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EFA94" w14:textId="79080B7F" w:rsidR="00AB780B" w:rsidRPr="00163241" w:rsidRDefault="000E57D5" w:rsidP="009A6062">
      <w:pPr>
        <w:pStyle w:val="Title"/>
      </w:pPr>
      <w:r w:rsidRPr="000E57D5">
        <w:rPr>
          <w:lang w:val="en-GB"/>
        </w:rPr>
        <w:t>Planning our Basin future together</w:t>
      </w:r>
    </w:p>
    <w:p w14:paraId="391F2833" w14:textId="339A2F31" w:rsidR="003634DF" w:rsidRDefault="000E57D5" w:rsidP="009A6062">
      <w:pPr>
        <w:pStyle w:val="Subtitle"/>
        <w:rPr>
          <w:lang w:val="en-GB"/>
        </w:rPr>
      </w:pPr>
      <w:r w:rsidRPr="000E57D5">
        <w:rPr>
          <w:lang w:val="en-GB"/>
        </w:rPr>
        <w:t>Closing the Loop Report</w:t>
      </w:r>
    </w:p>
    <w:p w14:paraId="655A6AD9" w14:textId="3451971E" w:rsidR="00675B0D" w:rsidRDefault="009A6062" w:rsidP="0099111E">
      <w:pPr>
        <w:pStyle w:val="Subtitle"/>
        <w:spacing w:after="600"/>
        <w:rPr>
          <w:lang w:val="en-GB"/>
        </w:rPr>
      </w:pPr>
      <w:r>
        <w:rPr>
          <w:lang w:val="en-GB"/>
        </w:rPr>
        <w:t>August 2024</w:t>
      </w:r>
    </w:p>
    <w:p w14:paraId="394360E9" w14:textId="77777777" w:rsidR="009A6062" w:rsidRPr="009A6062" w:rsidRDefault="009A6062" w:rsidP="0099111E">
      <w:pPr>
        <w:pStyle w:val="BodyText"/>
        <w:spacing w:after="180"/>
      </w:pPr>
      <w:r w:rsidRPr="009A6062">
        <w:t>We acknowledge and respect Victorian Traditional Owners as the original custodians of Victoria’s land and waters, their unique ability to care for Country and deep spiritual connection to it.</w:t>
      </w:r>
    </w:p>
    <w:p w14:paraId="68E992E0" w14:textId="55D21034" w:rsidR="009A6062" w:rsidRPr="009A6062" w:rsidRDefault="009A6062" w:rsidP="0099111E">
      <w:pPr>
        <w:pStyle w:val="BodyText"/>
        <w:spacing w:after="180"/>
      </w:pPr>
      <w:r w:rsidRPr="009A6062">
        <w:t>We honour Elders past and present whose knowledge and wisdom has ensured the continuation of culture and traditional practices.</w:t>
      </w:r>
    </w:p>
    <w:p w14:paraId="1B418AAE" w14:textId="1796219B" w:rsidR="009A6062" w:rsidRPr="009A6062" w:rsidRDefault="009A6062" w:rsidP="0099111E">
      <w:pPr>
        <w:pStyle w:val="BodyText"/>
        <w:spacing w:after="180"/>
      </w:pPr>
      <w:r w:rsidRPr="009A6062">
        <w:t>DEECA is committed to genuinely partnering with Victorian Traditional Owners</w:t>
      </w:r>
      <w:r>
        <w:t xml:space="preserve"> </w:t>
      </w:r>
      <w:r w:rsidRPr="009A6062">
        <w:t>and</w:t>
      </w:r>
      <w:r>
        <w:t xml:space="preserve"> </w:t>
      </w:r>
      <w:r w:rsidRPr="009A6062">
        <w:t>Victoria’s Aboriginal community to progress their aspirations.</w:t>
      </w:r>
    </w:p>
    <w:p w14:paraId="5C5BC54E" w14:textId="0E45CEA0" w:rsidR="00D75443" w:rsidRPr="00163241" w:rsidRDefault="00D75443" w:rsidP="0099111E">
      <w:pPr>
        <w:pStyle w:val="BodyText"/>
        <w:spacing w:after="180"/>
        <w:rPr>
          <w:color w:val="000000" w:themeColor="text1"/>
          <w:shd w:val="clear" w:color="auto" w:fill="FFFFFF"/>
        </w:rPr>
      </w:pPr>
      <w:r w:rsidRPr="00163241">
        <w:rPr>
          <w:color w:val="000000" w:themeColor="text1"/>
          <w:shd w:val="clear" w:color="auto" w:fill="FFFFFF"/>
        </w:rPr>
        <w:t>© The State of Victoria Department of Energy, Environment and Climate Action 2024</w:t>
      </w:r>
    </w:p>
    <w:p w14:paraId="6ADF9C83" w14:textId="1259348E" w:rsidR="00683033" w:rsidRPr="00683033" w:rsidRDefault="00683033" w:rsidP="0099111E">
      <w:pPr>
        <w:pStyle w:val="BodyText"/>
        <w:spacing w:after="180"/>
        <w:rPr>
          <w:shd w:val="clear" w:color="auto" w:fill="FFFFFF"/>
          <w:lang w:val="en-US"/>
        </w:rPr>
      </w:pPr>
      <w:r w:rsidRPr="00683033">
        <w:rPr>
          <w:shd w:val="clear" w:color="auto" w:fill="FFFFFF"/>
          <w:lang w:val="en-US"/>
        </w:rPr>
        <w:t>This work is licensed under a Creative Commons Attribution 4.0 International licence, visit the </w:t>
      </w:r>
      <w:hyperlink r:id="rId16" w:history="1">
        <w:r w:rsidRPr="00683033">
          <w:rPr>
            <w:rStyle w:val="Hyperlink"/>
            <w:shd w:val="clear" w:color="auto" w:fill="FFFFFF"/>
            <w:lang w:val="en-US"/>
          </w:rPr>
          <w:t>Creative Commons website</w:t>
        </w:r>
      </w:hyperlink>
      <w:r w:rsidRPr="00683033">
        <w:rPr>
          <w:shd w:val="clear" w:color="auto" w:fill="FFFFFF"/>
          <w:lang w:val="en-US"/>
        </w:rPr>
        <w:t xml:space="preserve"> (</w:t>
      </w:r>
      <w:hyperlink r:id="rId17" w:history="1">
        <w:r w:rsidRPr="00683033">
          <w:rPr>
            <w:rStyle w:val="Hyperlink"/>
            <w:lang w:val="en-US"/>
          </w:rPr>
          <w:t>http://creativecommons.org/licenses/by/4.0/</w:t>
        </w:r>
      </w:hyperlink>
      <w:r w:rsidRPr="00683033">
        <w:rPr>
          <w:shd w:val="clear" w:color="auto" w:fill="FFFFFF"/>
          <w:lang w:val="en-US"/>
        </w:rPr>
        <w:t>).</w:t>
      </w:r>
    </w:p>
    <w:p w14:paraId="47AD36F9" w14:textId="0F7187D9" w:rsidR="00D75443" w:rsidRPr="00683033" w:rsidRDefault="00683033" w:rsidP="0099111E">
      <w:pPr>
        <w:pStyle w:val="BodyText"/>
        <w:spacing w:after="120"/>
        <w:rPr>
          <w:shd w:val="clear" w:color="auto" w:fill="FFFFFF"/>
          <w:lang w:val="en-US"/>
        </w:rPr>
      </w:pPr>
      <w:r w:rsidRPr="00683033">
        <w:rPr>
          <w:shd w:val="clear" w:color="auto" w:fill="FFFFFF"/>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3966B3F" w14:textId="532B8284" w:rsidR="00121370" w:rsidRDefault="00683033" w:rsidP="0099111E">
      <w:pPr>
        <w:pStyle w:val="Heading4"/>
        <w:spacing w:before="120" w:after="360"/>
        <w:rPr>
          <w:rFonts w:ascii="Arial" w:hAnsi="Arial"/>
          <w:b w:val="0"/>
          <w:bCs w:val="0"/>
          <w:noProof/>
          <w:sz w:val="24"/>
          <w:shd w:val="clear" w:color="auto" w:fill="FFFFFF"/>
          <w:lang w:val="en-US" w:eastAsia="en-US"/>
        </w:rPr>
      </w:pPr>
      <w:r w:rsidRPr="00683033">
        <w:rPr>
          <w:rFonts w:ascii="Arial" w:hAnsi="Arial"/>
          <w:noProof/>
          <w:sz w:val="24"/>
          <w:shd w:val="clear" w:color="auto" w:fill="FFFFFF"/>
          <w:lang w:val="en-US" w:eastAsia="en-US"/>
        </w:rPr>
        <w:lastRenderedPageBreak/>
        <w:t>ISBN</w:t>
      </w:r>
      <w:r w:rsidRPr="00683033">
        <w:rPr>
          <w:rFonts w:ascii="Arial" w:hAnsi="Arial"/>
          <w:b w:val="0"/>
          <w:bCs w:val="0"/>
          <w:noProof/>
          <w:sz w:val="24"/>
          <w:shd w:val="clear" w:color="auto" w:fill="FFFFFF"/>
          <w:lang w:val="en-US" w:eastAsia="en-US"/>
        </w:rPr>
        <w:t xml:space="preserve"> </w:t>
      </w:r>
      <w:r w:rsidR="000E57D5" w:rsidRPr="000E57D5">
        <w:rPr>
          <w:rFonts w:ascii="Arial" w:hAnsi="Arial"/>
          <w:b w:val="0"/>
          <w:bCs w:val="0"/>
          <w:noProof/>
          <w:sz w:val="24"/>
          <w:shd w:val="clear" w:color="auto" w:fill="FFFFFF"/>
          <w:lang w:eastAsia="en-US"/>
        </w:rPr>
        <w:t xml:space="preserve">978-1-76136-838-7 </w:t>
      </w:r>
      <w:r w:rsidRPr="000E57D5">
        <w:rPr>
          <w:rFonts w:ascii="Arial" w:hAnsi="Arial"/>
          <w:noProof/>
          <w:sz w:val="24"/>
          <w:shd w:val="clear" w:color="auto" w:fill="FFFFFF"/>
          <w:lang w:val="en-US" w:eastAsia="en-US"/>
        </w:rPr>
        <w:t>(pdf/online/MS word)</w:t>
      </w:r>
    </w:p>
    <w:p w14:paraId="616D91A4" w14:textId="63C33A0A" w:rsidR="00D75443" w:rsidRPr="00163241" w:rsidRDefault="00D75443" w:rsidP="000B1D8A">
      <w:pPr>
        <w:pStyle w:val="Heading4"/>
        <w:rPr>
          <w:noProof/>
          <w:shd w:val="clear" w:color="auto" w:fill="FFFFFF"/>
        </w:rPr>
      </w:pPr>
      <w:r w:rsidRPr="00163241">
        <w:rPr>
          <w:noProof/>
          <w:shd w:val="clear" w:color="auto" w:fill="FFFFFF"/>
        </w:rPr>
        <w:t>Disclaimer</w:t>
      </w:r>
    </w:p>
    <w:p w14:paraId="437926B5"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CEB756" w14:textId="77777777" w:rsidR="00D75443" w:rsidRPr="00163241" w:rsidRDefault="00D75443" w:rsidP="000B1D8A">
      <w:pPr>
        <w:pStyle w:val="Heading4"/>
        <w:rPr>
          <w:noProof/>
          <w:shd w:val="clear" w:color="auto" w:fill="FFFFFF"/>
        </w:rPr>
      </w:pPr>
      <w:r w:rsidRPr="00163241">
        <w:rPr>
          <w:noProof/>
          <w:shd w:val="clear" w:color="auto" w:fill="FFFFFF"/>
        </w:rPr>
        <w:t>Accessibility</w:t>
      </w:r>
    </w:p>
    <w:p w14:paraId="1928FB3A" w14:textId="446DC8A9" w:rsidR="000E57D5" w:rsidRPr="000E57D5" w:rsidRDefault="00D75443" w:rsidP="009A6062">
      <w:pPr>
        <w:pStyle w:val="BodyText"/>
        <w:sectPr w:rsidR="000E57D5" w:rsidRPr="000E57D5" w:rsidSect="00623E80">
          <w:footerReference w:type="first" r:id="rId18"/>
          <w:pgSz w:w="11907" w:h="16840" w:code="9"/>
          <w:pgMar w:top="1134" w:right="1021" w:bottom="1134" w:left="1134" w:header="284" w:footer="284" w:gutter="0"/>
          <w:cols w:space="708"/>
          <w:docGrid w:linePitch="360"/>
        </w:sectPr>
      </w:pPr>
      <w:r w:rsidRPr="00163241">
        <w:rPr>
          <w:color w:val="000000" w:themeColor="text1"/>
        </w:rPr>
        <w:t>If you would like to receive this publication in an alternative format, please telephone the Customer Service Centre on 136 186, email </w:t>
      </w:r>
      <w:hyperlink r:id="rId19" w:history="1">
        <w:r w:rsidRPr="009A6062">
          <w:rPr>
            <w:rStyle w:val="Hyperlink"/>
          </w:rPr>
          <w:t>customer.service@deeca.vic.gov.au</w:t>
        </w:r>
      </w:hyperlink>
      <w:r w:rsidRPr="00163241">
        <w:rPr>
          <w:color w:val="000000" w:themeColor="text1"/>
        </w:rPr>
        <w:t xml:space="preserve"> or </w:t>
      </w:r>
      <w:r w:rsidR="009A6062">
        <w:rPr>
          <w:color w:val="000000" w:themeColor="text1"/>
        </w:rPr>
        <w:t>contact</w:t>
      </w:r>
      <w:r w:rsidRPr="00163241">
        <w:rPr>
          <w:color w:val="000000" w:themeColor="text1"/>
        </w:rPr>
        <w:t xml:space="preserve"> the National Relay Service on 133 677 or </w:t>
      </w:r>
      <w:hyperlink r:id="rId20" w:history="1">
        <w:r w:rsidRPr="009A6062">
          <w:rPr>
            <w:rStyle w:val="Hyperlink"/>
          </w:rPr>
          <w:t>www.relayservice.com.au</w:t>
        </w:r>
      </w:hyperlink>
      <w:r w:rsidRPr="00163241">
        <w:rPr>
          <w:color w:val="000000" w:themeColor="text1"/>
        </w:rPr>
        <w:t xml:space="preserve">. </w:t>
      </w:r>
      <w:r w:rsidR="009A6062" w:rsidRPr="009A6062">
        <w:t xml:space="preserve">Available at </w:t>
      </w:r>
      <w:hyperlink r:id="rId21" w:tooltip="Department of Energy, Environment and Climate Action website" w:history="1">
        <w:r w:rsidR="009A6062" w:rsidRPr="009A6062">
          <w:rPr>
            <w:rStyle w:val="Hyperlink"/>
          </w:rPr>
          <w:t>DEECA website</w:t>
        </w:r>
      </w:hyperlink>
      <w:r w:rsidR="009A6062" w:rsidRPr="009A6062">
        <w:t xml:space="preserve"> (</w:t>
      </w:r>
      <w:hyperlink r:id="rId22" w:history="1">
        <w:r w:rsidR="000E57D5" w:rsidRPr="00D52796">
          <w:rPr>
            <w:rStyle w:val="Hyperlink"/>
          </w:rPr>
          <w:t>www.deeca.vic.gov.au</w:t>
        </w:r>
      </w:hyperlink>
      <w:r w:rsidR="009A6062" w:rsidRPr="009A6062">
        <w:t>).</w:t>
      </w:r>
      <w:r w:rsidR="000E57D5">
        <w:t xml:space="preserve"> </w:t>
      </w:r>
    </w:p>
    <w:p w14:paraId="1413F90A" w14:textId="41B2FC24" w:rsidR="00821D4F" w:rsidRPr="00821D4F" w:rsidRDefault="003A04FE" w:rsidP="00821D4F">
      <w:pPr>
        <w:pStyle w:val="TOCHeading"/>
        <w:framePr w:wrap="around"/>
      </w:pPr>
      <w:bookmarkStart w:id="0" w:name="_Toc480916924"/>
      <w:r>
        <w:lastRenderedPageBreak/>
        <w:t>Table of c</w:t>
      </w:r>
      <w:r w:rsidR="00821D4F" w:rsidRPr="00821D4F">
        <w:t>ontents</w:t>
      </w:r>
    </w:p>
    <w:p w14:paraId="7B7D725E" w14:textId="2929E470" w:rsidR="00ED3D82" w:rsidRDefault="00ED3D82">
      <w:pPr>
        <w:pStyle w:val="TOC1"/>
        <w:rPr>
          <w:rFonts w:eastAsiaTheme="minorEastAsia" w:cstheme="minorBidi"/>
          <w:b w:val="0"/>
          <w:color w:val="auto"/>
          <w:kern w:val="2"/>
          <w:lang w:eastAsia="en-GB"/>
          <w14:ligatures w14:val="standardContextual"/>
        </w:rPr>
      </w:pPr>
      <w:r w:rsidRPr="005514D1">
        <w:rPr>
          <w:b w:val="0"/>
        </w:rPr>
        <w:fldChar w:fldCharType="begin"/>
      </w:r>
      <w:r>
        <w:rPr>
          <w:b w:val="0"/>
        </w:rPr>
        <w:instrText xml:space="preserve"> TOC \o "1-2" \h \z \u </w:instrText>
      </w:r>
      <w:r w:rsidRPr="005514D1">
        <w:rPr>
          <w:b w:val="0"/>
        </w:rPr>
        <w:fldChar w:fldCharType="separate"/>
      </w:r>
      <w:hyperlink w:anchor="_Toc173241184" w:history="1">
        <w:r w:rsidRPr="00A6140D">
          <w:rPr>
            <w:rStyle w:val="Hyperlink"/>
          </w:rPr>
          <w:t>Executive summary</w:t>
        </w:r>
        <w:r>
          <w:rPr>
            <w:webHidden/>
          </w:rPr>
          <w:tab/>
        </w:r>
        <w:r>
          <w:rPr>
            <w:webHidden/>
          </w:rPr>
          <w:fldChar w:fldCharType="begin"/>
        </w:r>
        <w:r>
          <w:rPr>
            <w:webHidden/>
          </w:rPr>
          <w:instrText xml:space="preserve"> PAGEREF _Toc173241184 \h </w:instrText>
        </w:r>
        <w:r>
          <w:rPr>
            <w:webHidden/>
          </w:rPr>
        </w:r>
        <w:r>
          <w:rPr>
            <w:webHidden/>
          </w:rPr>
          <w:fldChar w:fldCharType="separate"/>
        </w:r>
        <w:r w:rsidR="000D5C75">
          <w:rPr>
            <w:webHidden/>
          </w:rPr>
          <w:t>1</w:t>
        </w:r>
        <w:r>
          <w:rPr>
            <w:webHidden/>
          </w:rPr>
          <w:fldChar w:fldCharType="end"/>
        </w:r>
      </w:hyperlink>
    </w:p>
    <w:p w14:paraId="16997DE2" w14:textId="5D67875E" w:rsidR="00ED3D82" w:rsidRDefault="00000000">
      <w:pPr>
        <w:pStyle w:val="TOC1"/>
        <w:rPr>
          <w:rFonts w:eastAsiaTheme="minorEastAsia" w:cstheme="minorBidi"/>
          <w:b w:val="0"/>
          <w:color w:val="auto"/>
          <w:kern w:val="2"/>
          <w:lang w:eastAsia="en-GB"/>
          <w14:ligatures w14:val="standardContextual"/>
        </w:rPr>
      </w:pPr>
      <w:hyperlink w:anchor="_Toc173241185" w:history="1">
        <w:r w:rsidR="00ED3D82" w:rsidRPr="00A6140D">
          <w:rPr>
            <w:rStyle w:val="Hyperlink"/>
          </w:rPr>
          <w:t>Background</w:t>
        </w:r>
        <w:r w:rsidR="00ED3D82">
          <w:rPr>
            <w:webHidden/>
          </w:rPr>
          <w:tab/>
        </w:r>
        <w:r w:rsidR="00ED3D82">
          <w:rPr>
            <w:webHidden/>
          </w:rPr>
          <w:fldChar w:fldCharType="begin"/>
        </w:r>
        <w:r w:rsidR="00ED3D82">
          <w:rPr>
            <w:webHidden/>
          </w:rPr>
          <w:instrText xml:space="preserve"> PAGEREF _Toc173241185 \h </w:instrText>
        </w:r>
        <w:r w:rsidR="00ED3D82">
          <w:rPr>
            <w:webHidden/>
          </w:rPr>
        </w:r>
        <w:r w:rsidR="00ED3D82">
          <w:rPr>
            <w:webHidden/>
          </w:rPr>
          <w:fldChar w:fldCharType="separate"/>
        </w:r>
        <w:r w:rsidR="000D5C75">
          <w:rPr>
            <w:webHidden/>
          </w:rPr>
          <w:t>2</w:t>
        </w:r>
        <w:r w:rsidR="00ED3D82">
          <w:rPr>
            <w:webHidden/>
          </w:rPr>
          <w:fldChar w:fldCharType="end"/>
        </w:r>
      </w:hyperlink>
    </w:p>
    <w:p w14:paraId="197EF2A3" w14:textId="50B330C6" w:rsidR="00ED3D82" w:rsidRDefault="00000000">
      <w:pPr>
        <w:pStyle w:val="TOC1"/>
        <w:rPr>
          <w:rFonts w:eastAsiaTheme="minorEastAsia" w:cstheme="minorBidi"/>
          <w:b w:val="0"/>
          <w:color w:val="auto"/>
          <w:kern w:val="2"/>
          <w:lang w:eastAsia="en-GB"/>
          <w14:ligatures w14:val="standardContextual"/>
        </w:rPr>
      </w:pPr>
      <w:hyperlink w:anchor="_Toc173241186" w:history="1">
        <w:r w:rsidR="00ED3D82" w:rsidRPr="00A6140D">
          <w:rPr>
            <w:rStyle w:val="Hyperlink"/>
          </w:rPr>
          <w:t>Summary of feedback</w:t>
        </w:r>
        <w:r w:rsidR="00ED3D82">
          <w:rPr>
            <w:webHidden/>
          </w:rPr>
          <w:tab/>
        </w:r>
        <w:r w:rsidR="00ED3D82">
          <w:rPr>
            <w:webHidden/>
          </w:rPr>
          <w:fldChar w:fldCharType="begin"/>
        </w:r>
        <w:r w:rsidR="00ED3D82">
          <w:rPr>
            <w:webHidden/>
          </w:rPr>
          <w:instrText xml:space="preserve"> PAGEREF _Toc173241186 \h </w:instrText>
        </w:r>
        <w:r w:rsidR="00ED3D82">
          <w:rPr>
            <w:webHidden/>
          </w:rPr>
        </w:r>
        <w:r w:rsidR="00ED3D82">
          <w:rPr>
            <w:webHidden/>
          </w:rPr>
          <w:fldChar w:fldCharType="separate"/>
        </w:r>
        <w:r w:rsidR="000D5C75">
          <w:rPr>
            <w:webHidden/>
          </w:rPr>
          <w:t>4</w:t>
        </w:r>
        <w:r w:rsidR="00ED3D82">
          <w:rPr>
            <w:webHidden/>
          </w:rPr>
          <w:fldChar w:fldCharType="end"/>
        </w:r>
      </w:hyperlink>
    </w:p>
    <w:p w14:paraId="362F1F26" w14:textId="678965EC" w:rsidR="00ED3D82" w:rsidRDefault="00000000">
      <w:pPr>
        <w:pStyle w:val="TOC2"/>
        <w:rPr>
          <w:rFonts w:eastAsiaTheme="minorEastAsia" w:cstheme="minorBidi"/>
          <w:color w:val="auto"/>
          <w:kern w:val="2"/>
          <w:szCs w:val="24"/>
          <w:lang w:eastAsia="en-GB"/>
          <w14:ligatures w14:val="standardContextual"/>
        </w:rPr>
      </w:pPr>
      <w:hyperlink w:anchor="_Toc173241187" w:history="1">
        <w:r w:rsidR="00ED3D82" w:rsidRPr="00A6140D">
          <w:rPr>
            <w:rStyle w:val="Hyperlink"/>
          </w:rPr>
          <w:t>Introduction</w:t>
        </w:r>
        <w:r w:rsidR="00ED3D82">
          <w:rPr>
            <w:webHidden/>
          </w:rPr>
          <w:tab/>
        </w:r>
        <w:r w:rsidR="00ED3D82">
          <w:rPr>
            <w:webHidden/>
          </w:rPr>
          <w:fldChar w:fldCharType="begin"/>
        </w:r>
        <w:r w:rsidR="00ED3D82">
          <w:rPr>
            <w:webHidden/>
          </w:rPr>
          <w:instrText xml:space="preserve"> PAGEREF _Toc173241187 \h </w:instrText>
        </w:r>
        <w:r w:rsidR="00ED3D82">
          <w:rPr>
            <w:webHidden/>
          </w:rPr>
        </w:r>
        <w:r w:rsidR="00ED3D82">
          <w:rPr>
            <w:webHidden/>
          </w:rPr>
          <w:fldChar w:fldCharType="separate"/>
        </w:r>
        <w:r w:rsidR="000D5C75">
          <w:rPr>
            <w:webHidden/>
          </w:rPr>
          <w:t>4</w:t>
        </w:r>
        <w:r w:rsidR="00ED3D82">
          <w:rPr>
            <w:webHidden/>
          </w:rPr>
          <w:fldChar w:fldCharType="end"/>
        </w:r>
      </w:hyperlink>
    </w:p>
    <w:p w14:paraId="48CAB6AB" w14:textId="3259AEB2" w:rsidR="00ED3D82" w:rsidRDefault="00000000">
      <w:pPr>
        <w:pStyle w:val="TOC2"/>
        <w:rPr>
          <w:rFonts w:eastAsiaTheme="minorEastAsia" w:cstheme="minorBidi"/>
          <w:color w:val="auto"/>
          <w:kern w:val="2"/>
          <w:szCs w:val="24"/>
          <w:lang w:eastAsia="en-GB"/>
          <w14:ligatures w14:val="standardContextual"/>
        </w:rPr>
      </w:pPr>
      <w:hyperlink w:anchor="_Toc173241188" w:history="1">
        <w:r w:rsidR="00ED3D82" w:rsidRPr="00A6140D">
          <w:rPr>
            <w:rStyle w:val="Hyperlink"/>
          </w:rPr>
          <w:t>Who we heard from</w:t>
        </w:r>
        <w:r w:rsidR="00ED3D82">
          <w:rPr>
            <w:webHidden/>
          </w:rPr>
          <w:tab/>
        </w:r>
        <w:r w:rsidR="00ED3D82">
          <w:rPr>
            <w:webHidden/>
          </w:rPr>
          <w:fldChar w:fldCharType="begin"/>
        </w:r>
        <w:r w:rsidR="00ED3D82">
          <w:rPr>
            <w:webHidden/>
          </w:rPr>
          <w:instrText xml:space="preserve"> PAGEREF _Toc173241188 \h </w:instrText>
        </w:r>
        <w:r w:rsidR="00ED3D82">
          <w:rPr>
            <w:webHidden/>
          </w:rPr>
        </w:r>
        <w:r w:rsidR="00ED3D82">
          <w:rPr>
            <w:webHidden/>
          </w:rPr>
          <w:fldChar w:fldCharType="separate"/>
        </w:r>
        <w:r w:rsidR="000D5C75">
          <w:rPr>
            <w:webHidden/>
          </w:rPr>
          <w:t>5</w:t>
        </w:r>
        <w:r w:rsidR="00ED3D82">
          <w:rPr>
            <w:webHidden/>
          </w:rPr>
          <w:fldChar w:fldCharType="end"/>
        </w:r>
      </w:hyperlink>
    </w:p>
    <w:p w14:paraId="23CE8B00" w14:textId="6711A850" w:rsidR="00ED3D82" w:rsidRDefault="00000000">
      <w:pPr>
        <w:pStyle w:val="TOC2"/>
        <w:rPr>
          <w:rFonts w:eastAsiaTheme="minorEastAsia" w:cstheme="minorBidi"/>
          <w:color w:val="auto"/>
          <w:kern w:val="2"/>
          <w:szCs w:val="24"/>
          <w:lang w:eastAsia="en-GB"/>
          <w14:ligatures w14:val="standardContextual"/>
        </w:rPr>
      </w:pPr>
      <w:hyperlink w:anchor="_Toc173241189" w:history="1">
        <w:r w:rsidR="00ED3D82" w:rsidRPr="00A6140D">
          <w:rPr>
            <w:rStyle w:val="Hyperlink"/>
          </w:rPr>
          <w:t>What we heard</w:t>
        </w:r>
        <w:r w:rsidR="00ED3D82">
          <w:rPr>
            <w:webHidden/>
          </w:rPr>
          <w:tab/>
        </w:r>
        <w:r w:rsidR="00ED3D82">
          <w:rPr>
            <w:webHidden/>
          </w:rPr>
          <w:fldChar w:fldCharType="begin"/>
        </w:r>
        <w:r w:rsidR="00ED3D82">
          <w:rPr>
            <w:webHidden/>
          </w:rPr>
          <w:instrText xml:space="preserve"> PAGEREF _Toc173241189 \h </w:instrText>
        </w:r>
        <w:r w:rsidR="00ED3D82">
          <w:rPr>
            <w:webHidden/>
          </w:rPr>
        </w:r>
        <w:r w:rsidR="00ED3D82">
          <w:rPr>
            <w:webHidden/>
          </w:rPr>
          <w:fldChar w:fldCharType="separate"/>
        </w:r>
        <w:r w:rsidR="000D5C75">
          <w:rPr>
            <w:webHidden/>
          </w:rPr>
          <w:t>6</w:t>
        </w:r>
        <w:r w:rsidR="00ED3D82">
          <w:rPr>
            <w:webHidden/>
          </w:rPr>
          <w:fldChar w:fldCharType="end"/>
        </w:r>
      </w:hyperlink>
    </w:p>
    <w:p w14:paraId="45B7406A" w14:textId="491C930E" w:rsidR="00ED3D82" w:rsidRDefault="00000000">
      <w:pPr>
        <w:pStyle w:val="TOC2"/>
        <w:rPr>
          <w:rFonts w:eastAsiaTheme="minorEastAsia" w:cstheme="minorBidi"/>
          <w:color w:val="auto"/>
          <w:kern w:val="2"/>
          <w:szCs w:val="24"/>
          <w:lang w:eastAsia="en-GB"/>
          <w14:ligatures w14:val="standardContextual"/>
        </w:rPr>
      </w:pPr>
      <w:hyperlink w:anchor="_Toc173241190" w:history="1">
        <w:r w:rsidR="00ED3D82" w:rsidRPr="00A6140D">
          <w:rPr>
            <w:rStyle w:val="Hyperlink"/>
          </w:rPr>
          <w:t>Principles for further water recovery in Victoria</w:t>
        </w:r>
        <w:r w:rsidR="00ED3D82">
          <w:rPr>
            <w:webHidden/>
          </w:rPr>
          <w:tab/>
        </w:r>
        <w:r w:rsidR="00ED3D82">
          <w:rPr>
            <w:webHidden/>
          </w:rPr>
          <w:fldChar w:fldCharType="begin"/>
        </w:r>
        <w:r w:rsidR="00ED3D82">
          <w:rPr>
            <w:webHidden/>
          </w:rPr>
          <w:instrText xml:space="preserve"> PAGEREF _Toc173241190 \h </w:instrText>
        </w:r>
        <w:r w:rsidR="00ED3D82">
          <w:rPr>
            <w:webHidden/>
          </w:rPr>
        </w:r>
        <w:r w:rsidR="00ED3D82">
          <w:rPr>
            <w:webHidden/>
          </w:rPr>
          <w:fldChar w:fldCharType="separate"/>
        </w:r>
        <w:r w:rsidR="000D5C75">
          <w:rPr>
            <w:webHidden/>
          </w:rPr>
          <w:t>6</w:t>
        </w:r>
        <w:r w:rsidR="00ED3D82">
          <w:rPr>
            <w:webHidden/>
          </w:rPr>
          <w:fldChar w:fldCharType="end"/>
        </w:r>
      </w:hyperlink>
    </w:p>
    <w:p w14:paraId="222EEBF1" w14:textId="5FBECCE0" w:rsidR="00ED3D82" w:rsidRDefault="00000000">
      <w:pPr>
        <w:pStyle w:val="TOC2"/>
        <w:rPr>
          <w:rFonts w:eastAsiaTheme="minorEastAsia" w:cstheme="minorBidi"/>
          <w:color w:val="auto"/>
          <w:kern w:val="2"/>
          <w:szCs w:val="24"/>
          <w:lang w:eastAsia="en-GB"/>
          <w14:ligatures w14:val="standardContextual"/>
        </w:rPr>
      </w:pPr>
      <w:hyperlink w:anchor="_Toc173241191" w:history="1">
        <w:r w:rsidR="00ED3D82" w:rsidRPr="00A6140D">
          <w:rPr>
            <w:rStyle w:val="Hyperlink"/>
          </w:rPr>
          <w:t>Response to feedback</w:t>
        </w:r>
        <w:r w:rsidR="00ED3D82">
          <w:rPr>
            <w:webHidden/>
          </w:rPr>
          <w:tab/>
        </w:r>
        <w:r w:rsidR="00ED3D82">
          <w:rPr>
            <w:webHidden/>
          </w:rPr>
          <w:fldChar w:fldCharType="begin"/>
        </w:r>
        <w:r w:rsidR="00ED3D82">
          <w:rPr>
            <w:webHidden/>
          </w:rPr>
          <w:instrText xml:space="preserve"> PAGEREF _Toc173241191 \h </w:instrText>
        </w:r>
        <w:r w:rsidR="00ED3D82">
          <w:rPr>
            <w:webHidden/>
          </w:rPr>
        </w:r>
        <w:r w:rsidR="00ED3D82">
          <w:rPr>
            <w:webHidden/>
          </w:rPr>
          <w:fldChar w:fldCharType="separate"/>
        </w:r>
        <w:r w:rsidR="000D5C75">
          <w:rPr>
            <w:webHidden/>
          </w:rPr>
          <w:t>22</w:t>
        </w:r>
        <w:r w:rsidR="00ED3D82">
          <w:rPr>
            <w:webHidden/>
          </w:rPr>
          <w:fldChar w:fldCharType="end"/>
        </w:r>
      </w:hyperlink>
    </w:p>
    <w:p w14:paraId="7D1E3053" w14:textId="73724526" w:rsidR="00ED3D82" w:rsidRDefault="00000000">
      <w:pPr>
        <w:pStyle w:val="TOC1"/>
        <w:rPr>
          <w:rStyle w:val="Hyperlink"/>
        </w:rPr>
      </w:pPr>
      <w:hyperlink w:anchor="_Toc173241192" w:history="1">
        <w:r w:rsidR="00ED3D82" w:rsidRPr="00A6140D">
          <w:rPr>
            <w:rStyle w:val="Hyperlink"/>
          </w:rPr>
          <w:t>Next Steps</w:t>
        </w:r>
        <w:r w:rsidR="00ED3D82">
          <w:rPr>
            <w:webHidden/>
          </w:rPr>
          <w:tab/>
        </w:r>
        <w:r w:rsidR="00ED3D82">
          <w:rPr>
            <w:webHidden/>
          </w:rPr>
          <w:fldChar w:fldCharType="begin"/>
        </w:r>
        <w:r w:rsidR="00ED3D82">
          <w:rPr>
            <w:webHidden/>
          </w:rPr>
          <w:instrText xml:space="preserve"> PAGEREF _Toc173241192 \h </w:instrText>
        </w:r>
        <w:r w:rsidR="00ED3D82">
          <w:rPr>
            <w:webHidden/>
          </w:rPr>
        </w:r>
        <w:r w:rsidR="00ED3D82">
          <w:rPr>
            <w:webHidden/>
          </w:rPr>
          <w:fldChar w:fldCharType="separate"/>
        </w:r>
        <w:r w:rsidR="000D5C75">
          <w:rPr>
            <w:webHidden/>
          </w:rPr>
          <w:t>30</w:t>
        </w:r>
        <w:r w:rsidR="00ED3D82">
          <w:rPr>
            <w:webHidden/>
          </w:rPr>
          <w:fldChar w:fldCharType="end"/>
        </w:r>
      </w:hyperlink>
    </w:p>
    <w:p w14:paraId="0C481266" w14:textId="488EE9A5" w:rsidR="009521E1" w:rsidRPr="009521E1" w:rsidRDefault="009521E1" w:rsidP="009521E1">
      <w:pPr>
        <w:pStyle w:val="TOC1"/>
        <w:spacing w:before="240"/>
      </w:pPr>
      <w:r>
        <w:t>List of tables</w:t>
      </w:r>
    </w:p>
    <w:p w14:paraId="42EC35D3" w14:textId="1CADBA79" w:rsidR="009521E1" w:rsidRDefault="009521E1" w:rsidP="009521E1">
      <w:pPr>
        <w:pStyle w:val="TOC2"/>
        <w:rPr>
          <w:rFonts w:eastAsiaTheme="minorEastAsia" w:cstheme="minorBidi"/>
          <w:kern w:val="2"/>
          <w:szCs w:val="24"/>
          <w:lang w:eastAsia="en-GB"/>
          <w14:ligatures w14:val="standardContextual"/>
        </w:rPr>
      </w:pPr>
      <w:r>
        <w:fldChar w:fldCharType="begin"/>
      </w:r>
      <w:r>
        <w:instrText xml:space="preserve"> TOC \h \z \c "Table" </w:instrText>
      </w:r>
      <w:r>
        <w:fldChar w:fldCharType="separate"/>
      </w:r>
      <w:hyperlink w:anchor="_Toc173242833" w:history="1">
        <w:r w:rsidRPr="00535626">
          <w:rPr>
            <w:rStyle w:val="Hyperlink"/>
          </w:rPr>
          <w:t>Table 1: Principles for further water recovery in Victoria from the Prospectus</w:t>
        </w:r>
        <w:r>
          <w:rPr>
            <w:webHidden/>
          </w:rPr>
          <w:tab/>
        </w:r>
        <w:r>
          <w:rPr>
            <w:webHidden/>
          </w:rPr>
          <w:fldChar w:fldCharType="begin"/>
        </w:r>
        <w:r>
          <w:rPr>
            <w:webHidden/>
          </w:rPr>
          <w:instrText xml:space="preserve"> PAGEREF _Toc173242833 \h </w:instrText>
        </w:r>
        <w:r>
          <w:rPr>
            <w:webHidden/>
          </w:rPr>
        </w:r>
        <w:r>
          <w:rPr>
            <w:webHidden/>
          </w:rPr>
          <w:fldChar w:fldCharType="separate"/>
        </w:r>
        <w:r w:rsidR="000D5C75">
          <w:rPr>
            <w:webHidden/>
          </w:rPr>
          <w:t>6</w:t>
        </w:r>
        <w:r>
          <w:rPr>
            <w:webHidden/>
          </w:rPr>
          <w:fldChar w:fldCharType="end"/>
        </w:r>
      </w:hyperlink>
    </w:p>
    <w:p w14:paraId="7AD9C913" w14:textId="34E0F8D8" w:rsidR="009521E1" w:rsidRDefault="00000000" w:rsidP="009521E1">
      <w:pPr>
        <w:pStyle w:val="TOC2"/>
        <w:rPr>
          <w:rFonts w:eastAsiaTheme="minorEastAsia" w:cstheme="minorBidi"/>
          <w:kern w:val="2"/>
          <w:szCs w:val="24"/>
          <w:lang w:eastAsia="en-GB"/>
          <w14:ligatures w14:val="standardContextual"/>
        </w:rPr>
      </w:pPr>
      <w:hyperlink w:anchor="_Toc173242834" w:history="1">
        <w:r w:rsidR="009521E1" w:rsidRPr="00535626">
          <w:rPr>
            <w:rStyle w:val="Hyperlink"/>
          </w:rPr>
          <w:t>Table 2: Principles for further water recovery in Victoria</w:t>
        </w:r>
        <w:r w:rsidR="009521E1">
          <w:rPr>
            <w:webHidden/>
          </w:rPr>
          <w:tab/>
        </w:r>
        <w:r w:rsidR="009521E1">
          <w:rPr>
            <w:webHidden/>
          </w:rPr>
          <w:fldChar w:fldCharType="begin"/>
        </w:r>
        <w:r w:rsidR="009521E1">
          <w:rPr>
            <w:webHidden/>
          </w:rPr>
          <w:instrText xml:space="preserve"> PAGEREF _Toc173242834 \h </w:instrText>
        </w:r>
        <w:r w:rsidR="009521E1">
          <w:rPr>
            <w:webHidden/>
          </w:rPr>
        </w:r>
        <w:r w:rsidR="009521E1">
          <w:rPr>
            <w:webHidden/>
          </w:rPr>
          <w:fldChar w:fldCharType="separate"/>
        </w:r>
        <w:r w:rsidR="000D5C75">
          <w:rPr>
            <w:webHidden/>
          </w:rPr>
          <w:t>22</w:t>
        </w:r>
        <w:r w:rsidR="009521E1">
          <w:rPr>
            <w:webHidden/>
          </w:rPr>
          <w:fldChar w:fldCharType="end"/>
        </w:r>
      </w:hyperlink>
    </w:p>
    <w:p w14:paraId="1003CD8C" w14:textId="43D15AA5" w:rsidR="009521E1" w:rsidRDefault="00000000" w:rsidP="009521E1">
      <w:pPr>
        <w:pStyle w:val="TOC2"/>
        <w:rPr>
          <w:rFonts w:eastAsiaTheme="minorEastAsia" w:cstheme="minorBidi"/>
          <w:kern w:val="2"/>
          <w:szCs w:val="24"/>
          <w:lang w:eastAsia="en-GB"/>
          <w14:ligatures w14:val="standardContextual"/>
        </w:rPr>
      </w:pPr>
      <w:hyperlink w:anchor="_Toc173242835" w:history="1">
        <w:r w:rsidR="009521E1" w:rsidRPr="00535626">
          <w:rPr>
            <w:rStyle w:val="Hyperlink"/>
          </w:rPr>
          <w:t>Table 3: Next steps of Basin Plan implementation approach</w:t>
        </w:r>
        <w:r w:rsidR="009521E1">
          <w:rPr>
            <w:webHidden/>
          </w:rPr>
          <w:tab/>
        </w:r>
        <w:r w:rsidR="009521E1">
          <w:rPr>
            <w:webHidden/>
          </w:rPr>
          <w:fldChar w:fldCharType="begin"/>
        </w:r>
        <w:r w:rsidR="009521E1">
          <w:rPr>
            <w:webHidden/>
          </w:rPr>
          <w:instrText xml:space="preserve"> PAGEREF _Toc173242835 \h </w:instrText>
        </w:r>
        <w:r w:rsidR="009521E1">
          <w:rPr>
            <w:webHidden/>
          </w:rPr>
        </w:r>
        <w:r w:rsidR="009521E1">
          <w:rPr>
            <w:webHidden/>
          </w:rPr>
          <w:fldChar w:fldCharType="separate"/>
        </w:r>
        <w:r w:rsidR="000D5C75">
          <w:rPr>
            <w:webHidden/>
          </w:rPr>
          <w:t>31</w:t>
        </w:r>
        <w:r w:rsidR="009521E1">
          <w:rPr>
            <w:webHidden/>
          </w:rPr>
          <w:fldChar w:fldCharType="end"/>
        </w:r>
      </w:hyperlink>
    </w:p>
    <w:p w14:paraId="48B77333" w14:textId="77777777" w:rsidR="00F45B7B" w:rsidRDefault="009521E1" w:rsidP="00F45B7B">
      <w:pPr>
        <w:pStyle w:val="TOC1"/>
        <w:spacing w:before="240"/>
      </w:pPr>
      <w:r>
        <w:fldChar w:fldCharType="end"/>
      </w:r>
      <w:r w:rsidR="00F45B7B" w:rsidRPr="009521E1">
        <w:rPr>
          <w:rFonts w:eastAsiaTheme="minorEastAsia"/>
        </w:rPr>
        <w:t xml:space="preserve"> </w:t>
      </w:r>
      <w:r w:rsidR="00F45B7B">
        <w:t>List of figures</w:t>
      </w:r>
    </w:p>
    <w:p w14:paraId="40CB430B" w14:textId="7062E312" w:rsidR="00F45B7B" w:rsidRDefault="00F45B7B" w:rsidP="00F45B7B">
      <w:pPr>
        <w:pStyle w:val="TOC2"/>
        <w:rPr>
          <w:rFonts w:eastAsiaTheme="minorEastAsia" w:cstheme="minorBidi"/>
          <w:color w:val="auto"/>
          <w:kern w:val="2"/>
          <w:szCs w:val="24"/>
          <w:lang w:eastAsia="en-GB"/>
          <w14:ligatures w14:val="standardContextual"/>
        </w:rPr>
      </w:pPr>
      <w:r>
        <w:fldChar w:fldCharType="begin"/>
      </w:r>
      <w:r>
        <w:instrText xml:space="preserve"> TOC \h \z \c "Figure" </w:instrText>
      </w:r>
      <w:r>
        <w:fldChar w:fldCharType="separate"/>
      </w:r>
      <w:hyperlink w:anchor="_Toc173258328" w:history="1">
        <w:r w:rsidRPr="00557CF3">
          <w:rPr>
            <w:rStyle w:val="Hyperlink"/>
          </w:rPr>
          <w:t>Figure 1: How respondents identified themselves</w:t>
        </w:r>
        <w:r>
          <w:rPr>
            <w:webHidden/>
          </w:rPr>
          <w:tab/>
        </w:r>
        <w:r>
          <w:rPr>
            <w:webHidden/>
          </w:rPr>
          <w:fldChar w:fldCharType="begin"/>
        </w:r>
        <w:r>
          <w:rPr>
            <w:webHidden/>
          </w:rPr>
          <w:instrText xml:space="preserve"> PAGEREF _Toc173258328 \h </w:instrText>
        </w:r>
        <w:r>
          <w:rPr>
            <w:webHidden/>
          </w:rPr>
        </w:r>
        <w:r>
          <w:rPr>
            <w:webHidden/>
          </w:rPr>
          <w:fldChar w:fldCharType="separate"/>
        </w:r>
        <w:r w:rsidR="000D5C75">
          <w:rPr>
            <w:webHidden/>
          </w:rPr>
          <w:t>5</w:t>
        </w:r>
        <w:r>
          <w:rPr>
            <w:webHidden/>
          </w:rPr>
          <w:fldChar w:fldCharType="end"/>
        </w:r>
      </w:hyperlink>
    </w:p>
    <w:p w14:paraId="50D7DCD4" w14:textId="7F45C224" w:rsidR="00F45B7B" w:rsidRDefault="00000000" w:rsidP="00F45B7B">
      <w:pPr>
        <w:pStyle w:val="TOC2"/>
        <w:rPr>
          <w:rFonts w:eastAsiaTheme="minorEastAsia" w:cstheme="minorBidi"/>
          <w:color w:val="auto"/>
          <w:kern w:val="2"/>
          <w:szCs w:val="24"/>
          <w:lang w:eastAsia="en-GB"/>
          <w14:ligatures w14:val="standardContextual"/>
        </w:rPr>
      </w:pPr>
      <w:hyperlink w:anchor="_Toc173258329" w:history="1">
        <w:r w:rsidR="00F45B7B" w:rsidRPr="00557CF3">
          <w:rPr>
            <w:rStyle w:val="Hyperlink"/>
          </w:rPr>
          <w:t>Figure 2: How respondents identified their location in northern Victoria</w:t>
        </w:r>
        <w:r w:rsidR="00F45B7B">
          <w:rPr>
            <w:webHidden/>
          </w:rPr>
          <w:tab/>
        </w:r>
        <w:r w:rsidR="00F45B7B">
          <w:rPr>
            <w:webHidden/>
          </w:rPr>
          <w:fldChar w:fldCharType="begin"/>
        </w:r>
        <w:r w:rsidR="00F45B7B">
          <w:rPr>
            <w:webHidden/>
          </w:rPr>
          <w:instrText xml:space="preserve"> PAGEREF _Toc173258329 \h </w:instrText>
        </w:r>
        <w:r w:rsidR="00F45B7B">
          <w:rPr>
            <w:webHidden/>
          </w:rPr>
        </w:r>
        <w:r w:rsidR="00F45B7B">
          <w:rPr>
            <w:webHidden/>
          </w:rPr>
          <w:fldChar w:fldCharType="separate"/>
        </w:r>
        <w:r w:rsidR="000D5C75">
          <w:rPr>
            <w:webHidden/>
          </w:rPr>
          <w:t>6</w:t>
        </w:r>
        <w:r w:rsidR="00F45B7B">
          <w:rPr>
            <w:webHidden/>
          </w:rPr>
          <w:fldChar w:fldCharType="end"/>
        </w:r>
      </w:hyperlink>
    </w:p>
    <w:p w14:paraId="043F9712" w14:textId="48C9FFB1" w:rsidR="00F45B7B" w:rsidRDefault="00000000" w:rsidP="00F45B7B">
      <w:pPr>
        <w:pStyle w:val="TOC2"/>
        <w:rPr>
          <w:rFonts w:eastAsiaTheme="minorEastAsia" w:cstheme="minorBidi"/>
          <w:color w:val="auto"/>
          <w:kern w:val="2"/>
          <w:szCs w:val="24"/>
          <w:lang w:eastAsia="en-GB"/>
          <w14:ligatures w14:val="standardContextual"/>
        </w:rPr>
      </w:pPr>
      <w:hyperlink w:anchor="_Toc173258330" w:history="1">
        <w:r w:rsidR="00F45B7B" w:rsidRPr="00557CF3">
          <w:rPr>
            <w:rStyle w:val="Hyperlink"/>
          </w:rPr>
          <w:t>Figure 3: Principles for further water recovery in Victoria</w:t>
        </w:r>
        <w:r w:rsidR="00F45B7B">
          <w:rPr>
            <w:webHidden/>
          </w:rPr>
          <w:tab/>
        </w:r>
        <w:r w:rsidR="00F45B7B">
          <w:rPr>
            <w:webHidden/>
          </w:rPr>
          <w:fldChar w:fldCharType="begin"/>
        </w:r>
        <w:r w:rsidR="00F45B7B">
          <w:rPr>
            <w:webHidden/>
          </w:rPr>
          <w:instrText xml:space="preserve"> PAGEREF _Toc173258330 \h </w:instrText>
        </w:r>
        <w:r w:rsidR="00F45B7B">
          <w:rPr>
            <w:webHidden/>
          </w:rPr>
        </w:r>
        <w:r w:rsidR="00F45B7B">
          <w:rPr>
            <w:webHidden/>
          </w:rPr>
          <w:fldChar w:fldCharType="separate"/>
        </w:r>
        <w:r w:rsidR="000D5C75">
          <w:rPr>
            <w:webHidden/>
          </w:rPr>
          <w:t>8</w:t>
        </w:r>
        <w:r w:rsidR="00F45B7B">
          <w:rPr>
            <w:webHidden/>
          </w:rPr>
          <w:fldChar w:fldCharType="end"/>
        </w:r>
      </w:hyperlink>
    </w:p>
    <w:p w14:paraId="16935027" w14:textId="3EC00477" w:rsidR="00F45B7B" w:rsidRDefault="00000000" w:rsidP="00F45B7B">
      <w:pPr>
        <w:pStyle w:val="TOC2"/>
        <w:rPr>
          <w:rFonts w:eastAsiaTheme="minorEastAsia" w:cstheme="minorBidi"/>
          <w:color w:val="auto"/>
          <w:kern w:val="2"/>
          <w:szCs w:val="24"/>
          <w:lang w:eastAsia="en-GB"/>
          <w14:ligatures w14:val="standardContextual"/>
        </w:rPr>
      </w:pPr>
      <w:hyperlink w:anchor="_Toc173258331" w:history="1">
        <w:r w:rsidR="00F45B7B" w:rsidRPr="00557CF3">
          <w:rPr>
            <w:rStyle w:val="Hyperlink"/>
          </w:rPr>
          <w:t>Figure 4: Working together at the catchment scale</w:t>
        </w:r>
        <w:r w:rsidR="00F45B7B">
          <w:rPr>
            <w:webHidden/>
          </w:rPr>
          <w:tab/>
        </w:r>
        <w:r w:rsidR="00F45B7B">
          <w:rPr>
            <w:webHidden/>
          </w:rPr>
          <w:fldChar w:fldCharType="begin"/>
        </w:r>
        <w:r w:rsidR="00F45B7B">
          <w:rPr>
            <w:webHidden/>
          </w:rPr>
          <w:instrText xml:space="preserve"> PAGEREF _Toc173258331 \h </w:instrText>
        </w:r>
        <w:r w:rsidR="00F45B7B">
          <w:rPr>
            <w:webHidden/>
          </w:rPr>
        </w:r>
        <w:r w:rsidR="00F45B7B">
          <w:rPr>
            <w:webHidden/>
          </w:rPr>
          <w:fldChar w:fldCharType="separate"/>
        </w:r>
        <w:r w:rsidR="000D5C75">
          <w:rPr>
            <w:webHidden/>
          </w:rPr>
          <w:t>12</w:t>
        </w:r>
        <w:r w:rsidR="00F45B7B">
          <w:rPr>
            <w:webHidden/>
          </w:rPr>
          <w:fldChar w:fldCharType="end"/>
        </w:r>
      </w:hyperlink>
    </w:p>
    <w:p w14:paraId="2C76AE01" w14:textId="31E6A72F" w:rsidR="00F45B7B" w:rsidRDefault="00000000" w:rsidP="00F45B7B">
      <w:pPr>
        <w:pStyle w:val="TOC2"/>
        <w:rPr>
          <w:rFonts w:eastAsiaTheme="minorEastAsia" w:cstheme="minorBidi"/>
          <w:color w:val="auto"/>
          <w:kern w:val="2"/>
          <w:szCs w:val="24"/>
          <w:lang w:eastAsia="en-GB"/>
          <w14:ligatures w14:val="standardContextual"/>
        </w:rPr>
      </w:pPr>
      <w:hyperlink w:anchor="_Toc173258332" w:history="1">
        <w:r w:rsidR="00F45B7B" w:rsidRPr="00557CF3">
          <w:rPr>
            <w:rStyle w:val="Hyperlink"/>
          </w:rPr>
          <w:t>Figure 5: Engaging with irrigation communities</w:t>
        </w:r>
        <w:r w:rsidR="00F45B7B">
          <w:rPr>
            <w:webHidden/>
          </w:rPr>
          <w:tab/>
        </w:r>
        <w:r w:rsidR="00F45B7B">
          <w:rPr>
            <w:webHidden/>
          </w:rPr>
          <w:fldChar w:fldCharType="begin"/>
        </w:r>
        <w:r w:rsidR="00F45B7B">
          <w:rPr>
            <w:webHidden/>
          </w:rPr>
          <w:instrText xml:space="preserve"> PAGEREF _Toc173258332 \h </w:instrText>
        </w:r>
        <w:r w:rsidR="00F45B7B">
          <w:rPr>
            <w:webHidden/>
          </w:rPr>
        </w:r>
        <w:r w:rsidR="00F45B7B">
          <w:rPr>
            <w:webHidden/>
          </w:rPr>
          <w:fldChar w:fldCharType="separate"/>
        </w:r>
        <w:r w:rsidR="000D5C75">
          <w:rPr>
            <w:webHidden/>
          </w:rPr>
          <w:t>15</w:t>
        </w:r>
        <w:r w:rsidR="00F45B7B">
          <w:rPr>
            <w:webHidden/>
          </w:rPr>
          <w:fldChar w:fldCharType="end"/>
        </w:r>
      </w:hyperlink>
    </w:p>
    <w:p w14:paraId="5FFE1AED" w14:textId="23705E74" w:rsidR="00F45B7B" w:rsidRDefault="00000000" w:rsidP="00F45B7B">
      <w:pPr>
        <w:pStyle w:val="TOC2"/>
        <w:rPr>
          <w:rFonts w:eastAsiaTheme="minorEastAsia" w:cstheme="minorBidi"/>
          <w:color w:val="auto"/>
          <w:kern w:val="2"/>
          <w:szCs w:val="24"/>
          <w:lang w:eastAsia="en-GB"/>
          <w14:ligatures w14:val="standardContextual"/>
        </w:rPr>
      </w:pPr>
      <w:hyperlink w:anchor="_Toc173258333" w:history="1">
        <w:r w:rsidR="00F45B7B" w:rsidRPr="00557CF3">
          <w:rPr>
            <w:rStyle w:val="Hyperlink"/>
          </w:rPr>
          <w:t>Figure 6: Proposed approach</w:t>
        </w:r>
        <w:r w:rsidR="00F45B7B">
          <w:rPr>
            <w:webHidden/>
          </w:rPr>
          <w:tab/>
        </w:r>
        <w:r w:rsidR="00F45B7B">
          <w:rPr>
            <w:webHidden/>
          </w:rPr>
          <w:fldChar w:fldCharType="begin"/>
        </w:r>
        <w:r w:rsidR="00F45B7B">
          <w:rPr>
            <w:webHidden/>
          </w:rPr>
          <w:instrText xml:space="preserve"> PAGEREF _Toc173258333 \h </w:instrText>
        </w:r>
        <w:r w:rsidR="00F45B7B">
          <w:rPr>
            <w:webHidden/>
          </w:rPr>
        </w:r>
        <w:r w:rsidR="00F45B7B">
          <w:rPr>
            <w:webHidden/>
          </w:rPr>
          <w:fldChar w:fldCharType="separate"/>
        </w:r>
        <w:r w:rsidR="000D5C75">
          <w:rPr>
            <w:webHidden/>
          </w:rPr>
          <w:t>30</w:t>
        </w:r>
        <w:r w:rsidR="00F45B7B">
          <w:rPr>
            <w:webHidden/>
          </w:rPr>
          <w:fldChar w:fldCharType="end"/>
        </w:r>
      </w:hyperlink>
    </w:p>
    <w:p w14:paraId="325BE9A3" w14:textId="171C1DE4" w:rsidR="00F45B7B" w:rsidRDefault="00000000" w:rsidP="00F45B7B">
      <w:pPr>
        <w:pStyle w:val="TOC2"/>
        <w:rPr>
          <w:rFonts w:eastAsiaTheme="minorEastAsia" w:cstheme="minorBidi"/>
          <w:color w:val="auto"/>
          <w:kern w:val="2"/>
          <w:szCs w:val="24"/>
          <w:lang w:eastAsia="en-GB"/>
          <w14:ligatures w14:val="standardContextual"/>
        </w:rPr>
      </w:pPr>
      <w:hyperlink w:anchor="_Toc173258334" w:history="1">
        <w:r w:rsidR="00F45B7B" w:rsidRPr="00557CF3">
          <w:rPr>
            <w:rStyle w:val="Hyperlink"/>
          </w:rPr>
          <w:t>Figure 7: A map showing Victoria’s Murray-Darling Basin catchments</w:t>
        </w:r>
        <w:r w:rsidR="00F45B7B">
          <w:rPr>
            <w:webHidden/>
          </w:rPr>
          <w:tab/>
        </w:r>
        <w:r w:rsidR="00F45B7B">
          <w:rPr>
            <w:webHidden/>
          </w:rPr>
          <w:fldChar w:fldCharType="begin"/>
        </w:r>
        <w:r w:rsidR="00F45B7B">
          <w:rPr>
            <w:webHidden/>
          </w:rPr>
          <w:instrText xml:space="preserve"> PAGEREF _Toc173258334 \h </w:instrText>
        </w:r>
        <w:r w:rsidR="00F45B7B">
          <w:rPr>
            <w:webHidden/>
          </w:rPr>
        </w:r>
        <w:r w:rsidR="00F45B7B">
          <w:rPr>
            <w:webHidden/>
          </w:rPr>
          <w:fldChar w:fldCharType="separate"/>
        </w:r>
        <w:r w:rsidR="000D5C75">
          <w:rPr>
            <w:webHidden/>
          </w:rPr>
          <w:t>32</w:t>
        </w:r>
        <w:r w:rsidR="00F45B7B">
          <w:rPr>
            <w:webHidden/>
          </w:rPr>
          <w:fldChar w:fldCharType="end"/>
        </w:r>
      </w:hyperlink>
    </w:p>
    <w:p w14:paraId="0A30CDB3" w14:textId="4BB1A8EB" w:rsidR="00074E44" w:rsidRDefault="00F45B7B" w:rsidP="00F45B7B">
      <w:pPr>
        <w:pStyle w:val="TOC1"/>
        <w:spacing w:before="240"/>
        <w:rPr>
          <w:rStyle w:val="Hyperlink"/>
        </w:rPr>
      </w:pPr>
      <w:r>
        <w:fldChar w:fldCharType="end"/>
      </w:r>
      <w:hyperlink w:anchor="_Toc173241193" w:history="1">
        <w:r w:rsidR="00ED3D82" w:rsidRPr="00A6140D">
          <w:rPr>
            <w:rStyle w:val="Hyperlink"/>
          </w:rPr>
          <w:t>Appendix 1: Victoria’s Basin catchments</w:t>
        </w:r>
        <w:r w:rsidR="00ED3D82">
          <w:rPr>
            <w:webHidden/>
          </w:rPr>
          <w:tab/>
        </w:r>
        <w:r w:rsidR="00ED3D82">
          <w:rPr>
            <w:webHidden/>
          </w:rPr>
          <w:fldChar w:fldCharType="begin"/>
        </w:r>
        <w:r w:rsidR="00ED3D82">
          <w:rPr>
            <w:webHidden/>
          </w:rPr>
          <w:instrText xml:space="preserve"> PAGEREF _Toc173241193 \h </w:instrText>
        </w:r>
        <w:r w:rsidR="00ED3D82">
          <w:rPr>
            <w:webHidden/>
          </w:rPr>
        </w:r>
        <w:r w:rsidR="00ED3D82">
          <w:rPr>
            <w:webHidden/>
          </w:rPr>
          <w:fldChar w:fldCharType="separate"/>
        </w:r>
        <w:r w:rsidR="000D5C75">
          <w:rPr>
            <w:webHidden/>
          </w:rPr>
          <w:t>32</w:t>
        </w:r>
        <w:r w:rsidR="00ED3D82">
          <w:rPr>
            <w:webHidden/>
          </w:rPr>
          <w:fldChar w:fldCharType="end"/>
        </w:r>
      </w:hyperlink>
    </w:p>
    <w:p w14:paraId="799AB317" w14:textId="3D8E3A47" w:rsidR="005514D1" w:rsidRPr="005514D1" w:rsidRDefault="00ED3D82" w:rsidP="009521E1">
      <w:pPr>
        <w:pStyle w:val="TOC1"/>
        <w:sectPr w:rsidR="005514D1" w:rsidRPr="005514D1" w:rsidSect="00623E80">
          <w:headerReference w:type="even" r:id="rId23"/>
          <w:headerReference w:type="default" r:id="rId24"/>
          <w:footerReference w:type="even" r:id="rId25"/>
          <w:footerReference w:type="default" r:id="rId26"/>
          <w:headerReference w:type="first" r:id="rId27"/>
          <w:footerReference w:type="first" r:id="rId28"/>
          <w:pgSz w:w="11907" w:h="16840" w:code="9"/>
          <w:pgMar w:top="1134" w:right="1021" w:bottom="1134" w:left="1134" w:header="284" w:footer="284" w:gutter="0"/>
          <w:pgNumType w:start="1"/>
          <w:cols w:space="283"/>
          <w:docGrid w:linePitch="360"/>
        </w:sectPr>
      </w:pPr>
      <w:r w:rsidRPr="005514D1">
        <w:fldChar w:fldCharType="end"/>
      </w:r>
    </w:p>
    <w:p w14:paraId="7D1517DC" w14:textId="1AE4CD63" w:rsidR="000E57D5" w:rsidRPr="00ED3D82" w:rsidRDefault="000E57D5" w:rsidP="00ED3D82">
      <w:pPr>
        <w:pStyle w:val="Heading1"/>
      </w:pPr>
      <w:bookmarkStart w:id="1" w:name="_Toc172885977"/>
      <w:bookmarkStart w:id="2" w:name="_Toc173241184"/>
      <w:bookmarkStart w:id="3" w:name="_Toc156919756"/>
      <w:bookmarkEnd w:id="0"/>
      <w:r w:rsidRPr="00ED3D82">
        <w:lastRenderedPageBreak/>
        <w:t>Executive summary</w:t>
      </w:r>
      <w:bookmarkEnd w:id="1"/>
      <w:bookmarkEnd w:id="2"/>
    </w:p>
    <w:p w14:paraId="2D41511A" w14:textId="77777777" w:rsidR="000E57D5" w:rsidRPr="000E57D5" w:rsidRDefault="000E57D5" w:rsidP="000E57D5">
      <w:pPr>
        <w:pStyle w:val="BodyText"/>
      </w:pPr>
      <w:r w:rsidRPr="000E57D5">
        <w:t xml:space="preserve">Public consultation was undertaken on Victoria’s approach to working with communities to implement the next stage of the Basin Plan outlined in the </w:t>
      </w:r>
      <w:r w:rsidRPr="000E57D5">
        <w:rPr>
          <w:i/>
          <w:iCs/>
        </w:rPr>
        <w:t xml:space="preserve">Planning our Basin future together </w:t>
      </w:r>
      <w:r w:rsidRPr="000E57D5">
        <w:t>prospectus.</w:t>
      </w:r>
    </w:p>
    <w:p w14:paraId="4CDD4A5E" w14:textId="77777777" w:rsidR="009C31F1" w:rsidRDefault="000E57D5" w:rsidP="000E57D5">
      <w:pPr>
        <w:pStyle w:val="BodyText"/>
      </w:pPr>
      <w:r w:rsidRPr="000E57D5">
        <w:t>A range of views were heard from stakeholders, Traditional Owners and individuals who participated.</w:t>
      </w:r>
    </w:p>
    <w:p w14:paraId="1BF045F4" w14:textId="1F103C12" w:rsidR="000E57D5" w:rsidRPr="000E57D5" w:rsidRDefault="000E57D5" w:rsidP="002B600B">
      <w:pPr>
        <w:pStyle w:val="BodyText"/>
        <w:spacing w:after="80"/>
      </w:pPr>
      <w:r w:rsidRPr="000E57D5">
        <w:t>Overall, feedback from the community was supportive of Victoria’s approach with:</w:t>
      </w:r>
    </w:p>
    <w:p w14:paraId="6BB865C0" w14:textId="77777777" w:rsidR="000E57D5" w:rsidRPr="000E57D5" w:rsidRDefault="000E57D5" w:rsidP="002B600B">
      <w:pPr>
        <w:pStyle w:val="ListBullet"/>
      </w:pPr>
      <w:r w:rsidRPr="000E57D5">
        <w:t>68% of survey respondents supporting the principles for further water recovery in Victoria</w:t>
      </w:r>
    </w:p>
    <w:p w14:paraId="1C2454DD" w14:textId="77777777" w:rsidR="000E57D5" w:rsidRPr="000E57D5" w:rsidRDefault="000E57D5" w:rsidP="002B600B">
      <w:pPr>
        <w:pStyle w:val="ListBullet"/>
      </w:pPr>
      <w:r w:rsidRPr="000E57D5">
        <w:t>81% of survey respondents supporting working together at a catchment scale to identify potential water recovery projects to contribute to environmental outcomes under the Basin Plan, and</w:t>
      </w:r>
    </w:p>
    <w:p w14:paraId="6540ACC6" w14:textId="77777777" w:rsidR="009C31F1" w:rsidRDefault="000E57D5" w:rsidP="00694359">
      <w:pPr>
        <w:pStyle w:val="ListBullet"/>
        <w:spacing w:after="240"/>
      </w:pPr>
      <w:r w:rsidRPr="000E57D5">
        <w:t>81% of survey respondents supporting engaging with irrigation communities about the need to align water recovery with network rationalisation or reconfiguration.</w:t>
      </w:r>
    </w:p>
    <w:p w14:paraId="4A21D202" w14:textId="77777777" w:rsidR="000D5C75" w:rsidRPr="000D5C75" w:rsidRDefault="000D5C75" w:rsidP="000D5C75">
      <w:pPr>
        <w:pStyle w:val="BodyText"/>
      </w:pPr>
      <w:r w:rsidRPr="000D5C75">
        <w:t>We heard that working together at a catchment scale leverages local knowledge and lessons from past water recovery projects to design solutions that align with community aspirations. While there was support for the principles and approach to engaging with communities, respondents agree that implementation would be challenging, but is worth the effort compared with the impact of untargeted water purchases.</w:t>
      </w:r>
    </w:p>
    <w:p w14:paraId="0E828673" w14:textId="77777777" w:rsidR="000D5C75" w:rsidRPr="000D5C75" w:rsidRDefault="000D5C75" w:rsidP="000D5C75">
      <w:pPr>
        <w:pStyle w:val="BodyText"/>
      </w:pPr>
      <w:r w:rsidRPr="000D5C75">
        <w:t xml:space="preserve">Key concerns raised in feedback related to the impacts of water recovery for the environment (especially open-tender water purchase) on irrigation districts and regional Victorian communities, as well as the need to protect local environmental outcomes. Some respondents emphasised the environmental benefits of further water recovery, </w:t>
      </w:r>
      <w:r w:rsidRPr="000D5C75">
        <w:lastRenderedPageBreak/>
        <w:t>while others noted the current challenges in delivering environmental water recovered to date.</w:t>
      </w:r>
    </w:p>
    <w:p w14:paraId="3696CF02" w14:textId="0C725295" w:rsidR="000E57D5" w:rsidRPr="000E57D5" w:rsidRDefault="000D5C75" w:rsidP="000E57D5">
      <w:pPr>
        <w:pStyle w:val="BodyText"/>
      </w:pPr>
      <w:r w:rsidRPr="000D5C75">
        <w:t xml:space="preserve">In response to the feedback received the principles and the engagement approach for the next steps of developing regional initiatives have been confirmed. Minor adjustments to the principles have been made in response to </w:t>
      </w:r>
      <w:r w:rsidRPr="000D5C75" w:rsidDel="00CE2A53">
        <w:t>stakeholder input</w:t>
      </w:r>
      <w:r w:rsidRPr="000D5C75">
        <w:t xml:space="preserve"> and discussion with Traditional Owners, and a number of actions have been identified to address other feedback</w:t>
      </w:r>
      <w:r w:rsidR="000E57D5" w:rsidRPr="000E57D5">
        <w:t>.</w:t>
      </w:r>
    </w:p>
    <w:p w14:paraId="52905A77" w14:textId="77777777" w:rsidR="000E57D5" w:rsidRPr="00ED3D82" w:rsidRDefault="000E57D5" w:rsidP="009521E1">
      <w:pPr>
        <w:pStyle w:val="Heading1"/>
        <w:spacing w:after="180"/>
      </w:pPr>
      <w:bookmarkStart w:id="4" w:name="_Toc171665837"/>
      <w:bookmarkStart w:id="5" w:name="_Toc172885978"/>
      <w:bookmarkStart w:id="6" w:name="_Toc173241185"/>
      <w:r w:rsidRPr="00ED3D82">
        <w:t>Background</w:t>
      </w:r>
      <w:bookmarkEnd w:id="4"/>
      <w:bookmarkEnd w:id="5"/>
      <w:bookmarkEnd w:id="6"/>
    </w:p>
    <w:p w14:paraId="06EB5FCD" w14:textId="145F249D" w:rsidR="000E57D5" w:rsidRPr="000E57D5" w:rsidRDefault="000E57D5" w:rsidP="000E57D5">
      <w:pPr>
        <w:pStyle w:val="BodyText"/>
      </w:pPr>
      <w:r w:rsidRPr="000E57D5">
        <w:t xml:space="preserve">The </w:t>
      </w:r>
      <w:hyperlink r:id="rId29" w:anchor=":~:text=The%20Murray%2DDarling%20Basin%20Plan%20sets%20limits%20on%20how%20much,term%20health%20of%20the%20environment." w:tooltip="Hyperlink to the Murray-Darling Basin Plan">
        <w:r w:rsidRPr="000E57D5">
          <w:rPr>
            <w:rStyle w:val="Hyperlink"/>
          </w:rPr>
          <w:t>Murray-Darling Basin Plan</w:t>
        </w:r>
      </w:hyperlink>
      <w:r w:rsidRPr="000E57D5">
        <w:t xml:space="preserve"> sets limits on how much water can be used for irrigation, drinking water and industry to ensure the long-term health of the environment. The Basin Plan was signed into law in November 2012 under the Commonwealth Water Act 2007.</w:t>
      </w:r>
    </w:p>
    <w:p w14:paraId="613F5922" w14:textId="77777777" w:rsidR="009C31F1" w:rsidRDefault="000E57D5" w:rsidP="000E57D5">
      <w:pPr>
        <w:pStyle w:val="BodyText"/>
      </w:pPr>
      <w:r w:rsidRPr="000E57D5">
        <w:t>Since 2013, the Victorian Government has worked with Victorian Basin communities to deliver the Basin Plan in a way that achieves positive outcomes for communities, the environment and regional economies, and increases Traditional Owners’ involvement.</w:t>
      </w:r>
    </w:p>
    <w:p w14:paraId="7F0F05DD" w14:textId="7D312402" w:rsidR="000E57D5" w:rsidRPr="000E57D5" w:rsidRDefault="000E57D5" w:rsidP="00ED3D82">
      <w:pPr>
        <w:pStyle w:val="Heading3"/>
        <w:rPr>
          <w:noProof/>
        </w:rPr>
      </w:pPr>
      <w:r w:rsidRPr="000E57D5">
        <w:rPr>
          <w:noProof/>
        </w:rPr>
        <w:t>Changes made to the Basin Plan by the Commonwealth Government</w:t>
      </w:r>
    </w:p>
    <w:p w14:paraId="7E60DD80" w14:textId="4C0914A6" w:rsidR="000E57D5" w:rsidRPr="000E57D5" w:rsidRDefault="000D5C75" w:rsidP="000E57D5">
      <w:pPr>
        <w:pStyle w:val="BodyText"/>
      </w:pPr>
      <w:r w:rsidRPr="000D5C75">
        <w:t xml:space="preserve">In December 2023, the Commonwealth Government made changes to the </w:t>
      </w:r>
      <w:r w:rsidRPr="000D5C75">
        <w:rPr>
          <w:i/>
          <w:iCs/>
        </w:rPr>
        <w:t>Commonwealth Water Act 2007</w:t>
      </w:r>
      <w:r w:rsidRPr="000D5C75">
        <w:t xml:space="preserve"> affecting the Basin Plan. Victoria did not support the changes to remove the existing cap on water purchases and socio-economic conditions previously agreed to by all states and the Commonwealth Government to protect communities, including rules that prevented the use of water purchases to recover the 450 gigalitres (GL)</w:t>
      </w:r>
      <w:r w:rsidR="000E57D5" w:rsidRPr="000E57D5">
        <w:t>.</w:t>
      </w:r>
    </w:p>
    <w:p w14:paraId="651E7F31" w14:textId="0CEA033C" w:rsidR="000E57D5" w:rsidRPr="000E57D5" w:rsidRDefault="000E57D5" w:rsidP="002B600B">
      <w:pPr>
        <w:pStyle w:val="BodyText"/>
        <w:spacing w:after="0"/>
      </w:pPr>
      <w:r w:rsidRPr="000E57D5">
        <w:t xml:space="preserve">The changes provide the Commonwealth Government with the power to purchase up to 300 GL of water to meet existing ‘bridging the gap’ targets (the outcome required to reach </w:t>
      </w:r>
      <w:r w:rsidRPr="000E57D5">
        <w:lastRenderedPageBreak/>
        <w:t>the agreed Basin Plan target of 2,750 GL), as well as purchase water towards the additional 450 GL, with no requirements to protect socio</w:t>
      </w:r>
      <w:r w:rsidR="00E33DA0">
        <w:t>-</w:t>
      </w:r>
      <w:r w:rsidRPr="000E57D5">
        <w:t>economic outcomes. This means up to an additional 750 GL could be recovered across the Basin by the Commonwealth Government.</w:t>
      </w:r>
    </w:p>
    <w:p w14:paraId="5E027934" w14:textId="77777777" w:rsidR="000E57D5" w:rsidRPr="000E57D5" w:rsidRDefault="000E57D5" w:rsidP="00ED3D82">
      <w:pPr>
        <w:pStyle w:val="Heading3"/>
        <w:rPr>
          <w:noProof/>
        </w:rPr>
      </w:pPr>
      <w:r w:rsidRPr="000E57D5">
        <w:rPr>
          <w:noProof/>
        </w:rPr>
        <w:t>Victoria’s plan</w:t>
      </w:r>
    </w:p>
    <w:p w14:paraId="1FF0AA24" w14:textId="77777777" w:rsidR="000E57D5" w:rsidRPr="000E57D5" w:rsidRDefault="000E57D5" w:rsidP="002B600B">
      <w:pPr>
        <w:pStyle w:val="BodyText"/>
        <w:spacing w:before="180" w:after="180"/>
        <w:rPr>
          <w:iCs/>
        </w:rPr>
      </w:pPr>
      <w:r w:rsidRPr="000E57D5">
        <w:rPr>
          <w:iCs/>
        </w:rPr>
        <w:t>The evidence is clear that open tender water purchases result in significant economic harm to farm businesses, industries, the agricultural sector and the communities who rely on them. They will also mean that the potential environmental benefits of further water recovery will be limited, because the focus on on-ground outcomes and the necessary works and operational changes that are critical to rehabilitating environmentally and culturally important landscapes will be missing.</w:t>
      </w:r>
    </w:p>
    <w:p w14:paraId="6EBBF048" w14:textId="77777777" w:rsidR="000E57D5" w:rsidRPr="000E57D5" w:rsidRDefault="000E57D5" w:rsidP="002B600B">
      <w:pPr>
        <w:pStyle w:val="BodyText"/>
        <w:spacing w:before="180" w:after="180"/>
      </w:pPr>
      <w:r w:rsidRPr="000E57D5">
        <w:t xml:space="preserve">In May 2024, in response to the Commonwealth changes, the Victorian Government released </w:t>
      </w:r>
      <w:r w:rsidRPr="000E57D5">
        <w:rPr>
          <w:i/>
          <w:iCs/>
        </w:rPr>
        <w:t xml:space="preserve">Planning our Basin future together – a prospectus to safeguard Victoria’s environments and communities in the Murray-Darling Basin </w:t>
      </w:r>
      <w:r w:rsidRPr="000E57D5">
        <w:t>(the prospectus).</w:t>
      </w:r>
    </w:p>
    <w:p w14:paraId="3AFDE5C1" w14:textId="77777777" w:rsidR="000E57D5" w:rsidRPr="000E57D5" w:rsidRDefault="000E57D5" w:rsidP="002B600B">
      <w:pPr>
        <w:pStyle w:val="BodyText"/>
        <w:spacing w:before="180" w:after="180"/>
      </w:pPr>
      <w:r w:rsidRPr="000E57D5">
        <w:t>The prospectus outlines an approach for working with Victorian communities, Traditional Owners and the Commonwealth Government to ensure Basin Plan water recovery happens in a way and through a process that can get the best outcomes for Victorian environments and communities.</w:t>
      </w:r>
    </w:p>
    <w:p w14:paraId="3963F0A9" w14:textId="0EFC94C2" w:rsidR="000E57D5" w:rsidRPr="000E57D5" w:rsidRDefault="000D5C75" w:rsidP="002B600B">
      <w:pPr>
        <w:pStyle w:val="BodyText"/>
        <w:spacing w:before="180" w:after="180"/>
      </w:pPr>
      <w:r w:rsidRPr="000D5C75">
        <w:t>By working with communities, including Traditional Owners, we will make sure that any further water recovery in Victoria will have real, beneficial outcomes, without the negative socio-economic impacts of open tender water purchases</w:t>
      </w:r>
      <w:r w:rsidR="000E57D5" w:rsidRPr="000E57D5">
        <w:t>.</w:t>
      </w:r>
    </w:p>
    <w:p w14:paraId="4A144B2D" w14:textId="773756EB" w:rsidR="000E57D5" w:rsidRDefault="000E57D5" w:rsidP="002B600B">
      <w:pPr>
        <w:pStyle w:val="BodyText"/>
        <w:spacing w:after="0"/>
      </w:pPr>
      <w:r w:rsidRPr="000E57D5">
        <w:t xml:space="preserve">More information about the prospectus, including factsheets, can be found on the </w:t>
      </w:r>
      <w:hyperlink r:id="rId30" w:tooltip="Hyperlink to the Water and Catchments website" w:history="1">
        <w:r w:rsidRPr="000E57D5">
          <w:rPr>
            <w:rStyle w:val="Hyperlink"/>
          </w:rPr>
          <w:t>Water and Catchments website</w:t>
        </w:r>
      </w:hyperlink>
      <w:r w:rsidRPr="000E57D5">
        <w:t>.</w:t>
      </w:r>
    </w:p>
    <w:p w14:paraId="4D279EF0" w14:textId="77777777" w:rsidR="000E57D5" w:rsidRPr="00ED3D82" w:rsidRDefault="000E57D5" w:rsidP="00ED3D82">
      <w:pPr>
        <w:pStyle w:val="Heading1"/>
      </w:pPr>
      <w:bookmarkStart w:id="7" w:name="_Toc171665838"/>
      <w:bookmarkStart w:id="8" w:name="_Toc172885979"/>
      <w:bookmarkStart w:id="9" w:name="_Toc173241186"/>
      <w:r w:rsidRPr="00ED3D82">
        <w:lastRenderedPageBreak/>
        <w:t>Summary of feedback</w:t>
      </w:r>
      <w:bookmarkEnd w:id="7"/>
      <w:bookmarkEnd w:id="8"/>
      <w:bookmarkEnd w:id="9"/>
    </w:p>
    <w:p w14:paraId="04094D95" w14:textId="77777777" w:rsidR="000E57D5" w:rsidRPr="00ED3D82" w:rsidRDefault="000E57D5" w:rsidP="00ED3D82">
      <w:pPr>
        <w:pStyle w:val="Heading2"/>
      </w:pPr>
      <w:bookmarkStart w:id="10" w:name="_Toc172885980"/>
      <w:bookmarkStart w:id="11" w:name="_Toc173241187"/>
      <w:r w:rsidRPr="00ED3D82">
        <w:t>Introduction</w:t>
      </w:r>
      <w:bookmarkEnd w:id="10"/>
      <w:bookmarkEnd w:id="11"/>
    </w:p>
    <w:p w14:paraId="73F21249" w14:textId="319AC790" w:rsidR="000E57D5" w:rsidRPr="000E57D5" w:rsidRDefault="000E57D5" w:rsidP="000E57D5">
      <w:pPr>
        <w:pStyle w:val="BodyText"/>
      </w:pPr>
      <w:r w:rsidRPr="000E57D5">
        <w:t xml:space="preserve">The prospectus was published for public consultation on </w:t>
      </w:r>
      <w:hyperlink r:id="rId31" w:tooltip="hyperlink to the Engage Victoria website" w:history="1">
        <w:r w:rsidRPr="000E57D5">
          <w:rPr>
            <w:rStyle w:val="Hyperlink"/>
          </w:rPr>
          <w:t>Engage Victoria</w:t>
        </w:r>
      </w:hyperlink>
      <w:r w:rsidRPr="000E57D5">
        <w:t xml:space="preserve"> on 14 May 2024 for a period of six weeks, closing on 23 June 2024.</w:t>
      </w:r>
    </w:p>
    <w:p w14:paraId="28B46D76" w14:textId="77777777" w:rsidR="000E57D5" w:rsidRPr="000E57D5" w:rsidRDefault="000E57D5" w:rsidP="000E57D5">
      <w:pPr>
        <w:pStyle w:val="BodyText"/>
      </w:pPr>
      <w:r w:rsidRPr="000E57D5">
        <w:t>Throughout May and June 2024, DEECA, in partnership with water corporations and catchment management authorities, engaged in 49 consultation sessions with communities across northern Victoria, including online, in-person and hybrid briefings and information sessions with partners and stakeholders and two public webinars.</w:t>
      </w:r>
    </w:p>
    <w:p w14:paraId="262138FC" w14:textId="77777777" w:rsidR="009C31F1" w:rsidRDefault="000E57D5" w:rsidP="000E57D5">
      <w:pPr>
        <w:pStyle w:val="BodyText"/>
      </w:pPr>
      <w:r w:rsidRPr="000E57D5">
        <w:t>These conversations provided the opportunity to discuss Victoria’s principles for further water recovery and our approach for working together with communities to identify water recovery opportunities.</w:t>
      </w:r>
    </w:p>
    <w:p w14:paraId="787B467A" w14:textId="564B69A8" w:rsidR="000E57D5" w:rsidRPr="000E57D5" w:rsidRDefault="000E57D5" w:rsidP="000E57D5">
      <w:pPr>
        <w:pStyle w:val="BodyText"/>
      </w:pPr>
      <w:r w:rsidRPr="000E57D5">
        <w:t>Through the Engage Victoria consultation platform, people, organisations or businesses could complete a survey and/or make a submission. The submissions received have been published on Engage Victoria.</w:t>
      </w:r>
    </w:p>
    <w:p w14:paraId="2C4BB553" w14:textId="77777777" w:rsidR="000E57D5" w:rsidRPr="000E57D5" w:rsidRDefault="000E57D5" w:rsidP="000E57D5">
      <w:pPr>
        <w:pStyle w:val="BodyText"/>
      </w:pPr>
      <w:r w:rsidRPr="000E57D5">
        <w:t>This report consolidates feedback obtained during the consultation process to highlight what we heard during consultation. These insights will inform the next steps of our Basin Plan implementation approach.</w:t>
      </w:r>
    </w:p>
    <w:p w14:paraId="3BC704D5" w14:textId="77777777" w:rsidR="009C31F1" w:rsidRDefault="000E57D5" w:rsidP="000E57D5">
      <w:pPr>
        <w:pStyle w:val="BodyText"/>
      </w:pPr>
      <w:r w:rsidRPr="000E57D5">
        <w:t xml:space="preserve">More information on this consultation can be found on the </w:t>
      </w:r>
      <w:hyperlink r:id="rId32" w:tooltip="hyperlink to the Engage Victoria website" w:history="1">
        <w:r w:rsidRPr="000E57D5">
          <w:rPr>
            <w:rStyle w:val="Hyperlink"/>
          </w:rPr>
          <w:t>Engage Victoria website</w:t>
        </w:r>
      </w:hyperlink>
      <w:r w:rsidRPr="000E57D5">
        <w:t>.</w:t>
      </w:r>
    </w:p>
    <w:p w14:paraId="6A9E0BB4" w14:textId="6393E50D" w:rsidR="000E57D5" w:rsidRPr="000E57D5" w:rsidRDefault="000E57D5" w:rsidP="000E57D5">
      <w:pPr>
        <w:pStyle w:val="BodyText"/>
      </w:pPr>
      <w:r w:rsidRPr="000E57D5">
        <w:t xml:space="preserve">The Department of Energy, Environment and Climate Action (DEECA) sincerely thanks those who have taken the time to provide their input on </w:t>
      </w:r>
      <w:r w:rsidRPr="000E57D5">
        <w:rPr>
          <w:i/>
        </w:rPr>
        <w:t>Planning our Basin future together</w:t>
      </w:r>
      <w:r w:rsidRPr="000E57D5">
        <w:t>.</w:t>
      </w:r>
    </w:p>
    <w:p w14:paraId="4C33E2DD" w14:textId="77777777" w:rsidR="000E57D5" w:rsidRPr="00ED3D82" w:rsidRDefault="000E57D5" w:rsidP="00ED3D82">
      <w:pPr>
        <w:pStyle w:val="Heading2"/>
      </w:pPr>
      <w:bookmarkStart w:id="12" w:name="_Toc171665840"/>
      <w:bookmarkStart w:id="13" w:name="_Toc172885981"/>
      <w:bookmarkStart w:id="14" w:name="_Toc173241188"/>
      <w:r w:rsidRPr="00ED3D82">
        <w:lastRenderedPageBreak/>
        <w:t>Who we heard from</w:t>
      </w:r>
      <w:bookmarkEnd w:id="12"/>
      <w:bookmarkEnd w:id="13"/>
      <w:bookmarkEnd w:id="14"/>
    </w:p>
    <w:p w14:paraId="7D931664" w14:textId="77777777" w:rsidR="000E57D5" w:rsidRPr="000E57D5" w:rsidRDefault="000E57D5" w:rsidP="000E57D5">
      <w:pPr>
        <w:pStyle w:val="BodyText"/>
      </w:pPr>
      <w:r w:rsidRPr="000E57D5">
        <w:t>During the consultation period, the Engage Victoria website was viewed 5,037 times by 1,723 unique visitors. The prospectus was downloaded 480 times, and 139 supporting fact sheets were downloaded.</w:t>
      </w:r>
    </w:p>
    <w:p w14:paraId="75631254" w14:textId="77777777" w:rsidR="009C31F1" w:rsidRDefault="000E57D5" w:rsidP="000E57D5">
      <w:pPr>
        <w:pStyle w:val="BodyText"/>
      </w:pPr>
      <w:r w:rsidRPr="000E57D5">
        <w:t>We received over 100 submissions (93 survey responses and 22 written submissions), with respondents representing a range of different interest groups and parts of the community. The results demonstrate respondents’ strong connections to Victoria’s Basin catchments, with many respondents identifying themselves in multiple ways (for example, as irrigators and domestic and stock users) (</w:t>
      </w:r>
      <w:r w:rsidR="002B600B">
        <w:fldChar w:fldCharType="begin"/>
      </w:r>
      <w:r w:rsidR="002B600B">
        <w:instrText xml:space="preserve"> REF _Ref173237451 \h </w:instrText>
      </w:r>
      <w:r w:rsidR="002B600B">
        <w:fldChar w:fldCharType="separate"/>
      </w:r>
      <w:r w:rsidR="002B600B">
        <w:t>Figure 1</w:t>
      </w:r>
      <w:r w:rsidR="002B600B">
        <w:fldChar w:fldCharType="end"/>
      </w:r>
      <w:r w:rsidRPr="000E57D5">
        <w:t>).</w:t>
      </w:r>
    </w:p>
    <w:p w14:paraId="34F4CD07" w14:textId="77E2B5FB" w:rsidR="000E57D5" w:rsidRDefault="000E57D5" w:rsidP="000E57D5">
      <w:pPr>
        <w:pStyle w:val="Caption"/>
      </w:pPr>
      <w:bookmarkStart w:id="15" w:name="_Ref173237451"/>
      <w:bookmarkStart w:id="16" w:name="_Toc173258328"/>
      <w:r>
        <w:t xml:space="preserve">Figure </w:t>
      </w:r>
      <w:r>
        <w:fldChar w:fldCharType="begin"/>
      </w:r>
      <w:r>
        <w:instrText xml:space="preserve"> SEQ Figure \* ARABIC </w:instrText>
      </w:r>
      <w:r>
        <w:fldChar w:fldCharType="separate"/>
      </w:r>
      <w:r w:rsidR="00752940">
        <w:rPr>
          <w:noProof/>
        </w:rPr>
        <w:t>1</w:t>
      </w:r>
      <w:r>
        <w:fldChar w:fldCharType="end"/>
      </w:r>
      <w:bookmarkEnd w:id="15"/>
      <w:r>
        <w:t xml:space="preserve">: </w:t>
      </w:r>
      <w:r w:rsidRPr="00F51A63">
        <w:t>How respondents identified themselves (multiple responses could be selected)</w:t>
      </w:r>
      <w:bookmarkEnd w:id="16"/>
    </w:p>
    <w:p w14:paraId="363CFBD8" w14:textId="77777777" w:rsidR="000E57D5" w:rsidRPr="000E57D5" w:rsidRDefault="000E57D5" w:rsidP="000E57D5">
      <w:pPr>
        <w:pStyle w:val="BodyText"/>
      </w:pPr>
      <w:r w:rsidRPr="000E57D5">
        <w:drawing>
          <wp:inline distT="0" distB="0" distL="0" distR="0" wp14:anchorId="567580CA" wp14:editId="43DD5C3F">
            <wp:extent cx="6120765" cy="2098675"/>
            <wp:effectExtent l="0" t="0" r="635" b="0"/>
            <wp:docPr id="82521329" name="Chart 1" descr="This is a bar graph showing how respondents identified themselves. More than one option could be chosen.  40 Respondents live in a basin community, 34 are irrigators 27 represent a group or organisation, 22 are domestic and stock users, 7 are water holders that do not irrigate, 3 are traditional owners in the basin catchment and 12 are members of the general public.">
              <a:extLst xmlns:a="http://schemas.openxmlformats.org/drawingml/2006/main">
                <a:ext uri="{FF2B5EF4-FFF2-40B4-BE49-F238E27FC236}">
                  <a16:creationId xmlns:a16="http://schemas.microsoft.com/office/drawing/2014/main" id="{0CC457C8-432B-434F-A366-6FE40EB13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0889B9" w14:textId="77777777" w:rsidR="009C31F1" w:rsidRDefault="000E57D5" w:rsidP="002E323A">
      <w:pPr>
        <w:pStyle w:val="BodyText"/>
        <w:ind w:right="0"/>
      </w:pPr>
      <w:r w:rsidRPr="000E57D5">
        <w:t xml:space="preserve">Respondents represented a broad geographic spread across Victoria’s Basin catchments, with most (95%) identifying themselves as being involved in one or more Basin catchments or irrigation districts. The breakdown of responses is shown in </w:t>
      </w:r>
      <w:r w:rsidR="002B600B">
        <w:fldChar w:fldCharType="begin"/>
      </w:r>
      <w:r w:rsidR="002B600B">
        <w:instrText xml:space="preserve"> REF _Ref173237493 \h </w:instrText>
      </w:r>
      <w:r w:rsidR="002B600B">
        <w:fldChar w:fldCharType="separate"/>
      </w:r>
      <w:r w:rsidR="002B600B">
        <w:t>Figure 2</w:t>
      </w:r>
      <w:r w:rsidR="002B600B">
        <w:fldChar w:fldCharType="end"/>
      </w:r>
      <w:r w:rsidRPr="000E57D5">
        <w:t>.</w:t>
      </w:r>
    </w:p>
    <w:p w14:paraId="33A47280" w14:textId="3D3CE421" w:rsidR="000E57D5" w:rsidRPr="000E57D5" w:rsidRDefault="000E57D5" w:rsidP="000E57D5">
      <w:pPr>
        <w:pStyle w:val="BodyText"/>
      </w:pPr>
      <w:r w:rsidRPr="000E57D5">
        <w:t xml:space="preserve">Five respondents (5%) indicated they were not involved in any Basin catchments or irrigation districts. A map showing Victoria’s Murray-Darling Basin catchments can be found at </w:t>
      </w:r>
      <w:r w:rsidRPr="000E57D5">
        <w:fldChar w:fldCharType="begin"/>
      </w:r>
      <w:r w:rsidRPr="000E57D5">
        <w:instrText xml:space="preserve"> REF _Ref172886701 \h </w:instrText>
      </w:r>
      <w:r w:rsidRPr="000E57D5">
        <w:fldChar w:fldCharType="separate"/>
      </w:r>
      <w:r w:rsidRPr="000E57D5">
        <w:t>Appendix 1</w:t>
      </w:r>
      <w:r w:rsidRPr="000E57D5">
        <w:fldChar w:fldCharType="end"/>
      </w:r>
      <w:r w:rsidRPr="000E57D5">
        <w:t>.</w:t>
      </w:r>
    </w:p>
    <w:p w14:paraId="4653FAC9" w14:textId="5055B06B" w:rsidR="00E60730" w:rsidRDefault="00E60730" w:rsidP="00E60730">
      <w:pPr>
        <w:pStyle w:val="Caption"/>
      </w:pPr>
      <w:bookmarkStart w:id="17" w:name="_Ref173237493"/>
      <w:bookmarkStart w:id="18" w:name="_Toc173258329"/>
      <w:r>
        <w:lastRenderedPageBreak/>
        <w:t xml:space="preserve">Figure </w:t>
      </w:r>
      <w:r>
        <w:fldChar w:fldCharType="begin"/>
      </w:r>
      <w:r>
        <w:instrText xml:space="preserve"> SEQ Figure \* ARABIC </w:instrText>
      </w:r>
      <w:r>
        <w:fldChar w:fldCharType="separate"/>
      </w:r>
      <w:r w:rsidR="00752940">
        <w:rPr>
          <w:noProof/>
        </w:rPr>
        <w:t>2</w:t>
      </w:r>
      <w:r>
        <w:fldChar w:fldCharType="end"/>
      </w:r>
      <w:bookmarkEnd w:id="17"/>
      <w:r>
        <w:t xml:space="preserve">: </w:t>
      </w:r>
      <w:r w:rsidRPr="00A6418D">
        <w:t>How respondents identified their location in northern Victoria (multiple responses could be selected)</w:t>
      </w:r>
      <w:bookmarkEnd w:id="18"/>
    </w:p>
    <w:p w14:paraId="0EA18896" w14:textId="77777777" w:rsidR="009C31F1" w:rsidRDefault="000E57D5" w:rsidP="002B600B">
      <w:pPr>
        <w:pStyle w:val="BodyText"/>
      </w:pPr>
      <w:r w:rsidRPr="000E57D5">
        <w:drawing>
          <wp:inline distT="0" distB="0" distL="0" distR="0" wp14:anchorId="01F2E132" wp14:editId="17F751C6">
            <wp:extent cx="6120765" cy="2803525"/>
            <wp:effectExtent l="0" t="0" r="635" b="3175"/>
            <wp:docPr id="1141304773" name="Chart 1" descr="This is a bar graph showing how respondents identifies their location in Northern Victoria. Multiple responses could be selected.  12 are in the Ovens-King and Keiwa area, 8 in the lower broken creek, 13 in the broken, 20 in the goulburn, 29 in the campaspe, 17 in the loddon, 19 in the Victorian murray upstream of Nyah, 18 are in the Victorian murray downstream of Nyah, 11 in the Wimmera-mallie, 10 in the sunraysia district, 20 in the Goulburn murray irrigation district and 5 answered 'none'.">
              <a:extLst xmlns:a="http://schemas.openxmlformats.org/drawingml/2006/main">
                <a:ext uri="{FF2B5EF4-FFF2-40B4-BE49-F238E27FC236}">
                  <a16:creationId xmlns:a16="http://schemas.microsoft.com/office/drawing/2014/main" id="{F36AF83A-8502-40BB-B972-16B75B03C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116253" w14:textId="36985FD7" w:rsidR="000E57D5" w:rsidRPr="00ED3D82" w:rsidRDefault="000E57D5" w:rsidP="00ED3D82">
      <w:pPr>
        <w:pStyle w:val="Heading2"/>
      </w:pPr>
      <w:bookmarkStart w:id="19" w:name="_Toc171665841"/>
      <w:bookmarkStart w:id="20" w:name="_Toc172885982"/>
      <w:bookmarkStart w:id="21" w:name="_Toc173241189"/>
      <w:r w:rsidRPr="00ED3D82">
        <w:t>What we heard</w:t>
      </w:r>
      <w:bookmarkEnd w:id="19"/>
      <w:bookmarkEnd w:id="20"/>
      <w:bookmarkEnd w:id="21"/>
    </w:p>
    <w:p w14:paraId="6DF5D11B" w14:textId="77777777" w:rsidR="000E57D5" w:rsidRPr="000E57D5" w:rsidRDefault="000E57D5" w:rsidP="00ED3D82">
      <w:pPr>
        <w:pStyle w:val="Heading3"/>
      </w:pPr>
      <w:bookmarkStart w:id="22" w:name="_Toc173241190"/>
      <w:r w:rsidRPr="000E57D5">
        <w:t>Principles for further water recovery in Victoria</w:t>
      </w:r>
      <w:bookmarkEnd w:id="22"/>
    </w:p>
    <w:p w14:paraId="16E7717C" w14:textId="77777777" w:rsidR="009C31F1" w:rsidRDefault="000E57D5" w:rsidP="000E57D5">
      <w:pPr>
        <w:pStyle w:val="BodyText"/>
      </w:pPr>
      <w:r w:rsidRPr="000E57D5">
        <w:rPr>
          <w:i/>
          <w:iCs/>
        </w:rPr>
        <w:t>Planning our Basin future together</w:t>
      </w:r>
      <w:r w:rsidRPr="000E57D5">
        <w:t xml:space="preserve"> sets out principles for how we consider options for further water recovery for any purpose in northern Victoria – including towards the agreed 2,750 GL Basin Plan target, or the additional 450 GL (</w:t>
      </w:r>
      <w:r w:rsidR="002B600B">
        <w:fldChar w:fldCharType="begin"/>
      </w:r>
      <w:r w:rsidR="002B600B">
        <w:instrText xml:space="preserve"> REF _Ref173237620 \h </w:instrText>
      </w:r>
      <w:r w:rsidR="002B600B">
        <w:fldChar w:fldCharType="separate"/>
      </w:r>
      <w:r w:rsidR="002B600B">
        <w:t>Table 1</w:t>
      </w:r>
      <w:r w:rsidR="002B600B">
        <w:fldChar w:fldCharType="end"/>
      </w:r>
      <w:r w:rsidRPr="000E57D5">
        <w:t>).</w:t>
      </w:r>
    </w:p>
    <w:p w14:paraId="29542C77" w14:textId="16C17663" w:rsidR="000E57D5" w:rsidRPr="000E57D5" w:rsidRDefault="000E57D5" w:rsidP="000E57D5">
      <w:pPr>
        <w:pStyle w:val="BodyText"/>
      </w:pPr>
      <w:r w:rsidRPr="000E57D5">
        <w:t>We sought feedback on how well these principles reflect community values and cover what we need to consider as we work together on identifying opportunities for further water recovery.</w:t>
      </w:r>
    </w:p>
    <w:p w14:paraId="31998AF7" w14:textId="7362AD01" w:rsidR="00E60730" w:rsidRDefault="00E60730" w:rsidP="00E60730">
      <w:pPr>
        <w:pStyle w:val="Caption"/>
      </w:pPr>
      <w:bookmarkStart w:id="23" w:name="_Ref173237620"/>
      <w:bookmarkStart w:id="24" w:name="_Toc173242833"/>
      <w:r>
        <w:t xml:space="preserve">Table </w:t>
      </w:r>
      <w:r>
        <w:fldChar w:fldCharType="begin"/>
      </w:r>
      <w:r>
        <w:instrText xml:space="preserve"> SEQ Table \* ARABIC </w:instrText>
      </w:r>
      <w:r>
        <w:fldChar w:fldCharType="separate"/>
      </w:r>
      <w:r w:rsidR="00B41BF9">
        <w:rPr>
          <w:noProof/>
        </w:rPr>
        <w:t>1</w:t>
      </w:r>
      <w:r>
        <w:fldChar w:fldCharType="end"/>
      </w:r>
      <w:bookmarkEnd w:id="23"/>
      <w:r>
        <w:t xml:space="preserve">: </w:t>
      </w:r>
      <w:r w:rsidRPr="003C3AF4">
        <w:t>Principles for further water recovery in Victoria from the Prospectus</w:t>
      </w:r>
      <w:bookmarkEnd w:id="24"/>
    </w:p>
    <w:tbl>
      <w:tblPr>
        <w:tblStyle w:val="AccessibleTable"/>
        <w:tblW w:w="9634" w:type="dxa"/>
        <w:tblLayout w:type="fixed"/>
        <w:tblLook w:val="0020" w:firstRow="1" w:lastRow="0" w:firstColumn="0" w:lastColumn="0" w:noHBand="0" w:noVBand="0"/>
      </w:tblPr>
      <w:tblGrid>
        <w:gridCol w:w="2544"/>
        <w:gridCol w:w="7090"/>
      </w:tblGrid>
      <w:tr w:rsidR="000E57D5" w:rsidRPr="000E57D5" w14:paraId="649D8520" w14:textId="77777777" w:rsidTr="00E60730">
        <w:trPr>
          <w:cnfStyle w:val="100000000000" w:firstRow="1" w:lastRow="0" w:firstColumn="0" w:lastColumn="0" w:oddVBand="0" w:evenVBand="0" w:oddHBand="0" w:evenHBand="0" w:firstRowFirstColumn="0" w:firstRowLastColumn="0" w:lastRowFirstColumn="0" w:lastRowLastColumn="0"/>
          <w:trHeight w:val="640"/>
          <w:tblHeader/>
        </w:trPr>
        <w:tc>
          <w:tcPr>
            <w:tcW w:w="2544" w:type="dxa"/>
            <w:vAlign w:val="center"/>
          </w:tcPr>
          <w:p w14:paraId="1D3AA215" w14:textId="77777777" w:rsidR="000E57D5" w:rsidRPr="000E57D5" w:rsidRDefault="000E57D5" w:rsidP="00FF6125">
            <w:pPr>
              <w:pStyle w:val="BodyText"/>
              <w:spacing w:after="0" w:line="240" w:lineRule="auto"/>
              <w:rPr>
                <w:bCs/>
              </w:rPr>
            </w:pPr>
            <w:r w:rsidRPr="000E57D5">
              <w:rPr>
                <w:bCs/>
              </w:rPr>
              <w:t>Principle</w:t>
            </w:r>
          </w:p>
        </w:tc>
        <w:tc>
          <w:tcPr>
            <w:tcW w:w="7090" w:type="dxa"/>
            <w:vAlign w:val="center"/>
          </w:tcPr>
          <w:p w14:paraId="6D68B2BA" w14:textId="77777777" w:rsidR="000E57D5" w:rsidRPr="000E57D5" w:rsidRDefault="000E57D5" w:rsidP="00FF6125">
            <w:pPr>
              <w:pStyle w:val="BodyText"/>
              <w:spacing w:after="0" w:line="240" w:lineRule="auto"/>
              <w:rPr>
                <w:bCs/>
              </w:rPr>
            </w:pPr>
            <w:r w:rsidRPr="000E57D5">
              <w:rPr>
                <w:bCs/>
              </w:rPr>
              <w:t>Why it matters</w:t>
            </w:r>
          </w:p>
        </w:tc>
      </w:tr>
      <w:tr w:rsidR="000E57D5" w:rsidRPr="000E57D5" w14:paraId="3B789AAC" w14:textId="77777777" w:rsidTr="00E60730">
        <w:trPr>
          <w:trHeight w:val="60"/>
        </w:trPr>
        <w:tc>
          <w:tcPr>
            <w:tcW w:w="2544" w:type="dxa"/>
          </w:tcPr>
          <w:p w14:paraId="0A090AB3" w14:textId="77777777" w:rsidR="000E57D5" w:rsidRPr="000E57D5" w:rsidRDefault="000E57D5" w:rsidP="00E60730">
            <w:pPr>
              <w:pStyle w:val="TableTextLeft"/>
              <w:rPr>
                <w:noProof/>
              </w:rPr>
            </w:pPr>
            <w:r w:rsidRPr="000E57D5">
              <w:rPr>
                <w:noProof/>
              </w:rPr>
              <w:t xml:space="preserve">Demonstrated environmental </w:t>
            </w:r>
            <w:r w:rsidRPr="000E57D5">
              <w:rPr>
                <w:noProof/>
              </w:rPr>
              <w:lastRenderedPageBreak/>
              <w:t>benefits in and for Victoria</w:t>
            </w:r>
          </w:p>
        </w:tc>
        <w:tc>
          <w:tcPr>
            <w:tcW w:w="7090" w:type="dxa"/>
          </w:tcPr>
          <w:p w14:paraId="17EC21FD" w14:textId="77777777" w:rsidR="000E57D5" w:rsidRPr="000E57D5" w:rsidRDefault="000E57D5" w:rsidP="00E60730">
            <w:pPr>
              <w:pStyle w:val="TableTextLeft"/>
              <w:rPr>
                <w:noProof/>
              </w:rPr>
            </w:pPr>
            <w:r w:rsidRPr="000E57D5">
              <w:rPr>
                <w:noProof/>
              </w:rPr>
              <w:lastRenderedPageBreak/>
              <w:t>Victorian landscapes should benefit from water recovery. While progress has been made on rehabilitating our riverine landscapes, there is more to do.</w:t>
            </w:r>
          </w:p>
          <w:p w14:paraId="58E099C9" w14:textId="77777777" w:rsidR="000E57D5" w:rsidRPr="000E57D5" w:rsidRDefault="000E57D5" w:rsidP="00E60730">
            <w:pPr>
              <w:pStyle w:val="TableTextLeft"/>
              <w:rPr>
                <w:noProof/>
              </w:rPr>
            </w:pPr>
            <w:r w:rsidRPr="000E57D5">
              <w:rPr>
                <w:noProof/>
              </w:rPr>
              <w:lastRenderedPageBreak/>
              <w:t>Our rivers are heavily regulated, and we need a strategic approach, including complementary works like fishways and removing unnecessary infrastructure. Without this, further water recovery will have little benefit for our rivers, and in some instances will pose risks for rivers, wetlands, and floodplains.</w:t>
            </w:r>
          </w:p>
        </w:tc>
      </w:tr>
      <w:tr w:rsidR="000E57D5" w:rsidRPr="000E57D5" w14:paraId="65C37F67" w14:textId="77777777" w:rsidTr="00E60730">
        <w:trPr>
          <w:trHeight w:val="60"/>
        </w:trPr>
        <w:tc>
          <w:tcPr>
            <w:tcW w:w="2544" w:type="dxa"/>
          </w:tcPr>
          <w:p w14:paraId="1CD28C7B" w14:textId="77777777" w:rsidR="000E57D5" w:rsidRPr="000E57D5" w:rsidRDefault="000E57D5" w:rsidP="00E60730">
            <w:pPr>
              <w:pStyle w:val="TableTextLeft"/>
              <w:rPr>
                <w:noProof/>
              </w:rPr>
            </w:pPr>
            <w:r w:rsidRPr="000E57D5">
              <w:rPr>
                <w:noProof/>
              </w:rPr>
              <w:lastRenderedPageBreak/>
              <w:t xml:space="preserve">Minimised impact on water availability for towns, industries and agricultural production </w:t>
            </w:r>
          </w:p>
        </w:tc>
        <w:tc>
          <w:tcPr>
            <w:tcW w:w="7090" w:type="dxa"/>
          </w:tcPr>
          <w:p w14:paraId="440D9EF2" w14:textId="77777777" w:rsidR="009C31F1" w:rsidRDefault="000E57D5" w:rsidP="00E60730">
            <w:pPr>
              <w:pStyle w:val="TableTextLeft"/>
              <w:rPr>
                <w:noProof/>
              </w:rPr>
            </w:pPr>
            <w:r w:rsidRPr="000E57D5">
              <w:rPr>
                <w:noProof/>
              </w:rPr>
              <w:t>Water availability for things like agriculture, industries, sports grounds and parks and urban drinking supplies is the foundation of northern Victorian communities.</w:t>
            </w:r>
          </w:p>
          <w:p w14:paraId="1EA97393" w14:textId="47F95A65" w:rsidR="000E57D5" w:rsidRPr="000E57D5" w:rsidRDefault="000E57D5" w:rsidP="00E60730">
            <w:pPr>
              <w:pStyle w:val="TableTextLeft"/>
              <w:rPr>
                <w:noProof/>
              </w:rPr>
            </w:pPr>
            <w:r w:rsidRPr="000E57D5">
              <w:rPr>
                <w:noProof/>
              </w:rPr>
              <w:t>A strategic approach to water recovery that recognises these important values will give us the best chance of supporting strong, resilient, and thriving industries, towns and the communities they support.</w:t>
            </w:r>
          </w:p>
        </w:tc>
      </w:tr>
      <w:tr w:rsidR="000E57D5" w:rsidRPr="000E57D5" w14:paraId="397BCE65" w14:textId="77777777" w:rsidTr="00E60730">
        <w:trPr>
          <w:trHeight w:val="60"/>
        </w:trPr>
        <w:tc>
          <w:tcPr>
            <w:tcW w:w="2544" w:type="dxa"/>
          </w:tcPr>
          <w:p w14:paraId="17FB8AAE" w14:textId="77777777" w:rsidR="000E57D5" w:rsidRPr="000E57D5" w:rsidRDefault="000E57D5" w:rsidP="00E60730">
            <w:pPr>
              <w:pStyle w:val="TableTextLeft"/>
              <w:rPr>
                <w:noProof/>
              </w:rPr>
            </w:pPr>
            <w:r w:rsidRPr="000E57D5">
              <w:rPr>
                <w:noProof/>
              </w:rPr>
              <w:t>Proactive structural change to support a sustainable future for irrigators and communities</w:t>
            </w:r>
          </w:p>
        </w:tc>
        <w:tc>
          <w:tcPr>
            <w:tcW w:w="7090" w:type="dxa"/>
          </w:tcPr>
          <w:p w14:paraId="2803FD25" w14:textId="77777777" w:rsidR="000E57D5" w:rsidRPr="000E57D5" w:rsidRDefault="000E57D5" w:rsidP="00E60730">
            <w:pPr>
              <w:pStyle w:val="TableTextLeft"/>
              <w:rPr>
                <w:noProof/>
              </w:rPr>
            </w:pPr>
            <w:r w:rsidRPr="000E57D5">
              <w:rPr>
                <w:noProof/>
              </w:rPr>
              <w:t>As water availability and ownership changes across northern Victoria, it is more important than ever to have upfront transparency and understanding of the costs, benefits, and long-term viability of irrigated systems.</w:t>
            </w:r>
          </w:p>
          <w:p w14:paraId="3C13364E" w14:textId="77777777" w:rsidR="000E57D5" w:rsidRPr="000E57D5" w:rsidRDefault="000E57D5" w:rsidP="00E60730">
            <w:pPr>
              <w:pStyle w:val="TableTextLeft"/>
              <w:rPr>
                <w:noProof/>
              </w:rPr>
            </w:pPr>
            <w:r w:rsidRPr="000E57D5">
              <w:rPr>
                <w:noProof/>
              </w:rPr>
              <w:t>This will mean that water users will have the infrastructure they need and can remain an important part of their regional economies for a long time to come.</w:t>
            </w:r>
          </w:p>
          <w:p w14:paraId="48171B36" w14:textId="77777777" w:rsidR="000E57D5" w:rsidRPr="000E57D5" w:rsidRDefault="000E57D5" w:rsidP="00E60730">
            <w:pPr>
              <w:pStyle w:val="TableTextLeft"/>
              <w:rPr>
                <w:noProof/>
              </w:rPr>
            </w:pPr>
            <w:r w:rsidRPr="000E57D5">
              <w:rPr>
                <w:noProof/>
              </w:rPr>
              <w:t>Regional development goals will be incorporated, so that the long-term benefit of any change lines up with where our regions are heading in the future.</w:t>
            </w:r>
          </w:p>
        </w:tc>
      </w:tr>
      <w:tr w:rsidR="000E57D5" w:rsidRPr="000E57D5" w14:paraId="6AC7FBD9" w14:textId="77777777" w:rsidTr="00E60730">
        <w:trPr>
          <w:trHeight w:val="60"/>
        </w:trPr>
        <w:tc>
          <w:tcPr>
            <w:tcW w:w="2544" w:type="dxa"/>
          </w:tcPr>
          <w:p w14:paraId="5DA9C21F" w14:textId="77777777" w:rsidR="000E57D5" w:rsidRPr="000E57D5" w:rsidRDefault="000E57D5" w:rsidP="00E60730">
            <w:pPr>
              <w:pStyle w:val="TableTextLeft"/>
              <w:rPr>
                <w:noProof/>
              </w:rPr>
            </w:pPr>
            <w:r w:rsidRPr="000E57D5">
              <w:rPr>
                <w:noProof/>
              </w:rPr>
              <w:t>Supports progress towards Traditional Owner self-determination in water access and management</w:t>
            </w:r>
          </w:p>
        </w:tc>
        <w:tc>
          <w:tcPr>
            <w:tcW w:w="7090" w:type="dxa"/>
          </w:tcPr>
          <w:p w14:paraId="5488F966" w14:textId="77777777" w:rsidR="000E57D5" w:rsidRPr="000E57D5" w:rsidRDefault="000E57D5" w:rsidP="00E60730">
            <w:pPr>
              <w:pStyle w:val="TableTextLeft"/>
              <w:rPr>
                <w:noProof/>
              </w:rPr>
            </w:pPr>
            <w:r w:rsidRPr="000E57D5">
              <w:rPr>
                <w:noProof/>
              </w:rPr>
              <w:t>Victoria has a commitment to supporting Traditional Owner self-determination to access water and influence water management.</w:t>
            </w:r>
          </w:p>
          <w:p w14:paraId="25D4AB9A" w14:textId="77777777" w:rsidR="000E57D5" w:rsidRPr="000E57D5" w:rsidRDefault="000E57D5" w:rsidP="00E60730">
            <w:pPr>
              <w:pStyle w:val="TableTextLeft"/>
              <w:rPr>
                <w:noProof/>
              </w:rPr>
            </w:pPr>
            <w:r w:rsidRPr="000E57D5">
              <w:rPr>
                <w:noProof/>
              </w:rPr>
              <w:t>We need to work in partnership with Traditional Owners to ensure that when major projects or changes are considered, we incorporate Traditional Owner knowledge and outcomes up front, making the most of all opportunities.</w:t>
            </w:r>
          </w:p>
        </w:tc>
      </w:tr>
    </w:tbl>
    <w:p w14:paraId="7B248066" w14:textId="77777777" w:rsidR="000E57D5" w:rsidRPr="000E57D5" w:rsidRDefault="000E57D5" w:rsidP="00E60730">
      <w:pPr>
        <w:pStyle w:val="Heading4"/>
        <w:spacing w:before="600"/>
        <w:rPr>
          <w:noProof/>
        </w:rPr>
      </w:pPr>
      <w:r w:rsidRPr="000E57D5">
        <w:rPr>
          <w:noProof/>
        </w:rPr>
        <w:lastRenderedPageBreak/>
        <w:t>Support for the principles</w:t>
      </w:r>
    </w:p>
    <w:p w14:paraId="425EB5B3" w14:textId="3FBB3654" w:rsidR="000E57D5" w:rsidRPr="000E57D5" w:rsidRDefault="000E57D5" w:rsidP="000E57D5">
      <w:pPr>
        <w:pStyle w:val="BodyText"/>
      </w:pPr>
      <w:r w:rsidRPr="000E57D5">
        <w:t>The principles were generally supported with the majority of survey respondents (68%) saying they would assist in guiding discussions on how we plan our Basin future together</w:t>
      </w:r>
      <w:r w:rsidR="009B4957">
        <w:t xml:space="preserve"> (</w:t>
      </w:r>
      <w:r w:rsidR="009B4957">
        <w:fldChar w:fldCharType="begin"/>
      </w:r>
      <w:r w:rsidR="009B4957">
        <w:instrText xml:space="preserve"> REF _Ref173237493 \h </w:instrText>
      </w:r>
      <w:r w:rsidR="009B4957">
        <w:fldChar w:fldCharType="separate"/>
      </w:r>
      <w:r w:rsidR="009B4957">
        <w:t>Figure 2</w:t>
      </w:r>
      <w:r w:rsidR="009B4957">
        <w:fldChar w:fldCharType="end"/>
      </w:r>
      <w:r w:rsidR="009B4957">
        <w:t>)</w:t>
      </w:r>
      <w:r w:rsidRPr="000E57D5">
        <w:t>. The survey responses, written submissions and conversations provided broader insight into the support for the principles, as well as areas for improvement or further discussion.</w:t>
      </w:r>
    </w:p>
    <w:p w14:paraId="466D7C67" w14:textId="77777777" w:rsidR="000E57D5" w:rsidRPr="000E57D5" w:rsidRDefault="000E57D5" w:rsidP="000E57D5">
      <w:pPr>
        <w:pStyle w:val="BodyText"/>
      </w:pPr>
      <w:r w:rsidRPr="000E57D5">
        <w:t>The principles were largely seen as providing a clear framework and direction for discussions about the Basin Plan that focus on outcomes. Communicating these goals and priorities was seen as important to help people and the Commonwealth understand Victoria’s approach to the Basin Plan.</w:t>
      </w:r>
    </w:p>
    <w:p w14:paraId="714A563A" w14:textId="77777777" w:rsidR="000E57D5" w:rsidRPr="000E57D5" w:rsidRDefault="000E57D5" w:rsidP="002E323A">
      <w:pPr>
        <w:pStyle w:val="Quotation"/>
      </w:pPr>
      <w:r w:rsidRPr="000E57D5">
        <w:t>“It provides much needed parameters in terms of how we need to negotiate the restoring our rivers framework approach”</w:t>
      </w:r>
    </w:p>
    <w:p w14:paraId="4BDAF4F7" w14:textId="5904A9D2" w:rsidR="000E57D5" w:rsidRPr="000E57D5" w:rsidRDefault="000E57D5" w:rsidP="002E323A">
      <w:pPr>
        <w:pStyle w:val="BodyText"/>
        <w:spacing w:line="276" w:lineRule="auto"/>
        <w:rPr>
          <w:iCs/>
        </w:rPr>
      </w:pPr>
      <w:r w:rsidRPr="002E323A">
        <w:rPr>
          <w:iCs/>
        </w:rPr>
        <w:t>Group or organisation</w:t>
      </w:r>
      <w:r w:rsidR="00E33DA0">
        <w:rPr>
          <w:iCs/>
        </w:rPr>
        <w:t xml:space="preserve"> member</w:t>
      </w:r>
    </w:p>
    <w:p w14:paraId="30131181" w14:textId="120F72D1" w:rsidR="00CF5E69" w:rsidRDefault="00CF5E69" w:rsidP="009521E1">
      <w:pPr>
        <w:pStyle w:val="Caption"/>
        <w:spacing w:before="600"/>
      </w:pPr>
      <w:bookmarkStart w:id="25" w:name="_Toc173258330"/>
      <w:r>
        <w:t xml:space="preserve">Figure </w:t>
      </w:r>
      <w:r>
        <w:fldChar w:fldCharType="begin"/>
      </w:r>
      <w:r>
        <w:instrText xml:space="preserve"> SEQ Figure \* ARABIC </w:instrText>
      </w:r>
      <w:r>
        <w:fldChar w:fldCharType="separate"/>
      </w:r>
      <w:r w:rsidR="00752940">
        <w:rPr>
          <w:noProof/>
        </w:rPr>
        <w:t>3</w:t>
      </w:r>
      <w:r>
        <w:fldChar w:fldCharType="end"/>
      </w:r>
      <w:r>
        <w:t xml:space="preserve">: </w:t>
      </w:r>
      <w:r w:rsidRPr="00017CEE">
        <w:t>Principles for further water recovery in Victoria</w:t>
      </w:r>
      <w:bookmarkEnd w:id="25"/>
    </w:p>
    <w:p w14:paraId="29F49859" w14:textId="30FD5451" w:rsidR="000E57D5" w:rsidRPr="000E57D5" w:rsidRDefault="00CB2B16" w:rsidP="000E57D5">
      <w:pPr>
        <w:pStyle w:val="BodyText"/>
        <w:rPr>
          <w:lang w:eastAsia="en-AU"/>
        </w:rPr>
      </w:pPr>
      <w:r>
        <w:drawing>
          <wp:inline distT="0" distB="0" distL="0" distR="0" wp14:anchorId="01987BE0" wp14:editId="1E707719">
            <wp:extent cx="6120000" cy="2375535"/>
            <wp:effectExtent l="0" t="0" r="1905" b="0"/>
            <wp:docPr id="216062198" name="Chart 1" descr="Figure 3 shows 32% of responsents said no and  68% said yes to the principles for further water recovery in Victoria">
              <a:extLst xmlns:a="http://schemas.openxmlformats.org/drawingml/2006/main">
                <a:ext uri="{FF2B5EF4-FFF2-40B4-BE49-F238E27FC236}">
                  <a16:creationId xmlns:a16="http://schemas.microsoft.com/office/drawing/2014/main" id="{0C9FB659-DA15-FF86-0936-13C2BE111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02D145" w14:textId="77777777" w:rsidR="000E57D5" w:rsidRPr="000E57D5" w:rsidRDefault="000E57D5" w:rsidP="00E60730">
      <w:pPr>
        <w:pStyle w:val="Heading4"/>
        <w:rPr>
          <w:noProof/>
        </w:rPr>
      </w:pPr>
      <w:r w:rsidRPr="000E57D5">
        <w:rPr>
          <w:noProof/>
        </w:rPr>
        <w:t>Feedback themes</w:t>
      </w:r>
    </w:p>
    <w:p w14:paraId="2E6AFCD5" w14:textId="77777777" w:rsidR="002E323A" w:rsidRDefault="000E57D5" w:rsidP="002E323A">
      <w:pPr>
        <w:pStyle w:val="BodyText"/>
        <w:spacing w:line="240" w:lineRule="auto"/>
        <w:rPr>
          <w:b/>
          <w:bCs/>
        </w:rPr>
      </w:pPr>
      <w:r w:rsidRPr="000E57D5">
        <w:t>Key themes that came through from the feedback included:</w:t>
      </w:r>
    </w:p>
    <w:p w14:paraId="08DBD517" w14:textId="77777777" w:rsidR="009521E1" w:rsidRDefault="009521E1">
      <w:pPr>
        <w:rPr>
          <w:rFonts w:ascii="Arial" w:hAnsi="Arial"/>
          <w:b/>
          <w:noProof/>
          <w:color w:val="auto"/>
          <w:sz w:val="28"/>
          <w:szCs w:val="24"/>
          <w:lang w:eastAsia="en-US"/>
        </w:rPr>
      </w:pPr>
      <w:r>
        <w:br w:type="page"/>
      </w:r>
    </w:p>
    <w:p w14:paraId="24AEF466" w14:textId="77777777" w:rsidR="009C31F1" w:rsidRDefault="000E57D5" w:rsidP="002E323A">
      <w:pPr>
        <w:pStyle w:val="Heading5"/>
      </w:pPr>
      <w:r w:rsidRPr="002E323A">
        <w:lastRenderedPageBreak/>
        <w:t>Balancing interests</w:t>
      </w:r>
    </w:p>
    <w:p w14:paraId="230986FB" w14:textId="77777777" w:rsidR="009C31F1" w:rsidRDefault="000E57D5" w:rsidP="000E57D5">
      <w:pPr>
        <w:pStyle w:val="BodyText"/>
      </w:pPr>
      <w:r w:rsidRPr="000E57D5">
        <w:t>The principles were generally seen to represent environmental, social, economic and Traditional Owner interests. However, some perceived irrigation as being prioritised over other forms of agriculture, the environment, and Traditional Owners.</w:t>
      </w:r>
    </w:p>
    <w:p w14:paraId="3F787E75" w14:textId="66E2BA14" w:rsidR="000E57D5" w:rsidRPr="000E57D5" w:rsidRDefault="000E57D5" w:rsidP="000E57D5">
      <w:pPr>
        <w:pStyle w:val="BodyText"/>
      </w:pPr>
      <w:r w:rsidRPr="000E57D5">
        <w:t>While recognising the necessity of the principles and agreeing with them, some respondents questioned the feasibility of adhering to them. In particular, the respondents questioned how trade-offs between different values and stakeholders will be managed, given the complexity of balancing environmental needs with agricultural productivity.</w:t>
      </w:r>
    </w:p>
    <w:p w14:paraId="0C983502" w14:textId="77777777" w:rsidR="000E57D5" w:rsidRPr="000E57D5" w:rsidRDefault="000E57D5" w:rsidP="002E323A">
      <w:pPr>
        <w:pStyle w:val="Quotation"/>
      </w:pPr>
      <w:r w:rsidRPr="000E57D5">
        <w:t>“I think that these principles cover the key stakeholders/interests in this process without placing greater importance of one over the other</w:t>
      </w:r>
      <w:r w:rsidRPr="000E57D5" w:rsidDel="00C300BE">
        <w:t>.</w:t>
      </w:r>
      <w:r w:rsidRPr="000E57D5">
        <w:t>”</w:t>
      </w:r>
    </w:p>
    <w:p w14:paraId="0FC14A11" w14:textId="21356644" w:rsidR="00E33DA0" w:rsidRDefault="000E57D5" w:rsidP="00E33DA0">
      <w:pPr>
        <w:pStyle w:val="BodyText"/>
        <w:rPr>
          <w:iCs/>
        </w:rPr>
      </w:pPr>
      <w:r w:rsidRPr="000E57D5">
        <w:rPr>
          <w:iCs/>
        </w:rPr>
        <w:t>Irriga</w:t>
      </w:r>
      <w:r w:rsidR="00E33DA0">
        <w:rPr>
          <w:iCs/>
        </w:rPr>
        <w:t>tor</w:t>
      </w:r>
    </w:p>
    <w:p w14:paraId="2D39197E" w14:textId="0543313E" w:rsidR="000E57D5" w:rsidRPr="000E57D5" w:rsidRDefault="000E57D5" w:rsidP="00E33DA0">
      <w:pPr>
        <w:pStyle w:val="BodyText"/>
      </w:pPr>
      <w:r w:rsidRPr="000E57D5">
        <w:t xml:space="preserve">“The key principles </w:t>
      </w:r>
      <w:r w:rsidRPr="000E57D5">
        <w:rPr>
          <w:iCs/>
        </w:rPr>
        <w:t>form</w:t>
      </w:r>
      <w:r w:rsidRPr="000E57D5">
        <w:t xml:space="preserve"> a good framework on which to base future discussions”</w:t>
      </w:r>
    </w:p>
    <w:p w14:paraId="0293B797" w14:textId="72ED4F91" w:rsidR="000E57D5" w:rsidRPr="000E57D5" w:rsidRDefault="000E57D5" w:rsidP="003645ED">
      <w:pPr>
        <w:pStyle w:val="Attribution"/>
      </w:pPr>
      <w:r w:rsidRPr="000E57D5">
        <w:t>Irrigator</w:t>
      </w:r>
    </w:p>
    <w:p w14:paraId="7AC37365" w14:textId="77777777" w:rsidR="009C31F1" w:rsidRDefault="000E57D5" w:rsidP="002E323A">
      <w:pPr>
        <w:pStyle w:val="Quotation"/>
      </w:pPr>
      <w:r w:rsidRPr="000E57D5">
        <w:t>“The Murray-Darling Basin needs a fairer system for water allocation, fair sharing between the river, wetlands and floodplains on one hand, and cultural uses and irrigation, and sharing between upstream users and downstream users, and effective regulation of the water market.”</w:t>
      </w:r>
    </w:p>
    <w:p w14:paraId="5DE169F2" w14:textId="7F30A0EE" w:rsidR="000E57D5" w:rsidRPr="000E57D5" w:rsidRDefault="000E57D5" w:rsidP="002E323A">
      <w:pPr>
        <w:pStyle w:val="Attribution"/>
      </w:pPr>
      <w:r w:rsidRPr="000E57D5">
        <w:t>Environment Group</w:t>
      </w:r>
    </w:p>
    <w:p w14:paraId="2BAA44ED" w14:textId="77777777" w:rsidR="000E57D5" w:rsidRPr="000E57D5" w:rsidRDefault="000E57D5" w:rsidP="002E323A">
      <w:pPr>
        <w:pStyle w:val="Heading5"/>
      </w:pPr>
      <w:r w:rsidRPr="000E57D5">
        <w:t>Flood risks</w:t>
      </w:r>
    </w:p>
    <w:p w14:paraId="3E231409" w14:textId="387DECA1" w:rsidR="000E57D5" w:rsidRPr="000E57D5" w:rsidRDefault="000E57D5" w:rsidP="000E57D5">
      <w:pPr>
        <w:pStyle w:val="BodyText"/>
      </w:pPr>
      <w:r w:rsidRPr="000E57D5">
        <w:t xml:space="preserve">Respondents identified there was no consideration of the risk of flooding as part of the prospectus, both the potential for increasing risk of flooding or opportunities to minimise flooding risk as part looking at </w:t>
      </w:r>
      <w:r w:rsidR="00E33DA0">
        <w:t xml:space="preserve">water recovery </w:t>
      </w:r>
      <w:r w:rsidRPr="000E57D5">
        <w:t>a</w:t>
      </w:r>
      <w:r w:rsidR="00E33DA0">
        <w:t>t a</w:t>
      </w:r>
      <w:r w:rsidRPr="000E57D5">
        <w:t xml:space="preserve"> catchment scale.</w:t>
      </w:r>
    </w:p>
    <w:p w14:paraId="62C4723D" w14:textId="77777777" w:rsidR="000E57D5" w:rsidRPr="000E57D5" w:rsidRDefault="000E57D5" w:rsidP="002E323A">
      <w:pPr>
        <w:pStyle w:val="Quotation"/>
      </w:pPr>
      <w:r w:rsidRPr="000E57D5">
        <w:t>“There is nothing in there that addresses flood mitigation for town residents”</w:t>
      </w:r>
    </w:p>
    <w:p w14:paraId="5808DAF7" w14:textId="5A31AC86" w:rsidR="000E57D5" w:rsidRPr="000E57D5" w:rsidRDefault="000E57D5" w:rsidP="002E323A">
      <w:pPr>
        <w:pStyle w:val="Attribution"/>
      </w:pPr>
      <w:r w:rsidRPr="000E57D5">
        <w:lastRenderedPageBreak/>
        <w:t>Irrigator</w:t>
      </w:r>
    </w:p>
    <w:p w14:paraId="1FB59202" w14:textId="77777777" w:rsidR="009C31F1" w:rsidRDefault="000E57D5" w:rsidP="002E323A">
      <w:pPr>
        <w:pStyle w:val="Heading5"/>
      </w:pPr>
      <w:r w:rsidRPr="000E57D5">
        <w:t>Implementation</w:t>
      </w:r>
    </w:p>
    <w:p w14:paraId="314F2193" w14:textId="372EF68F" w:rsidR="000E57D5" w:rsidRPr="000E57D5" w:rsidRDefault="000E57D5" w:rsidP="000E57D5">
      <w:pPr>
        <w:pStyle w:val="BodyText"/>
      </w:pPr>
      <w:r w:rsidRPr="000E57D5">
        <w:t>Amongst the support for the principles, several respondents called for more detailed, actionable plans for implementation, particularly in regard to structural change to support irrigators, industries and communities.</w:t>
      </w:r>
    </w:p>
    <w:p w14:paraId="41F2A757" w14:textId="77777777" w:rsidR="009C31F1" w:rsidRDefault="000E57D5" w:rsidP="000E57D5">
      <w:pPr>
        <w:pStyle w:val="BodyText"/>
      </w:pPr>
      <w:r w:rsidRPr="000E57D5">
        <w:t>There was also a call for more information on how decisions will be made about where to reconfigure or rationalise irrigation districts and whether irrigators wanting to continue in irrigation would be supported to do so.</w:t>
      </w:r>
    </w:p>
    <w:p w14:paraId="63109FF0" w14:textId="13AF2A33" w:rsidR="000E57D5" w:rsidRPr="000E57D5" w:rsidRDefault="000E57D5" w:rsidP="002E323A">
      <w:pPr>
        <w:pStyle w:val="Quotation"/>
      </w:pPr>
      <w:r w:rsidRPr="000E57D5">
        <w:t>“These principles are fine to guide discussions, but I have reservations about how decisions are going to be made regarding rationalisation of the districts.”</w:t>
      </w:r>
    </w:p>
    <w:p w14:paraId="6D3EF42C" w14:textId="2BDA114F" w:rsidR="000E57D5" w:rsidRPr="000E57D5" w:rsidRDefault="000E57D5" w:rsidP="002E323A">
      <w:pPr>
        <w:pStyle w:val="Attribution"/>
      </w:pPr>
      <w:r w:rsidRPr="000E57D5">
        <w:t>Irrigator</w:t>
      </w:r>
    </w:p>
    <w:p w14:paraId="232A3273" w14:textId="5D95B089" w:rsidR="000E57D5" w:rsidRPr="000E57D5" w:rsidRDefault="000E57D5" w:rsidP="002E323A">
      <w:pPr>
        <w:pStyle w:val="Heading5"/>
      </w:pPr>
      <w:r w:rsidRPr="000E57D5">
        <w:t>Past experiences</w:t>
      </w:r>
    </w:p>
    <w:p w14:paraId="51B6D532" w14:textId="77777777" w:rsidR="009C31F1" w:rsidRDefault="000E57D5" w:rsidP="000E57D5">
      <w:pPr>
        <w:pStyle w:val="BodyText"/>
      </w:pPr>
      <w:r w:rsidRPr="000E57D5">
        <w:t>Some respondents raised doubts about whether the principles would translate effectively into action and sought more information about consultation processes. We heard that many have a sense of distrust towards government and consultation processes, expressing fatigue from previous consultations that did not lead to meaningful action or consideration of community input.</w:t>
      </w:r>
    </w:p>
    <w:p w14:paraId="787E58A5" w14:textId="150A9305" w:rsidR="000E57D5" w:rsidRPr="003645ED" w:rsidRDefault="000E57D5" w:rsidP="003645ED">
      <w:pPr>
        <w:pStyle w:val="Quotation"/>
        <w:ind w:right="0"/>
        <w:rPr>
          <w:spacing w:val="-2"/>
        </w:rPr>
      </w:pPr>
      <w:r w:rsidRPr="003645ED">
        <w:rPr>
          <w:spacing w:val="-2"/>
        </w:rPr>
        <w:t>“Our communities are suffering from consulting fatigue, we talk, we meet, we write submissions, we rally, we host both federal and state ministers and peak bodies however this all seems to fall on deaf ears as the plan rolls on regardless of our concerns, knowledge or possible solutions. We are very wary of more "Tick a box " community consultation so I dearly hope the "Planning our Basin Future Together" is genuine in its endeavour as another round of empty promises will be the final straw for already stressed communities.”</w:t>
      </w:r>
    </w:p>
    <w:p w14:paraId="17A5B432" w14:textId="33FEA25B" w:rsidR="000E57D5" w:rsidRPr="000E57D5" w:rsidRDefault="000E57D5" w:rsidP="002E323A">
      <w:pPr>
        <w:pStyle w:val="Attribution"/>
      </w:pPr>
      <w:r w:rsidRPr="000E57D5">
        <w:t>Irrigator</w:t>
      </w:r>
    </w:p>
    <w:p w14:paraId="4AFEAAD8" w14:textId="4AA74EE1" w:rsidR="000E57D5" w:rsidRPr="000E57D5" w:rsidRDefault="009521E1" w:rsidP="00E33DA0">
      <w:r>
        <w:br w:type="page"/>
      </w:r>
      <w:r w:rsidR="000E57D5" w:rsidRPr="000E57D5">
        <w:lastRenderedPageBreak/>
        <w:t>Traditional Owners</w:t>
      </w:r>
    </w:p>
    <w:p w14:paraId="26ED01A7" w14:textId="77777777" w:rsidR="000E57D5" w:rsidRPr="000E57D5" w:rsidRDefault="000E57D5" w:rsidP="000E57D5">
      <w:pPr>
        <w:pStyle w:val="BodyText"/>
      </w:pPr>
      <w:r w:rsidRPr="000E57D5">
        <w:t>There was a call for more clarity and openness in the process of increasing Traditional Owner involvement in water access and management, to avoid misconceptions about how this may affect other water users. There was also a call to be clearer around the legal obligations all governments have in meeting Traditional Owner rights.</w:t>
      </w:r>
    </w:p>
    <w:p w14:paraId="6D652DB2" w14:textId="77777777" w:rsidR="000E57D5" w:rsidRPr="000E57D5" w:rsidRDefault="000E57D5" w:rsidP="002E323A">
      <w:pPr>
        <w:pStyle w:val="Quotation"/>
        <w:rPr>
          <w:iCs/>
        </w:rPr>
      </w:pPr>
      <w:r w:rsidRPr="000E57D5">
        <w:t>“Involving TO's in management is great but it must be a clear and open process to allay suspicions.”</w:t>
      </w:r>
    </w:p>
    <w:p w14:paraId="5D96F12F" w14:textId="46C3504E" w:rsidR="000E57D5" w:rsidRPr="000E57D5" w:rsidRDefault="000E57D5" w:rsidP="002E323A">
      <w:pPr>
        <w:pStyle w:val="Attribution"/>
      </w:pPr>
      <w:r w:rsidRPr="000E57D5">
        <w:t>Community member</w:t>
      </w:r>
    </w:p>
    <w:p w14:paraId="02AF8B18" w14:textId="77777777" w:rsidR="000E57D5" w:rsidRPr="000E57D5" w:rsidRDefault="000E57D5" w:rsidP="002E323A">
      <w:pPr>
        <w:pStyle w:val="Quotation"/>
      </w:pPr>
      <w:r w:rsidRPr="000E57D5">
        <w:t>“… fully supports this principle and welcomes the Victorian Government’s commitments towards Traditional Owner self-determination in water access and management.’</w:t>
      </w:r>
    </w:p>
    <w:p w14:paraId="2377C43A" w14:textId="3B9463BE" w:rsidR="000E57D5" w:rsidRPr="000E57D5" w:rsidRDefault="000E57D5" w:rsidP="002E323A">
      <w:pPr>
        <w:pStyle w:val="Attribution"/>
      </w:pPr>
      <w:r w:rsidRPr="000E57D5">
        <w:t>Environment Group</w:t>
      </w:r>
    </w:p>
    <w:p w14:paraId="21D5AA3F" w14:textId="77777777" w:rsidR="000E57D5" w:rsidRPr="000E57D5" w:rsidRDefault="000E57D5" w:rsidP="00E60730">
      <w:pPr>
        <w:pStyle w:val="Heading3"/>
        <w:rPr>
          <w:noProof/>
        </w:rPr>
      </w:pPr>
      <w:r w:rsidRPr="000E57D5">
        <w:rPr>
          <w:noProof/>
        </w:rPr>
        <w:t>Working together at the catchment scale</w:t>
      </w:r>
    </w:p>
    <w:p w14:paraId="07D03033" w14:textId="77777777" w:rsidR="009C31F1" w:rsidRDefault="000E57D5" w:rsidP="003645ED">
      <w:pPr>
        <w:pStyle w:val="BodyText"/>
        <w:spacing w:before="240"/>
      </w:pPr>
      <w:r w:rsidRPr="000E57D5">
        <w:rPr>
          <w:i/>
          <w:iCs/>
        </w:rPr>
        <w:t>Planning our Basin future together</w:t>
      </w:r>
      <w:r w:rsidRPr="000E57D5">
        <w:t xml:space="preserve"> outlines a summary of each of Victoria’s Murray-Darling Basin catchments, describing the water which flows through them, the water-dependent values in each region, what the scope of change associated with water recovery could be and what this might mean for local environmental outcomes.</w:t>
      </w:r>
    </w:p>
    <w:p w14:paraId="6368B0EF" w14:textId="6E1DC9B6" w:rsidR="000E57D5" w:rsidRPr="000E57D5" w:rsidRDefault="000E57D5" w:rsidP="003645ED">
      <w:pPr>
        <w:pStyle w:val="BodyText"/>
        <w:spacing w:before="240"/>
      </w:pPr>
      <w:r w:rsidRPr="000E57D5">
        <w:t>Looking at each of Victoria’s Basin catchments and the irrigation systems within them will allow options for water recovery that will have the biggest benefits and least harm to be identified, including opportunities to recover additional water through changes to system operations.</w:t>
      </w:r>
    </w:p>
    <w:p w14:paraId="4258B317" w14:textId="77777777" w:rsidR="000E57D5" w:rsidRPr="000E57D5" w:rsidRDefault="000E57D5" w:rsidP="003645ED">
      <w:pPr>
        <w:pStyle w:val="BodyText"/>
        <w:spacing w:before="240"/>
      </w:pPr>
      <w:r w:rsidRPr="000E57D5">
        <w:t>To establish support for this approach we asked if we should work with communities and stakeholders to look at each system individually to find opportunities to align further water recovery with our guiding principles.</w:t>
      </w:r>
    </w:p>
    <w:p w14:paraId="5FDB5345" w14:textId="77777777" w:rsidR="000E57D5" w:rsidRPr="000E57D5" w:rsidRDefault="000E57D5" w:rsidP="003645ED">
      <w:pPr>
        <w:pStyle w:val="Heading4"/>
        <w:spacing w:before="240"/>
        <w:rPr>
          <w:noProof/>
        </w:rPr>
      </w:pPr>
      <w:r w:rsidRPr="000E57D5">
        <w:rPr>
          <w:noProof/>
        </w:rPr>
        <w:lastRenderedPageBreak/>
        <w:t>Support for the approach</w:t>
      </w:r>
    </w:p>
    <w:p w14:paraId="1C9A5DB6" w14:textId="0B8DE59D" w:rsidR="009C31F1" w:rsidRDefault="000E57D5" w:rsidP="000E57D5">
      <w:pPr>
        <w:pStyle w:val="BodyText"/>
      </w:pPr>
      <w:r w:rsidRPr="000E57D5">
        <w:t>The survey feedback received showed strong support (81%) for working with communities and stakeholders to look at each system and develop tailored approaches to water recovery, recognising that each region has unique conditions and needs</w:t>
      </w:r>
      <w:r w:rsidR="009B4957">
        <w:t xml:space="preserve"> (</w:t>
      </w:r>
      <w:r w:rsidR="009B4957">
        <w:fldChar w:fldCharType="begin"/>
      </w:r>
      <w:r w:rsidR="009B4957">
        <w:instrText xml:space="preserve"> REF _Ref173419040 \h </w:instrText>
      </w:r>
      <w:r w:rsidR="009B4957">
        <w:fldChar w:fldCharType="separate"/>
      </w:r>
      <w:r w:rsidR="009B4957">
        <w:t>Figure 4</w:t>
      </w:r>
      <w:r w:rsidR="009B4957">
        <w:fldChar w:fldCharType="end"/>
      </w:r>
      <w:r w:rsidR="009B4957">
        <w:t>)</w:t>
      </w:r>
      <w:r w:rsidRPr="000E57D5">
        <w:t>. In survey responses, written submissions and through conversations, we heard local knowledge and participation were crucial for achieving positive outcomes.</w:t>
      </w:r>
    </w:p>
    <w:p w14:paraId="4A011C82" w14:textId="6D2FEB69" w:rsidR="00CF5E69" w:rsidRDefault="00CF5E69" w:rsidP="003645ED">
      <w:pPr>
        <w:pStyle w:val="Caption"/>
        <w:spacing w:before="0" w:after="0"/>
      </w:pPr>
      <w:bookmarkStart w:id="26" w:name="_Ref173419040"/>
      <w:bookmarkStart w:id="27" w:name="_Toc173258331"/>
      <w:r>
        <w:t xml:space="preserve">Figure </w:t>
      </w:r>
      <w:r>
        <w:fldChar w:fldCharType="begin"/>
      </w:r>
      <w:r>
        <w:instrText xml:space="preserve"> SEQ Figure \* ARABIC </w:instrText>
      </w:r>
      <w:r>
        <w:fldChar w:fldCharType="separate"/>
      </w:r>
      <w:r w:rsidR="00752940">
        <w:rPr>
          <w:noProof/>
        </w:rPr>
        <w:t>4</w:t>
      </w:r>
      <w:r>
        <w:fldChar w:fldCharType="end"/>
      </w:r>
      <w:bookmarkEnd w:id="26"/>
      <w:r>
        <w:t xml:space="preserve">: </w:t>
      </w:r>
      <w:r w:rsidRPr="00021689">
        <w:t>Working together at the catchment scale</w:t>
      </w:r>
      <w:bookmarkEnd w:id="27"/>
    </w:p>
    <w:p w14:paraId="7BF73BC7" w14:textId="767629C2" w:rsidR="000E57D5" w:rsidRPr="000E57D5" w:rsidRDefault="003645ED" w:rsidP="009521E1">
      <w:pPr>
        <w:pStyle w:val="BodyText"/>
        <w:spacing w:before="120" w:after="0"/>
        <w:rPr>
          <w:b/>
        </w:rPr>
      </w:pPr>
      <w:r w:rsidRPr="000E57D5">
        <w:rPr>
          <w:b/>
        </w:rPr>
        <w:drawing>
          <wp:inline distT="0" distB="0" distL="0" distR="0" wp14:anchorId="2E2CF103" wp14:editId="1901EF2F">
            <wp:extent cx="6120765" cy="2375535"/>
            <wp:effectExtent l="0" t="0" r="635" b="0"/>
            <wp:docPr id="1747455823" name="Chart 1" descr="Figure 4 shows that 19% said no and 81% said yes in response to the principle of working together at a catchment scale.">
              <a:extLst xmlns:a="http://schemas.openxmlformats.org/drawingml/2006/main">
                <a:ext uri="{FF2B5EF4-FFF2-40B4-BE49-F238E27FC236}">
                  <a16:creationId xmlns:a16="http://schemas.microsoft.com/office/drawing/2014/main" id="{1C64A7C7-9C66-4BB1-B6E0-05C0FE67A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2EE31F" w14:textId="2FF0F551" w:rsidR="009C31F1" w:rsidRDefault="000E57D5" w:rsidP="000E57D5">
      <w:pPr>
        <w:pStyle w:val="BodyText"/>
      </w:pPr>
      <w:r w:rsidRPr="000E57D5">
        <w:t xml:space="preserve">Taking a catchment scale approach was seen as </w:t>
      </w:r>
      <w:r w:rsidR="00C6208A">
        <w:t>necessary</w:t>
      </w:r>
      <w:r w:rsidRPr="000E57D5">
        <w:t xml:space="preserve"> to understanding the diversity of local perspectives and what opportunities are available. This approach was seen as more effective than a uniform strategy. Collaborating in this way was viewed as essential for balanced decision-making and innovation that can lead to better solutions.</w:t>
      </w:r>
    </w:p>
    <w:p w14:paraId="49F0B0BF" w14:textId="63058E3F" w:rsidR="000E57D5" w:rsidRPr="000E57D5" w:rsidRDefault="000E57D5" w:rsidP="002E323A">
      <w:pPr>
        <w:pStyle w:val="Quotation"/>
      </w:pPr>
      <w:r w:rsidRPr="000E57D5">
        <w:t>“Catchment scale solutions are essential - this is the way to deliver the most environmental benefits while minimising the negative social and economic impacts. Engaging communities and stakeholders at this scale is essential.”</w:t>
      </w:r>
    </w:p>
    <w:p w14:paraId="31B96388" w14:textId="120F8155" w:rsidR="000E57D5" w:rsidRPr="000E57D5" w:rsidRDefault="000E57D5" w:rsidP="002E323A">
      <w:pPr>
        <w:pStyle w:val="Attribution"/>
      </w:pPr>
      <w:r w:rsidRPr="000E57D5">
        <w:rPr>
          <w:i/>
        </w:rPr>
        <w:t xml:space="preserve"> </w:t>
      </w:r>
      <w:r w:rsidRPr="000E57D5">
        <w:t>Group or organisation</w:t>
      </w:r>
      <w:r w:rsidR="00C6208A">
        <w:t xml:space="preserve"> member</w:t>
      </w:r>
    </w:p>
    <w:p w14:paraId="302C3192" w14:textId="77777777" w:rsidR="000E57D5" w:rsidRPr="000E57D5" w:rsidRDefault="000E57D5" w:rsidP="002E323A">
      <w:pPr>
        <w:pStyle w:val="Quotation"/>
      </w:pPr>
      <w:r w:rsidRPr="000E57D5">
        <w:t>“Minimising impacts to communities is key to ensuring there is no further decline from these buybacks to the already stressed regional areas.”</w:t>
      </w:r>
    </w:p>
    <w:p w14:paraId="2A768DB9" w14:textId="19616DBC" w:rsidR="000E57D5" w:rsidRPr="000E57D5" w:rsidRDefault="000E57D5" w:rsidP="002E323A">
      <w:pPr>
        <w:pStyle w:val="Attribution"/>
      </w:pPr>
      <w:r w:rsidRPr="000E57D5">
        <w:t>Irrigator</w:t>
      </w:r>
    </w:p>
    <w:p w14:paraId="2127CA53" w14:textId="77777777" w:rsidR="000E57D5" w:rsidRPr="000E57D5" w:rsidRDefault="000E57D5" w:rsidP="002E323A">
      <w:pPr>
        <w:pStyle w:val="Quotation"/>
      </w:pPr>
      <w:r w:rsidRPr="000E57D5">
        <w:lastRenderedPageBreak/>
        <w:t>“Working together drives innovation and a broad range of views which I believe will result in positive outcomes.”</w:t>
      </w:r>
    </w:p>
    <w:p w14:paraId="0E899D02" w14:textId="3809961F" w:rsidR="000E57D5" w:rsidRPr="000E57D5" w:rsidRDefault="000E57D5" w:rsidP="002E323A">
      <w:pPr>
        <w:pStyle w:val="Attribution"/>
      </w:pPr>
      <w:r w:rsidRPr="000E57D5">
        <w:t>Domestic and stock</w:t>
      </w:r>
    </w:p>
    <w:p w14:paraId="50591ACF" w14:textId="77777777" w:rsidR="000E57D5" w:rsidRPr="000E57D5" w:rsidRDefault="000E57D5" w:rsidP="009521E1">
      <w:pPr>
        <w:pStyle w:val="Heading4"/>
      </w:pPr>
      <w:r w:rsidRPr="000E57D5">
        <w:t>Feedback themes</w:t>
      </w:r>
    </w:p>
    <w:p w14:paraId="43F75F02" w14:textId="0CC341C8" w:rsidR="000E57D5" w:rsidRPr="000E57D5" w:rsidRDefault="000E57D5" w:rsidP="000E57D5">
      <w:pPr>
        <w:pStyle w:val="BodyText"/>
      </w:pPr>
      <w:r w:rsidRPr="000E57D5">
        <w:t>Key themes that came through from the feedback included:</w:t>
      </w:r>
    </w:p>
    <w:p w14:paraId="0404A945" w14:textId="77777777" w:rsidR="000E57D5" w:rsidRPr="000E57D5" w:rsidRDefault="000E57D5" w:rsidP="003645ED">
      <w:pPr>
        <w:pStyle w:val="Heading5"/>
      </w:pPr>
      <w:r w:rsidRPr="000E57D5">
        <w:t>System connectivity</w:t>
      </w:r>
    </w:p>
    <w:p w14:paraId="41DE71DD" w14:textId="77777777" w:rsidR="000E57D5" w:rsidRPr="000E57D5" w:rsidRDefault="000E57D5" w:rsidP="000E57D5">
      <w:pPr>
        <w:pStyle w:val="BodyText"/>
      </w:pPr>
      <w:r w:rsidRPr="000E57D5">
        <w:t>There was recognition that while individual systems need tailored approaches, their interconnectivity should not be ignored. A balance between local solutions, system-wide considerations, and broader environmental needs was seen to be necessary.</w:t>
      </w:r>
    </w:p>
    <w:p w14:paraId="0DC3152A" w14:textId="77777777" w:rsidR="000E57D5" w:rsidRPr="000E57D5" w:rsidRDefault="000E57D5" w:rsidP="002E323A">
      <w:pPr>
        <w:pStyle w:val="Quotation"/>
      </w:pPr>
      <w:r w:rsidRPr="000E57D5">
        <w:t>“Each zone has its own particular issues that may differ to other regions.”</w:t>
      </w:r>
    </w:p>
    <w:p w14:paraId="100F92A0" w14:textId="033206A9" w:rsidR="000E57D5" w:rsidRPr="000E57D5" w:rsidRDefault="000E57D5" w:rsidP="002E323A">
      <w:pPr>
        <w:pStyle w:val="Attribution"/>
      </w:pPr>
      <w:r w:rsidRPr="000E57D5">
        <w:t>Irrigator</w:t>
      </w:r>
    </w:p>
    <w:p w14:paraId="4078B79A" w14:textId="77777777" w:rsidR="000E57D5" w:rsidRPr="000E57D5" w:rsidRDefault="000E57D5" w:rsidP="002E323A">
      <w:pPr>
        <w:pStyle w:val="Quotation"/>
      </w:pPr>
      <w:r w:rsidRPr="000E57D5">
        <w:t>“While we need to work with stakeholders and communities we still need to understand how or what altering one system will impact the surrounding systems”</w:t>
      </w:r>
    </w:p>
    <w:p w14:paraId="120F66CB" w14:textId="079720B1" w:rsidR="000E57D5" w:rsidRPr="000E57D5" w:rsidRDefault="000E57D5" w:rsidP="002E323A">
      <w:pPr>
        <w:pStyle w:val="Attribution"/>
      </w:pPr>
      <w:r w:rsidRPr="000E57D5">
        <w:t>Irrigator</w:t>
      </w:r>
    </w:p>
    <w:p w14:paraId="73E721AE" w14:textId="77777777" w:rsidR="000E57D5" w:rsidRPr="000E57D5" w:rsidRDefault="000E57D5" w:rsidP="003645ED">
      <w:pPr>
        <w:pStyle w:val="Heading5"/>
      </w:pPr>
      <w:r w:rsidRPr="000E57D5">
        <w:t>Implementation</w:t>
      </w:r>
    </w:p>
    <w:p w14:paraId="0504094D" w14:textId="77777777" w:rsidR="000E57D5" w:rsidRPr="000E57D5" w:rsidRDefault="000E57D5" w:rsidP="000E57D5">
      <w:pPr>
        <w:pStyle w:val="BodyText"/>
      </w:pPr>
      <w:r w:rsidRPr="000E57D5">
        <w:t>There was optimism about the potential benefits of working together alongside concerns about implementation challenges. It was noted that a catchment approach would be time-consuming, resource-intensive, and often difficult to manage effectively, but critical for success. There was an acknowledgment that strong governance is required for effective implementation.</w:t>
      </w:r>
    </w:p>
    <w:p w14:paraId="06E57078" w14:textId="77777777" w:rsidR="000E57D5" w:rsidRPr="000E57D5" w:rsidRDefault="000E57D5" w:rsidP="002E323A">
      <w:pPr>
        <w:pStyle w:val="Quotation"/>
      </w:pPr>
      <w:r w:rsidRPr="000E57D5">
        <w:t>“We feel it is very important that you work with communities and stakeholders to look at each system individually because local people have the most relevant knowledge and each system has its own unique properties and threats</w:t>
      </w:r>
      <w:r w:rsidRPr="000E57D5" w:rsidDel="00E85E1C">
        <w:t>.</w:t>
      </w:r>
      <w:r w:rsidRPr="000E57D5">
        <w:t>”</w:t>
      </w:r>
    </w:p>
    <w:p w14:paraId="2B18667D" w14:textId="04DE3B3D" w:rsidR="000E57D5" w:rsidRPr="000E57D5" w:rsidRDefault="000E57D5" w:rsidP="00074E44">
      <w:pPr>
        <w:pStyle w:val="Attribution"/>
        <w:spacing w:after="480"/>
      </w:pPr>
      <w:r w:rsidRPr="000E57D5">
        <w:lastRenderedPageBreak/>
        <w:t>Group or organisation</w:t>
      </w:r>
      <w:r w:rsidR="00C6208A">
        <w:t xml:space="preserve"> member</w:t>
      </w:r>
    </w:p>
    <w:p w14:paraId="62209A68" w14:textId="77777777" w:rsidR="000E57D5" w:rsidRPr="000E57D5" w:rsidRDefault="000E57D5" w:rsidP="002E323A">
      <w:pPr>
        <w:pStyle w:val="Quotation"/>
      </w:pPr>
      <w:r w:rsidRPr="000E57D5">
        <w:t>“I agree that this is the best way to go however have concerns that this is going to be a difficult process and could take a significant amount of time. Am concerned that to do this properly, we may not have the time/resources…”</w:t>
      </w:r>
    </w:p>
    <w:p w14:paraId="32462B07" w14:textId="42874913" w:rsidR="000E57D5" w:rsidRPr="000E57D5" w:rsidRDefault="00C6208A" w:rsidP="002E323A">
      <w:pPr>
        <w:pStyle w:val="Attribution"/>
      </w:pPr>
      <w:r>
        <w:t>Irrigation</w:t>
      </w:r>
    </w:p>
    <w:p w14:paraId="48ED73EC" w14:textId="77777777" w:rsidR="000E57D5" w:rsidRPr="000E57D5" w:rsidRDefault="000E57D5" w:rsidP="003645ED">
      <w:pPr>
        <w:pStyle w:val="Heading5"/>
      </w:pPr>
      <w:r w:rsidRPr="000E57D5">
        <w:t>Past experiences</w:t>
      </w:r>
    </w:p>
    <w:p w14:paraId="0B1F8D6B" w14:textId="5423A50A" w:rsidR="009C31F1" w:rsidRDefault="000E57D5" w:rsidP="000E57D5">
      <w:pPr>
        <w:pStyle w:val="BodyText"/>
      </w:pPr>
      <w:r w:rsidRPr="000E57D5">
        <w:t>Some respondents shared doubts about the ability to meaningfully engage with communities due to past consultation experiences where community input was not taken on board. Others noted where these approaches have worked effectively in the past and instances where taking community knowledge on board would have achieved better outcomes.</w:t>
      </w:r>
    </w:p>
    <w:p w14:paraId="03D3404C" w14:textId="0CCC0D1B" w:rsidR="000E57D5" w:rsidRPr="000E57D5" w:rsidRDefault="000E57D5" w:rsidP="00ED3D82">
      <w:pPr>
        <w:pStyle w:val="Quotation"/>
      </w:pPr>
      <w:r w:rsidRPr="000E57D5">
        <w:t>“There is a bank of knowledge in each community that has proven beneficial in previous programs (e.g. salinity mitigation).”</w:t>
      </w:r>
    </w:p>
    <w:p w14:paraId="5A566745" w14:textId="59C7D5C9" w:rsidR="000E57D5" w:rsidRPr="00ED3D82" w:rsidRDefault="000E57D5" w:rsidP="00074E44">
      <w:pPr>
        <w:pStyle w:val="Attribution"/>
        <w:spacing w:after="360"/>
      </w:pPr>
      <w:r w:rsidRPr="00ED3D82">
        <w:t>Non irrigating water entitlement holder</w:t>
      </w:r>
    </w:p>
    <w:p w14:paraId="3FC49CBB" w14:textId="77777777" w:rsidR="000E57D5" w:rsidRPr="000E57D5" w:rsidRDefault="000E57D5" w:rsidP="00ED3D82">
      <w:pPr>
        <w:pStyle w:val="Quotation"/>
        <w:rPr>
          <w:iCs/>
        </w:rPr>
      </w:pPr>
      <w:r w:rsidRPr="000E57D5">
        <w:t>“There are many examples of where if local knowledge had been implemented projects would have been more successful and infrastructure would be more fit for purpose.”</w:t>
      </w:r>
    </w:p>
    <w:p w14:paraId="74BD8387" w14:textId="50364B40" w:rsidR="000E57D5" w:rsidRPr="00ED3D82" w:rsidRDefault="000E57D5" w:rsidP="00ED3D82">
      <w:pPr>
        <w:pStyle w:val="Attribution"/>
      </w:pPr>
      <w:r w:rsidRPr="00ED3D82">
        <w:t>Irrigator</w:t>
      </w:r>
    </w:p>
    <w:p w14:paraId="3350F95D" w14:textId="77777777" w:rsidR="000E57D5" w:rsidRPr="000E57D5" w:rsidRDefault="000E57D5" w:rsidP="003645ED">
      <w:pPr>
        <w:pStyle w:val="Heading3"/>
      </w:pPr>
      <w:r w:rsidRPr="000E57D5">
        <w:t>Engaging with irrigation communities</w:t>
      </w:r>
    </w:p>
    <w:p w14:paraId="725F885B" w14:textId="77777777" w:rsidR="009C31F1" w:rsidRDefault="000E57D5" w:rsidP="000E57D5">
      <w:pPr>
        <w:pStyle w:val="BodyText"/>
      </w:pPr>
      <w:r w:rsidRPr="000E57D5">
        <w:t>The potential scale of Commonwealth Government water purchase means that rationalisation of irrigation areas needs to be considered and discussed with irrigators and the broader community. We know from experience that irrigation rationalisation is hard and requires complex negotiations with affected landholders, but it can result in better system scale outcomes than can be achieved through untargeted water purchase.</w:t>
      </w:r>
    </w:p>
    <w:p w14:paraId="31381F5A" w14:textId="77777777" w:rsidR="009C31F1" w:rsidRDefault="000E57D5" w:rsidP="000E57D5">
      <w:pPr>
        <w:pStyle w:val="BodyText"/>
      </w:pPr>
      <w:r w:rsidRPr="000E57D5">
        <w:lastRenderedPageBreak/>
        <w:t>We need to work with irrigation district customers to identify where opportunities may exist to strategically align water purchase with reconfiguration or rationalisation of infrastructure to maintain the efficiency and affordability of irrigation systems.</w:t>
      </w:r>
    </w:p>
    <w:p w14:paraId="1269C2EF" w14:textId="77777777" w:rsidR="009C31F1" w:rsidRDefault="000E57D5" w:rsidP="000E57D5">
      <w:pPr>
        <w:pStyle w:val="BodyText"/>
      </w:pPr>
      <w:r w:rsidRPr="000E57D5">
        <w:t>If this is done in a coordinated way, the flow-on impacts of locally reduced agricultural production – including to downstream sectors or regional economies – are confined to a particular region, making it easier to design effective targeted government assistance to support transition.</w:t>
      </w:r>
    </w:p>
    <w:p w14:paraId="79092552" w14:textId="77777777" w:rsidR="009C31F1" w:rsidRDefault="000E57D5" w:rsidP="003645ED">
      <w:pPr>
        <w:pStyle w:val="Heading4"/>
      </w:pPr>
      <w:r w:rsidRPr="000E57D5">
        <w:t>Support for engaging with irrigation communities</w:t>
      </w:r>
    </w:p>
    <w:p w14:paraId="14A3D775" w14:textId="77777777" w:rsidR="009C31F1" w:rsidRDefault="000E57D5" w:rsidP="000E57D5">
      <w:pPr>
        <w:pStyle w:val="BodyText"/>
      </w:pPr>
      <w:r w:rsidRPr="000E57D5">
        <w:t>A majority of survey respondents (81%) thought irrigation communities should talk about the need to align water recovery with network rationalisation or reconfiguration (</w:t>
      </w:r>
      <w:r w:rsidR="00FF6125">
        <w:fldChar w:fldCharType="begin"/>
      </w:r>
      <w:r w:rsidR="00FF6125">
        <w:instrText xml:space="preserve"> REF _Ref173247294 \h </w:instrText>
      </w:r>
      <w:r w:rsidR="00FF6125">
        <w:fldChar w:fldCharType="separate"/>
      </w:r>
      <w:r w:rsidR="00FF6125">
        <w:t>Figure 5</w:t>
      </w:r>
      <w:r w:rsidR="00FF6125">
        <w:fldChar w:fldCharType="end"/>
      </w:r>
      <w:r w:rsidRPr="000E57D5">
        <w:t>). The survey responses, written submissions and conversations encouraged proactive and strategic approaches to address the challenges faced by irrigation communities in the context of additional water recovery and Commonwealth purchase programs.</w:t>
      </w:r>
    </w:p>
    <w:p w14:paraId="7971ECD7" w14:textId="44C2E393" w:rsidR="00CF5E69" w:rsidRDefault="00CF5E69" w:rsidP="00CF5E69">
      <w:pPr>
        <w:pStyle w:val="Caption"/>
      </w:pPr>
      <w:bookmarkStart w:id="28" w:name="_Ref173247294"/>
      <w:bookmarkStart w:id="29" w:name="_Toc173258332"/>
      <w:r>
        <w:t xml:space="preserve">Figure </w:t>
      </w:r>
      <w:r>
        <w:fldChar w:fldCharType="begin"/>
      </w:r>
      <w:r>
        <w:instrText xml:space="preserve"> SEQ Figure \* ARABIC </w:instrText>
      </w:r>
      <w:r>
        <w:fldChar w:fldCharType="separate"/>
      </w:r>
      <w:r w:rsidR="00752940">
        <w:rPr>
          <w:noProof/>
        </w:rPr>
        <w:t>5</w:t>
      </w:r>
      <w:r>
        <w:fldChar w:fldCharType="end"/>
      </w:r>
      <w:bookmarkEnd w:id="28"/>
      <w:r>
        <w:t xml:space="preserve">: </w:t>
      </w:r>
      <w:r w:rsidRPr="00C94D09">
        <w:t>Engaging with irrigation communities</w:t>
      </w:r>
      <w:bookmarkEnd w:id="29"/>
    </w:p>
    <w:p w14:paraId="3D394810" w14:textId="77777777" w:rsidR="000E57D5" w:rsidRPr="000E57D5" w:rsidRDefault="000E57D5" w:rsidP="000E57D5">
      <w:pPr>
        <w:pStyle w:val="BodyText"/>
      </w:pPr>
      <w:r w:rsidRPr="000E57D5">
        <w:drawing>
          <wp:inline distT="0" distB="0" distL="0" distR="0" wp14:anchorId="7E2D6D46" wp14:editId="41513632">
            <wp:extent cx="6120000" cy="2376000"/>
            <wp:effectExtent l="0" t="0" r="1905" b="0"/>
            <wp:docPr id="710657060" name="Chart 1" descr="Figure 5 shows that 19% of respondents were not in support and 81% were in support of Engaging with irrigation communities">
              <a:extLst xmlns:a="http://schemas.openxmlformats.org/drawingml/2006/main">
                <a:ext uri="{FF2B5EF4-FFF2-40B4-BE49-F238E27FC236}">
                  <a16:creationId xmlns:a16="http://schemas.microsoft.com/office/drawing/2014/main" id="{9481A24B-4474-43BF-9EE2-8BBD4F31681A}"/>
                </a:ext>
                <a:ext uri="{147F2762-F138-4A5C-976F-8EAC2B608ADB}">
                  <a16:predDERef xmlns:a16="http://schemas.microsoft.com/office/drawing/2014/main" pred="{CDE3A693-2999-47FC-AAFA-97B4B5214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FAE812" w14:textId="77777777" w:rsidR="000E57D5" w:rsidRPr="000E57D5" w:rsidRDefault="000E57D5" w:rsidP="003645ED">
      <w:pPr>
        <w:pStyle w:val="Heading4"/>
      </w:pPr>
      <w:r w:rsidRPr="000E57D5">
        <w:t>Feedback themes</w:t>
      </w:r>
    </w:p>
    <w:p w14:paraId="0BA5C10D" w14:textId="77777777" w:rsidR="000E57D5" w:rsidRPr="000E57D5" w:rsidRDefault="000E57D5" w:rsidP="000E57D5">
      <w:pPr>
        <w:pStyle w:val="BodyText"/>
      </w:pPr>
      <w:r w:rsidRPr="000E57D5">
        <w:t>Key themes that came through from the feedback included:</w:t>
      </w:r>
    </w:p>
    <w:p w14:paraId="70EBC046" w14:textId="77777777" w:rsidR="000E57D5" w:rsidRPr="000E57D5" w:rsidRDefault="000E57D5" w:rsidP="003645ED">
      <w:pPr>
        <w:pStyle w:val="Heading5"/>
      </w:pPr>
      <w:r w:rsidRPr="000E57D5">
        <w:lastRenderedPageBreak/>
        <w:t>Irrigation rationalisation</w:t>
      </w:r>
    </w:p>
    <w:p w14:paraId="095C1B02" w14:textId="77777777" w:rsidR="009C31F1" w:rsidRDefault="000E57D5" w:rsidP="000E57D5">
      <w:pPr>
        <w:pStyle w:val="BodyText"/>
      </w:pPr>
      <w:r w:rsidRPr="000E57D5">
        <w:t>We heard that irrigation communities are conscious of the need for these conversations and that closures should be considered in parts of the system that are not efficient or where supported by communities. Many respondents saw this as a necessary step for securing the long-term viability of irrigation networks.</w:t>
      </w:r>
    </w:p>
    <w:p w14:paraId="63605541" w14:textId="542E255C" w:rsidR="000E57D5" w:rsidRPr="000E57D5" w:rsidRDefault="000E57D5" w:rsidP="002E323A">
      <w:pPr>
        <w:pStyle w:val="Quotation"/>
      </w:pPr>
      <w:r w:rsidRPr="000E57D5">
        <w:t>“We must take the opportunity to create a sustainable irrigation industry in the GMID. The footprint of irrigation must be reduced and irrigations areas rationalized now.”</w:t>
      </w:r>
    </w:p>
    <w:p w14:paraId="01B38B90" w14:textId="4DF43D65" w:rsidR="000E57D5" w:rsidRPr="000E57D5" w:rsidRDefault="000E57D5" w:rsidP="00074E44">
      <w:pPr>
        <w:pStyle w:val="Attribution"/>
        <w:spacing w:after="360"/>
      </w:pPr>
      <w:r w:rsidRPr="000E57D5">
        <w:t>Domestic and stock</w:t>
      </w:r>
    </w:p>
    <w:p w14:paraId="5FFDCAD5" w14:textId="77777777" w:rsidR="000E57D5" w:rsidRPr="000E57D5" w:rsidRDefault="000E57D5" w:rsidP="002E323A">
      <w:pPr>
        <w:pStyle w:val="Quotation"/>
      </w:pPr>
      <w:r w:rsidRPr="000E57D5">
        <w:t>“Very tough task but ultimately tough decisions are needed for the greater good. The channel footprint is enormous for the volume of deliveries and that ratio will continue to erode with further buybacks and industry changes, so the remaining few will be paying enormous bills.”</w:t>
      </w:r>
    </w:p>
    <w:p w14:paraId="265B3E13" w14:textId="25977789" w:rsidR="000E57D5" w:rsidRPr="000E57D5" w:rsidRDefault="000E57D5" w:rsidP="00074E44">
      <w:pPr>
        <w:pStyle w:val="Attribution"/>
        <w:spacing w:after="360"/>
      </w:pPr>
      <w:r w:rsidRPr="000E57D5">
        <w:t>Irrigator</w:t>
      </w:r>
    </w:p>
    <w:p w14:paraId="15693094" w14:textId="77777777" w:rsidR="000E57D5" w:rsidRPr="000E57D5" w:rsidRDefault="000E57D5" w:rsidP="002E323A">
      <w:pPr>
        <w:pStyle w:val="Quotation"/>
      </w:pPr>
      <w:r w:rsidRPr="000E57D5">
        <w:t>“Given the massive changes in irrigation and water reform, aligning water recovery with reconfiguration and rationalisation is an important way to transition through change.’</w:t>
      </w:r>
    </w:p>
    <w:p w14:paraId="7F7950CA" w14:textId="07F69AEE" w:rsidR="000E57D5" w:rsidRPr="000E57D5" w:rsidRDefault="000E57D5" w:rsidP="00074E44">
      <w:pPr>
        <w:pStyle w:val="Attribution"/>
        <w:spacing w:after="360"/>
        <w:rPr>
          <w:i/>
        </w:rPr>
      </w:pPr>
      <w:r w:rsidRPr="000E57D5">
        <w:t>Irrigator</w:t>
      </w:r>
    </w:p>
    <w:p w14:paraId="6C1D49F8" w14:textId="77777777" w:rsidR="000E57D5" w:rsidRPr="000E57D5" w:rsidRDefault="000E57D5" w:rsidP="00074E44">
      <w:pPr>
        <w:pStyle w:val="Quotation"/>
        <w:ind w:right="-142"/>
      </w:pPr>
      <w:r w:rsidRPr="000E57D5">
        <w:t>“The Taskforce strongly supports the Victorian Government's advocacy for a strategic approach to any program of water buy-backs with a goal to optimise/reduce the irrigated footprint rather than previous approaches which have resulted in the "swiss cheese" effect.”</w:t>
      </w:r>
    </w:p>
    <w:p w14:paraId="5BD426A3" w14:textId="5E51EDD6" w:rsidR="009C31F1" w:rsidRDefault="000E57D5" w:rsidP="002E323A">
      <w:pPr>
        <w:pStyle w:val="Attribution"/>
      </w:pPr>
      <w:r w:rsidRPr="000E57D5">
        <w:t>Goulburn-Murray Resilience Taskforce</w:t>
      </w:r>
    </w:p>
    <w:p w14:paraId="710D67F8" w14:textId="2D84D460" w:rsidR="000E57D5" w:rsidRPr="000E57D5" w:rsidRDefault="000E57D5" w:rsidP="003645ED">
      <w:pPr>
        <w:pStyle w:val="Heading5"/>
      </w:pPr>
      <w:r w:rsidRPr="000E57D5">
        <w:t>Transition support</w:t>
      </w:r>
    </w:p>
    <w:p w14:paraId="1713859C" w14:textId="77777777" w:rsidR="009C31F1" w:rsidRDefault="000E57D5" w:rsidP="000E57D5">
      <w:pPr>
        <w:pStyle w:val="BodyText"/>
      </w:pPr>
      <w:r w:rsidRPr="000E57D5">
        <w:t xml:space="preserve">Providing transition support for affected irrigators and communities was seen as essential. As was the need to engage with up- and down-stream industries who may be </w:t>
      </w:r>
      <w:r w:rsidRPr="000E57D5">
        <w:lastRenderedPageBreak/>
        <w:t>affected by these decisions. The need for there to be options available for those that want to continue irrigating to do so was also highlighted.</w:t>
      </w:r>
    </w:p>
    <w:p w14:paraId="6EB426A6" w14:textId="74DB2B28" w:rsidR="000E57D5" w:rsidRPr="000E57D5" w:rsidRDefault="000E57D5" w:rsidP="002E323A">
      <w:pPr>
        <w:pStyle w:val="Quotation"/>
      </w:pPr>
      <w:r w:rsidRPr="000E57D5">
        <w:t>“Liaise with farmers, set a deadline, present options, such as dry cropping, then provide tools to assist in getting there.”</w:t>
      </w:r>
    </w:p>
    <w:p w14:paraId="103BA332" w14:textId="022CBF1B" w:rsidR="000E57D5" w:rsidRPr="000E57D5" w:rsidRDefault="000E57D5" w:rsidP="002E323A">
      <w:pPr>
        <w:pStyle w:val="Attribution"/>
      </w:pPr>
      <w:r w:rsidRPr="000E57D5">
        <w:t>Past irrigator</w:t>
      </w:r>
    </w:p>
    <w:p w14:paraId="5AF0766D" w14:textId="77777777" w:rsidR="000E57D5" w:rsidRPr="000E57D5" w:rsidRDefault="000E57D5" w:rsidP="002E323A">
      <w:pPr>
        <w:pStyle w:val="Quotation"/>
      </w:pPr>
      <w:r w:rsidRPr="000E57D5">
        <w:t>“Support the transition of irrigated businesses to alternative dryland businesses”</w:t>
      </w:r>
    </w:p>
    <w:p w14:paraId="55FC1574" w14:textId="31FEA54B" w:rsidR="000E57D5" w:rsidRPr="000E57D5" w:rsidRDefault="000E57D5" w:rsidP="002E323A">
      <w:pPr>
        <w:pStyle w:val="Attribution"/>
      </w:pPr>
      <w:r w:rsidRPr="000E57D5">
        <w:t>Group or organisation</w:t>
      </w:r>
      <w:r w:rsidR="00C6208A">
        <w:t xml:space="preserve"> member</w:t>
      </w:r>
    </w:p>
    <w:p w14:paraId="42CFE586" w14:textId="77777777" w:rsidR="000E57D5" w:rsidRPr="000E57D5" w:rsidRDefault="000E57D5" w:rsidP="002E323A">
      <w:pPr>
        <w:pStyle w:val="Quotation"/>
      </w:pPr>
      <w:r w:rsidRPr="000E57D5">
        <w:t>“Industry must be engaged in a manner that recognises its geography and the threats to its viability that may result from the structural adjustment (contraction) of irrigated agriculture.”</w:t>
      </w:r>
    </w:p>
    <w:p w14:paraId="1664E090" w14:textId="5DCAD5E7" w:rsidR="009C31F1" w:rsidRDefault="000E57D5" w:rsidP="002E323A">
      <w:pPr>
        <w:pStyle w:val="Attribution"/>
      </w:pPr>
      <w:r w:rsidRPr="000E57D5">
        <w:t>Committee 4 Greater Shepparton</w:t>
      </w:r>
    </w:p>
    <w:p w14:paraId="3E4C2492" w14:textId="77777777" w:rsidR="009C31F1" w:rsidRDefault="000E57D5" w:rsidP="003645ED">
      <w:pPr>
        <w:pStyle w:val="Heading5"/>
      </w:pPr>
      <w:r w:rsidRPr="000E57D5">
        <w:t>Broader regional objectives</w:t>
      </w:r>
    </w:p>
    <w:p w14:paraId="17DEC0C7" w14:textId="77777777" w:rsidR="009C31F1" w:rsidRDefault="000E57D5" w:rsidP="000E57D5">
      <w:pPr>
        <w:pStyle w:val="BodyText"/>
      </w:pPr>
      <w:r w:rsidRPr="000E57D5">
        <w:t>Some respondents offered suggestions for how changes to irrigation networks could support broader regional objectives and provide benefits to the community.</w:t>
      </w:r>
    </w:p>
    <w:p w14:paraId="0937A8B7" w14:textId="0A23BB8D" w:rsidR="000E57D5" w:rsidRPr="000E57D5" w:rsidRDefault="000E57D5" w:rsidP="002E323A">
      <w:pPr>
        <w:pStyle w:val="Quotation"/>
      </w:pPr>
      <w:r w:rsidRPr="000E57D5">
        <w:t>“The VicGrid [Renewable] Energy Zones should now concentrate in areas where irrigation infrastructure will be eliminated to assist other initiatives to provide more community benefits.”</w:t>
      </w:r>
    </w:p>
    <w:p w14:paraId="37501E5E" w14:textId="55E7B866" w:rsidR="000E57D5" w:rsidRPr="000E57D5" w:rsidRDefault="000E57D5" w:rsidP="002E323A">
      <w:pPr>
        <w:pStyle w:val="Attribution"/>
      </w:pPr>
      <w:r w:rsidRPr="000E57D5">
        <w:t>Domestic and stock</w:t>
      </w:r>
    </w:p>
    <w:p w14:paraId="17A9C43B" w14:textId="77777777" w:rsidR="000E57D5" w:rsidRPr="000E57D5" w:rsidRDefault="000E57D5" w:rsidP="002E323A">
      <w:pPr>
        <w:pStyle w:val="Quotation"/>
      </w:pPr>
      <w:r w:rsidRPr="000E57D5">
        <w:t>“A broad-based regional development lens needs to be used and benefits not just limited to the irrigation industry.”</w:t>
      </w:r>
    </w:p>
    <w:p w14:paraId="4EBC516E" w14:textId="6E801D44" w:rsidR="000E57D5" w:rsidRPr="000E57D5" w:rsidRDefault="000E57D5" w:rsidP="002E323A">
      <w:pPr>
        <w:pStyle w:val="Attribution"/>
      </w:pPr>
      <w:r w:rsidRPr="000E57D5">
        <w:t>Irrigator</w:t>
      </w:r>
    </w:p>
    <w:p w14:paraId="0481EC88" w14:textId="77777777" w:rsidR="009521E1" w:rsidRDefault="009521E1">
      <w:pPr>
        <w:rPr>
          <w:rFonts w:ascii="Arial" w:hAnsi="Arial"/>
          <w:b/>
          <w:noProof/>
          <w:color w:val="auto"/>
          <w:sz w:val="28"/>
          <w:szCs w:val="24"/>
          <w:lang w:eastAsia="en-US"/>
        </w:rPr>
      </w:pPr>
      <w:r>
        <w:br w:type="page"/>
      </w:r>
    </w:p>
    <w:p w14:paraId="298CD17D" w14:textId="36C2E487" w:rsidR="000E57D5" w:rsidRPr="000E57D5" w:rsidRDefault="00C6208A" w:rsidP="003645ED">
      <w:pPr>
        <w:pStyle w:val="Heading5"/>
      </w:pPr>
      <w:r>
        <w:lastRenderedPageBreak/>
        <w:t>Transparency</w:t>
      </w:r>
    </w:p>
    <w:p w14:paraId="1A4D6ACD" w14:textId="77777777" w:rsidR="000E57D5" w:rsidRPr="000E57D5" w:rsidRDefault="000E57D5" w:rsidP="000E57D5">
      <w:pPr>
        <w:pStyle w:val="BodyText"/>
      </w:pPr>
      <w:r w:rsidRPr="000E57D5">
        <w:t>Clear goals and a planned approach were seen as necessary to help guide discussions and ensure stakeholders understand the objectives and potential outcomes. The importance of building trust between government and communities, through the provision of clear, factual and understandable information and avoiding rushed decisions was emphasised.</w:t>
      </w:r>
    </w:p>
    <w:p w14:paraId="2706EB67" w14:textId="77777777" w:rsidR="000E57D5" w:rsidRPr="000E57D5" w:rsidRDefault="000E57D5" w:rsidP="002E323A">
      <w:pPr>
        <w:pStyle w:val="Quotation"/>
        <w:rPr>
          <w:b/>
          <w:bCs/>
          <w:iCs/>
        </w:rPr>
      </w:pPr>
      <w:r w:rsidRPr="000E57D5">
        <w:t>“Conversations must be open, transparent and honest. They must offer opportunity for one-to-one discussion as well as open house meetings.”</w:t>
      </w:r>
    </w:p>
    <w:p w14:paraId="4F819958" w14:textId="6F869436" w:rsidR="000E57D5" w:rsidRPr="000E57D5" w:rsidRDefault="00C6208A" w:rsidP="002E323A">
      <w:pPr>
        <w:pStyle w:val="Attribution"/>
      </w:pPr>
      <w:r>
        <w:t>Irrigator</w:t>
      </w:r>
    </w:p>
    <w:p w14:paraId="39E4B763" w14:textId="77777777" w:rsidR="000E57D5" w:rsidRPr="000E57D5" w:rsidRDefault="000E57D5" w:rsidP="002E323A">
      <w:pPr>
        <w:pStyle w:val="Quotation"/>
      </w:pPr>
      <w:r w:rsidRPr="000E57D5">
        <w:t>“Having dedicated customer consultation committees would help establish community trust and respect.”</w:t>
      </w:r>
    </w:p>
    <w:p w14:paraId="165C1274" w14:textId="596C6218" w:rsidR="000E57D5" w:rsidRPr="000E57D5" w:rsidRDefault="00C6208A" w:rsidP="002E323A">
      <w:pPr>
        <w:pStyle w:val="Attribution"/>
      </w:pPr>
      <w:r>
        <w:t>Irrigator</w:t>
      </w:r>
    </w:p>
    <w:p w14:paraId="3F0A39AE" w14:textId="044B80F6" w:rsidR="009C31F1" w:rsidRDefault="00E9238E" w:rsidP="002E323A">
      <w:pPr>
        <w:pStyle w:val="Quotation"/>
      </w:pPr>
      <w:r>
        <w:t>“</w:t>
      </w:r>
      <w:r w:rsidR="000E57D5" w:rsidRPr="000E57D5">
        <w:t>Use learnings from Connections. Employ suitably qualified personnel from outset &amp; engage only when plan is clear.</w:t>
      </w:r>
      <w:r>
        <w:t>”</w:t>
      </w:r>
    </w:p>
    <w:p w14:paraId="653CBC89" w14:textId="3866A80A" w:rsidR="000E57D5" w:rsidRPr="000E57D5" w:rsidRDefault="00CC4202" w:rsidP="00CC4202">
      <w:pPr>
        <w:pStyle w:val="Attribution"/>
        <w:rPr>
          <w:i/>
        </w:rPr>
      </w:pPr>
      <w:r>
        <w:rPr>
          <w:lang w:val="en-GB"/>
        </w:rPr>
        <w:t>Water entitlement holder non-irrigator</w:t>
      </w:r>
    </w:p>
    <w:p w14:paraId="1D5AB7F5" w14:textId="77777777" w:rsidR="000E57D5" w:rsidRPr="000E57D5" w:rsidRDefault="000E57D5" w:rsidP="003645ED">
      <w:pPr>
        <w:pStyle w:val="Heading5"/>
      </w:pPr>
      <w:r w:rsidRPr="000E57D5">
        <w:t>Engagement</w:t>
      </w:r>
    </w:p>
    <w:p w14:paraId="534E4971" w14:textId="77777777" w:rsidR="009C31F1" w:rsidRDefault="000E57D5" w:rsidP="000E57D5">
      <w:pPr>
        <w:pStyle w:val="BodyText"/>
      </w:pPr>
      <w:r w:rsidRPr="000E57D5">
        <w:t>Suggestions for effective engagement included one-on-one conversations, community meetings, small group workshops, public forums, and using a variety of communication platforms to reach all community members.</w:t>
      </w:r>
    </w:p>
    <w:p w14:paraId="6148A42A" w14:textId="0653AE31" w:rsidR="000E57D5" w:rsidRPr="000E57D5" w:rsidRDefault="000E57D5" w:rsidP="002E323A">
      <w:pPr>
        <w:pStyle w:val="Quotation"/>
      </w:pPr>
      <w:r w:rsidRPr="000E57D5">
        <w:t>“By ensuring that communities are involved in discussions from the beginning and throughout the decision-making process and their views are genuinely considered.”</w:t>
      </w:r>
    </w:p>
    <w:p w14:paraId="3ACEBA4C" w14:textId="3BFD10CE" w:rsidR="000E57D5" w:rsidRPr="000E57D5" w:rsidRDefault="000E57D5" w:rsidP="002E323A">
      <w:pPr>
        <w:pStyle w:val="Attribution"/>
        <w:rPr>
          <w:b/>
          <w:bCs/>
        </w:rPr>
      </w:pPr>
      <w:r w:rsidRPr="000E57D5">
        <w:t>Group or organisation</w:t>
      </w:r>
      <w:r w:rsidR="00C6208A">
        <w:rPr>
          <w:b/>
          <w:bCs/>
        </w:rPr>
        <w:t xml:space="preserve"> </w:t>
      </w:r>
      <w:r w:rsidR="00C6208A" w:rsidRPr="00C6208A">
        <w:t>member</w:t>
      </w:r>
    </w:p>
    <w:p w14:paraId="27CDC3B0" w14:textId="77777777" w:rsidR="000E57D5" w:rsidRPr="000E57D5" w:rsidRDefault="000E57D5" w:rsidP="002E323A">
      <w:pPr>
        <w:pStyle w:val="Quotation"/>
      </w:pPr>
      <w:r w:rsidRPr="000E57D5">
        <w:lastRenderedPageBreak/>
        <w:t>“While we need to talk to communities, it needs to get down to landowner level rather than talk to a group where the loudest voice sets up a consensus situation that is seen by outsiders as the community view.”</w:t>
      </w:r>
    </w:p>
    <w:p w14:paraId="1BD8F4C2" w14:textId="575B5530" w:rsidR="000E57D5" w:rsidRPr="000E57D5" w:rsidRDefault="000E57D5" w:rsidP="002E323A">
      <w:pPr>
        <w:pStyle w:val="Attribution"/>
      </w:pPr>
      <w:r w:rsidRPr="000E57D5">
        <w:t>Community member</w:t>
      </w:r>
    </w:p>
    <w:p w14:paraId="6D326455" w14:textId="77777777" w:rsidR="000E57D5" w:rsidRPr="000E57D5" w:rsidRDefault="000E57D5" w:rsidP="002E323A">
      <w:pPr>
        <w:pStyle w:val="Quotation"/>
      </w:pPr>
      <w:r w:rsidRPr="000E57D5">
        <w:t>“In instances where you are getting down to decisions on what should happen where, one on one discussions will need to be had.”</w:t>
      </w:r>
    </w:p>
    <w:p w14:paraId="413FF103" w14:textId="73456F36" w:rsidR="000E57D5" w:rsidRPr="000E57D5" w:rsidRDefault="00C6208A" w:rsidP="002E323A">
      <w:pPr>
        <w:pStyle w:val="Attribution"/>
      </w:pPr>
      <w:r>
        <w:t>Irrigator</w:t>
      </w:r>
    </w:p>
    <w:p w14:paraId="0F6B4EB5" w14:textId="09CC4D90" w:rsidR="009C31F1" w:rsidRDefault="000E57D5" w:rsidP="00A02CEF">
      <w:pPr>
        <w:pStyle w:val="Heading3"/>
      </w:pPr>
      <w:r w:rsidRPr="000E57D5">
        <w:t>How we work together</w:t>
      </w:r>
    </w:p>
    <w:p w14:paraId="6656DDE2" w14:textId="7DC83B17" w:rsidR="009C31F1" w:rsidRDefault="000E57D5" w:rsidP="000E57D5">
      <w:pPr>
        <w:pStyle w:val="BodyText"/>
      </w:pPr>
      <w:r w:rsidRPr="000E57D5">
        <w:t>We asked survey respondents how we can best engage in-person and online with stakeholders in their catchment. Responses show a desire for a range of engagement methods in-person and online emphasising the need to ensure comprehensive and genuine community involvement.</w:t>
      </w:r>
    </w:p>
    <w:p w14:paraId="4939E904" w14:textId="77777777" w:rsidR="009C31F1" w:rsidRDefault="000E57D5" w:rsidP="000E57D5">
      <w:pPr>
        <w:pStyle w:val="BodyText"/>
      </w:pPr>
      <w:r w:rsidRPr="000E57D5">
        <w:t>The most preferred methods of in-person engagement were through community meetings and interviews, followed by workshops and community reference groups.</w:t>
      </w:r>
    </w:p>
    <w:p w14:paraId="0392920B" w14:textId="77777777" w:rsidR="009C31F1" w:rsidRDefault="000E57D5" w:rsidP="000E57D5">
      <w:pPr>
        <w:pStyle w:val="BodyText"/>
      </w:pPr>
      <w:r w:rsidRPr="000E57D5">
        <w:t>The most preferred methods of on-line engagement were newsletters and/or email updates, surveys and webinars. Lesser preferred options were social media, Engage Victoria and websites. The need for webinars to enable attendees to ask questions was highlighted.</w:t>
      </w:r>
    </w:p>
    <w:p w14:paraId="03B75BA2" w14:textId="77777777" w:rsidR="009C31F1" w:rsidRDefault="000E57D5" w:rsidP="000E57D5">
      <w:pPr>
        <w:pStyle w:val="BodyText"/>
      </w:pPr>
      <w:r w:rsidRPr="000E57D5">
        <w:t>Many respondents showed a preference for communications through print media such as local newspapers or through written correspondence. Using email and SMS to notify people of upcoming events or website updates was seen as a way to encourage participation.</w:t>
      </w:r>
    </w:p>
    <w:p w14:paraId="20120C7D" w14:textId="77777777" w:rsidR="009C31F1" w:rsidRDefault="000E57D5" w:rsidP="000E57D5">
      <w:pPr>
        <w:pStyle w:val="BodyText"/>
      </w:pPr>
      <w:r w:rsidRPr="000E57D5">
        <w:lastRenderedPageBreak/>
        <w:t>There was a strong preference for direct, personalised, and more traditional face-to-face engagement.</w:t>
      </w:r>
    </w:p>
    <w:p w14:paraId="10CBB616" w14:textId="2C42F732" w:rsidR="000E57D5" w:rsidRPr="000E57D5" w:rsidRDefault="000E57D5" w:rsidP="002E323A">
      <w:pPr>
        <w:pStyle w:val="Quotation"/>
      </w:pPr>
      <w:r w:rsidRPr="000E57D5">
        <w:t>“This is a delicate and confronting conversation that should be resourced for in-person engagement at as many levels as possible. On-line is a last resort.”</w:t>
      </w:r>
    </w:p>
    <w:p w14:paraId="72152E40" w14:textId="2926E712" w:rsidR="000E57D5" w:rsidRPr="000E57D5" w:rsidRDefault="000E57D5" w:rsidP="00074E44">
      <w:pPr>
        <w:pStyle w:val="Attribution"/>
        <w:spacing w:after="360"/>
      </w:pPr>
      <w:r w:rsidRPr="000E57D5">
        <w:t>Irrigator</w:t>
      </w:r>
    </w:p>
    <w:p w14:paraId="319C394C" w14:textId="77777777" w:rsidR="000E57D5" w:rsidRPr="000E57D5" w:rsidRDefault="000E57D5" w:rsidP="002E323A">
      <w:pPr>
        <w:pStyle w:val="Quotation"/>
      </w:pPr>
      <w:r w:rsidRPr="000E57D5">
        <w:t>“Face to face sessions get better results.”</w:t>
      </w:r>
    </w:p>
    <w:p w14:paraId="5C4ABC5D" w14:textId="2F177088" w:rsidR="000E57D5" w:rsidRPr="000E57D5" w:rsidRDefault="000E57D5" w:rsidP="009521E1">
      <w:pPr>
        <w:pStyle w:val="Attribution"/>
        <w:spacing w:after="360"/>
      </w:pPr>
      <w:r w:rsidRPr="000E57D5">
        <w:t>Group or organisation</w:t>
      </w:r>
      <w:r w:rsidR="00C6208A">
        <w:t xml:space="preserve"> member</w:t>
      </w:r>
    </w:p>
    <w:p w14:paraId="14DE392D" w14:textId="77777777" w:rsidR="009C31F1" w:rsidRDefault="000E57D5" w:rsidP="00074E44">
      <w:pPr>
        <w:pStyle w:val="BodyText"/>
        <w:spacing w:after="120"/>
      </w:pPr>
      <w:r w:rsidRPr="000E57D5">
        <w:t>While some support online methods, combining them with traditional and direct engagement strategies to ensure inclusivity and effectiveness was seen as necessary. The need to consider the views of the broader public and provide the opportunity for those outside the Basin to have input was also raised.</w:t>
      </w:r>
    </w:p>
    <w:p w14:paraId="4CB20869" w14:textId="129A3B4D" w:rsidR="009C31F1" w:rsidRDefault="00E9238E" w:rsidP="002E323A">
      <w:pPr>
        <w:pStyle w:val="Quotation"/>
      </w:pPr>
      <w:r>
        <w:t>“</w:t>
      </w:r>
      <w:r w:rsidR="000E57D5" w:rsidRPr="000E57D5">
        <w:t>Online is not an acceptable way as there's too many people that are interested parties in this that don't get online.</w:t>
      </w:r>
      <w:r>
        <w:t>”</w:t>
      </w:r>
    </w:p>
    <w:p w14:paraId="5B7AEF06" w14:textId="3838ED24" w:rsidR="000E57D5" w:rsidRPr="000E57D5" w:rsidRDefault="000E57D5" w:rsidP="009521E1">
      <w:pPr>
        <w:pStyle w:val="Attribution"/>
        <w:spacing w:after="360"/>
      </w:pPr>
      <w:r w:rsidRPr="000E57D5">
        <w:t>Irrigator</w:t>
      </w:r>
    </w:p>
    <w:p w14:paraId="16309F9C" w14:textId="77777777" w:rsidR="000E57D5" w:rsidRPr="000E57D5" w:rsidRDefault="000E57D5" w:rsidP="00074E44">
      <w:pPr>
        <w:pStyle w:val="BodyText"/>
        <w:spacing w:after="180"/>
      </w:pPr>
      <w:r w:rsidRPr="000E57D5">
        <w:t>Opportunities to use existing channels, such as existing stakeholder and community groups, water agency networks, communications from water authorities (e.g. GMW podcast), and community events to raise awareness were suggested. The power of trusted voices in the community and word of mouth was emphasised. Some cautioned about the use of methods that would provide an opportunity for louder voices to dominate.</w:t>
      </w:r>
    </w:p>
    <w:p w14:paraId="6267E2C2" w14:textId="77777777" w:rsidR="000E57D5" w:rsidRPr="000E57D5" w:rsidRDefault="000E57D5" w:rsidP="002E323A">
      <w:pPr>
        <w:pStyle w:val="Quotation"/>
      </w:pPr>
      <w:r w:rsidRPr="000E57D5">
        <w:t>“Best to avoid processes that provide an opportunity for the noisy minority or those with political axes to grind.”</w:t>
      </w:r>
    </w:p>
    <w:p w14:paraId="4B2FA4C3" w14:textId="25C67780" w:rsidR="000E57D5" w:rsidRPr="000E57D5" w:rsidRDefault="000E57D5" w:rsidP="00074E44">
      <w:pPr>
        <w:pStyle w:val="Attribution"/>
        <w:spacing w:after="180"/>
      </w:pPr>
      <w:r w:rsidRPr="000E57D5">
        <w:t>Community member</w:t>
      </w:r>
    </w:p>
    <w:p w14:paraId="547F65E8" w14:textId="77777777" w:rsidR="009C31F1" w:rsidRDefault="000E57D5" w:rsidP="00074E44">
      <w:pPr>
        <w:pStyle w:val="BodyText"/>
        <w:spacing w:after="180"/>
      </w:pPr>
      <w:r w:rsidRPr="000E57D5">
        <w:lastRenderedPageBreak/>
        <w:t>Feedback emphasised the need for genuine and respectful engagement, clear communication and transparent processes. Communities want to understand how decisions will be made and how community input will be incorporated.</w:t>
      </w:r>
    </w:p>
    <w:p w14:paraId="49CDA4EA" w14:textId="64F98C11" w:rsidR="000E57D5" w:rsidRPr="000E57D5" w:rsidRDefault="000E57D5" w:rsidP="002E323A">
      <w:pPr>
        <w:pStyle w:val="Quotation"/>
      </w:pPr>
      <w:r w:rsidRPr="000E57D5">
        <w:t>“Respectful and genuine collaboration between community and Authorities would result in improved outcomes for all involved."</w:t>
      </w:r>
    </w:p>
    <w:p w14:paraId="713C8DAE" w14:textId="2C22CEBB" w:rsidR="000E57D5" w:rsidRPr="000E57D5" w:rsidRDefault="000E57D5" w:rsidP="00074E44">
      <w:pPr>
        <w:pStyle w:val="Attribution"/>
        <w:spacing w:after="120"/>
      </w:pPr>
      <w:r w:rsidRPr="000E57D5">
        <w:t>Irrigator</w:t>
      </w:r>
    </w:p>
    <w:p w14:paraId="3B1442E6" w14:textId="77777777" w:rsidR="000E57D5" w:rsidRPr="000E57D5" w:rsidRDefault="000E57D5" w:rsidP="00074E44">
      <w:pPr>
        <w:pStyle w:val="Quotation"/>
        <w:spacing w:after="120"/>
      </w:pPr>
      <w:r w:rsidRPr="000E57D5">
        <w:t>“The methods outlined above will be a great start, so long as the engagement is genuine, considered and empowering the community rather than just a tick the box consultation exercise.”</w:t>
      </w:r>
    </w:p>
    <w:p w14:paraId="1357409B" w14:textId="135997B2" w:rsidR="000E57D5" w:rsidRPr="000E57D5" w:rsidRDefault="000E57D5" w:rsidP="00074E44">
      <w:pPr>
        <w:pStyle w:val="Attribution"/>
        <w:spacing w:after="0"/>
        <w:rPr>
          <w:b/>
          <w:bCs/>
        </w:rPr>
      </w:pPr>
      <w:r w:rsidRPr="000E57D5">
        <w:t>Irrigator</w:t>
      </w:r>
      <w:r w:rsidRPr="000E57D5">
        <w:br w:type="page"/>
      </w:r>
    </w:p>
    <w:p w14:paraId="155645FD" w14:textId="77777777" w:rsidR="000E57D5" w:rsidRPr="00ED3D82" w:rsidRDefault="000E57D5" w:rsidP="00ED3D82">
      <w:pPr>
        <w:pStyle w:val="Heading2"/>
      </w:pPr>
      <w:bookmarkStart w:id="30" w:name="_Toc172885983"/>
      <w:bookmarkStart w:id="31" w:name="_Toc173241191"/>
      <w:r w:rsidRPr="00ED3D82">
        <w:lastRenderedPageBreak/>
        <w:t>Response to feedback</w:t>
      </w:r>
      <w:bookmarkEnd w:id="30"/>
      <w:bookmarkEnd w:id="31"/>
    </w:p>
    <w:p w14:paraId="29C7BFEC" w14:textId="77777777" w:rsidR="000E57D5" w:rsidRPr="000E57D5" w:rsidRDefault="000E57D5" w:rsidP="000E57D5">
      <w:pPr>
        <w:pStyle w:val="BodyText"/>
      </w:pPr>
      <w:r w:rsidRPr="000E57D5">
        <w:t>Proposed actions to respond to some of the key issues raised in public feedback is outlined below.</w:t>
      </w:r>
    </w:p>
    <w:p w14:paraId="6F1A7F5F" w14:textId="77777777" w:rsidR="000E57D5" w:rsidRPr="000E57D5" w:rsidRDefault="000E57D5" w:rsidP="00A02CEF">
      <w:pPr>
        <w:pStyle w:val="Heading3"/>
      </w:pPr>
      <w:r w:rsidRPr="000E57D5">
        <w:t>Principles</w:t>
      </w:r>
    </w:p>
    <w:p w14:paraId="4C3877A4" w14:textId="77777777" w:rsidR="009C31F1" w:rsidRDefault="000E57D5" w:rsidP="000E57D5">
      <w:pPr>
        <w:pStyle w:val="BodyText"/>
      </w:pPr>
      <w:r w:rsidRPr="000E57D5">
        <w:t>Based on the feedback received through consultation, the principles have been confirmed to be broadly fit-for-purpose in supporting the development of water recovery options. Minor changes have been made to ensure the consideration of flood risk is explicitly outlined, and that existing legal obligations for governments regarding Traditional Owners are clearly included.</w:t>
      </w:r>
    </w:p>
    <w:p w14:paraId="686B3EBC" w14:textId="3675472E" w:rsidR="000E57D5" w:rsidRPr="000E57D5" w:rsidRDefault="000E57D5" w:rsidP="000E57D5">
      <w:pPr>
        <w:pStyle w:val="BodyText"/>
      </w:pPr>
      <w:r w:rsidRPr="000E57D5">
        <w:rPr>
          <w:i/>
          <w:iCs/>
        </w:rPr>
        <w:t xml:space="preserve">Action- The principles have been updated in response to key feedback, as outlined in </w:t>
      </w:r>
      <w:r w:rsidR="00A02CEF">
        <w:rPr>
          <w:i/>
          <w:iCs/>
        </w:rPr>
        <w:fldChar w:fldCharType="begin"/>
      </w:r>
      <w:r w:rsidR="00A02CEF">
        <w:rPr>
          <w:i/>
          <w:iCs/>
        </w:rPr>
        <w:instrText xml:space="preserve"> REF _Ref173239191 \h </w:instrText>
      </w:r>
      <w:r w:rsidR="00A02CEF">
        <w:rPr>
          <w:i/>
          <w:iCs/>
        </w:rPr>
      </w:r>
      <w:r w:rsidR="00A02CEF">
        <w:rPr>
          <w:i/>
          <w:iCs/>
        </w:rPr>
        <w:fldChar w:fldCharType="separate"/>
      </w:r>
      <w:r w:rsidR="00A02CEF">
        <w:t>Table 2</w:t>
      </w:r>
      <w:r w:rsidR="00A02CEF">
        <w:rPr>
          <w:i/>
          <w:iCs/>
        </w:rPr>
        <w:fldChar w:fldCharType="end"/>
      </w:r>
      <w:r w:rsidRPr="000E57D5">
        <w:rPr>
          <w:i/>
          <w:iCs/>
        </w:rPr>
        <w:t>.</w:t>
      </w:r>
    </w:p>
    <w:p w14:paraId="47899555" w14:textId="21A91BD7" w:rsidR="00CF5E69" w:rsidRDefault="00CF5E69" w:rsidP="00CF5E69">
      <w:pPr>
        <w:pStyle w:val="Caption"/>
      </w:pPr>
      <w:bookmarkStart w:id="32" w:name="_Ref173239191"/>
      <w:bookmarkStart w:id="33" w:name="_Toc173242834"/>
      <w:r>
        <w:t xml:space="preserve">Table </w:t>
      </w:r>
      <w:r>
        <w:fldChar w:fldCharType="begin"/>
      </w:r>
      <w:r>
        <w:instrText xml:space="preserve"> SEQ Table \* ARABIC </w:instrText>
      </w:r>
      <w:r>
        <w:fldChar w:fldCharType="separate"/>
      </w:r>
      <w:r w:rsidR="00B41BF9">
        <w:rPr>
          <w:noProof/>
        </w:rPr>
        <w:t>2</w:t>
      </w:r>
      <w:r>
        <w:fldChar w:fldCharType="end"/>
      </w:r>
      <w:bookmarkEnd w:id="32"/>
      <w:r>
        <w:t xml:space="preserve">: </w:t>
      </w:r>
      <w:r w:rsidRPr="009D5F23">
        <w:t>Principles for further water recovery in Victoria</w:t>
      </w:r>
      <w:bookmarkEnd w:id="33"/>
    </w:p>
    <w:tbl>
      <w:tblPr>
        <w:tblStyle w:val="AccessibleTable"/>
        <w:tblW w:w="9634" w:type="dxa"/>
        <w:tblLayout w:type="fixed"/>
        <w:tblLook w:val="0020" w:firstRow="1" w:lastRow="0" w:firstColumn="0" w:lastColumn="0" w:noHBand="0" w:noVBand="0"/>
      </w:tblPr>
      <w:tblGrid>
        <w:gridCol w:w="2686"/>
        <w:gridCol w:w="6948"/>
      </w:tblGrid>
      <w:tr w:rsidR="000E57D5" w:rsidRPr="000E57D5" w14:paraId="1596EFE8" w14:textId="77777777" w:rsidTr="00E10EA0">
        <w:trPr>
          <w:cnfStyle w:val="100000000000" w:firstRow="1" w:lastRow="0" w:firstColumn="0" w:lastColumn="0" w:oddVBand="0" w:evenVBand="0" w:oddHBand="0" w:evenHBand="0" w:firstRowFirstColumn="0" w:firstRowLastColumn="0" w:lastRowFirstColumn="0" w:lastRowLastColumn="0"/>
          <w:trHeight w:val="60"/>
          <w:tblHeader/>
        </w:trPr>
        <w:tc>
          <w:tcPr>
            <w:tcW w:w="2686" w:type="dxa"/>
            <w:vAlign w:val="center"/>
          </w:tcPr>
          <w:p w14:paraId="7552ACA7" w14:textId="77777777" w:rsidR="000E57D5" w:rsidRPr="000E57D5" w:rsidRDefault="000E57D5" w:rsidP="00A02CEF">
            <w:pPr>
              <w:pStyle w:val="TableTextLeft"/>
              <w:spacing w:line="240" w:lineRule="auto"/>
              <w:rPr>
                <w:noProof/>
              </w:rPr>
            </w:pPr>
            <w:r w:rsidRPr="000E57D5">
              <w:rPr>
                <w:noProof/>
              </w:rPr>
              <w:t>Principle</w:t>
            </w:r>
          </w:p>
        </w:tc>
        <w:tc>
          <w:tcPr>
            <w:tcW w:w="6948" w:type="dxa"/>
            <w:vAlign w:val="center"/>
          </w:tcPr>
          <w:p w14:paraId="7FB67441" w14:textId="77777777" w:rsidR="000E57D5" w:rsidRPr="000E57D5" w:rsidRDefault="000E57D5" w:rsidP="00A02CEF">
            <w:pPr>
              <w:pStyle w:val="TableTextLeft"/>
              <w:spacing w:line="240" w:lineRule="auto"/>
              <w:rPr>
                <w:noProof/>
              </w:rPr>
            </w:pPr>
            <w:r w:rsidRPr="000E57D5">
              <w:rPr>
                <w:noProof/>
              </w:rPr>
              <w:t>Why it matters</w:t>
            </w:r>
          </w:p>
        </w:tc>
      </w:tr>
      <w:tr w:rsidR="000E57D5" w:rsidRPr="000E57D5" w14:paraId="11683AE7" w14:textId="77777777" w:rsidTr="00E10EA0">
        <w:trPr>
          <w:trHeight w:val="60"/>
        </w:trPr>
        <w:tc>
          <w:tcPr>
            <w:tcW w:w="2686" w:type="dxa"/>
          </w:tcPr>
          <w:p w14:paraId="5A7E485C" w14:textId="77777777" w:rsidR="000E57D5" w:rsidRPr="000E57D5" w:rsidRDefault="000E57D5" w:rsidP="00E60730">
            <w:pPr>
              <w:pStyle w:val="TableTextLeft"/>
              <w:rPr>
                <w:noProof/>
              </w:rPr>
            </w:pPr>
            <w:r w:rsidRPr="000E57D5">
              <w:rPr>
                <w:noProof/>
              </w:rPr>
              <w:t>Demonstrated environmental benefits in and for Victoria</w:t>
            </w:r>
          </w:p>
        </w:tc>
        <w:tc>
          <w:tcPr>
            <w:tcW w:w="6948" w:type="dxa"/>
          </w:tcPr>
          <w:p w14:paraId="39AACA4A" w14:textId="77777777" w:rsidR="000E57D5" w:rsidRPr="000E57D5" w:rsidRDefault="000E57D5" w:rsidP="00E60730">
            <w:pPr>
              <w:pStyle w:val="TableTextLeft"/>
              <w:rPr>
                <w:noProof/>
              </w:rPr>
            </w:pPr>
            <w:r w:rsidRPr="000E57D5">
              <w:rPr>
                <w:noProof/>
              </w:rPr>
              <w:t>Victorian landscapes should benefit from water recovery. While progress has been made on rehabilitating our riverine landscapes, there is more to do.</w:t>
            </w:r>
          </w:p>
          <w:p w14:paraId="681F3CB1" w14:textId="77777777" w:rsidR="000E57D5" w:rsidRPr="000E57D5" w:rsidRDefault="000E57D5" w:rsidP="00E60730">
            <w:pPr>
              <w:pStyle w:val="TableTextLeft"/>
              <w:rPr>
                <w:noProof/>
              </w:rPr>
            </w:pPr>
            <w:r w:rsidRPr="000E57D5">
              <w:rPr>
                <w:noProof/>
              </w:rPr>
              <w:t>Our rivers are heavily regulated, and we need a strategic approach, including complementary works like fishways and removing unnecessary infrastructure. Without this, further water recovery will have little benefit for our rivers, and in some instances will pose risks for rivers, wetlands, and floodplains.</w:t>
            </w:r>
          </w:p>
        </w:tc>
      </w:tr>
      <w:tr w:rsidR="000E57D5" w:rsidRPr="000E57D5" w14:paraId="5660BEE7" w14:textId="77777777" w:rsidTr="00E10EA0">
        <w:trPr>
          <w:trHeight w:val="60"/>
        </w:trPr>
        <w:tc>
          <w:tcPr>
            <w:tcW w:w="2686" w:type="dxa"/>
          </w:tcPr>
          <w:p w14:paraId="66A87945" w14:textId="77777777" w:rsidR="000E57D5" w:rsidRPr="000E57D5" w:rsidRDefault="000E57D5" w:rsidP="00E60730">
            <w:pPr>
              <w:pStyle w:val="TableTextLeft"/>
              <w:rPr>
                <w:noProof/>
              </w:rPr>
            </w:pPr>
            <w:r w:rsidRPr="000E57D5">
              <w:rPr>
                <w:noProof/>
              </w:rPr>
              <w:t xml:space="preserve">Minimised impact on water availability for towns, industries and agricultural production </w:t>
            </w:r>
          </w:p>
        </w:tc>
        <w:tc>
          <w:tcPr>
            <w:tcW w:w="6948" w:type="dxa"/>
          </w:tcPr>
          <w:p w14:paraId="593BC9B6" w14:textId="77777777" w:rsidR="009C31F1" w:rsidRDefault="000E57D5" w:rsidP="00E60730">
            <w:pPr>
              <w:pStyle w:val="TableTextLeft"/>
              <w:rPr>
                <w:noProof/>
              </w:rPr>
            </w:pPr>
            <w:r w:rsidRPr="000E57D5">
              <w:rPr>
                <w:noProof/>
              </w:rPr>
              <w:t>Water availability for things like agriculture, industries, sports grounds and parks and urban drinking supplies is the foundation of northern Victorian communities.</w:t>
            </w:r>
          </w:p>
          <w:p w14:paraId="50688FC8" w14:textId="2D52B6CE" w:rsidR="000E57D5" w:rsidRPr="000E57D5" w:rsidRDefault="000E57D5" w:rsidP="00E60730">
            <w:pPr>
              <w:pStyle w:val="TableTextLeft"/>
              <w:rPr>
                <w:noProof/>
              </w:rPr>
            </w:pPr>
            <w:r w:rsidRPr="000E57D5">
              <w:rPr>
                <w:noProof/>
              </w:rPr>
              <w:lastRenderedPageBreak/>
              <w:t xml:space="preserve">A strategic approach to water recovery that recognises these important values will give us the best chance of supporting strong, resilient, and thriving industries, towns and the communities they support.  </w:t>
            </w:r>
          </w:p>
        </w:tc>
      </w:tr>
      <w:tr w:rsidR="000E57D5" w:rsidRPr="000E57D5" w14:paraId="7E270FCF" w14:textId="77777777" w:rsidTr="00E10EA0">
        <w:trPr>
          <w:trHeight w:val="60"/>
        </w:trPr>
        <w:tc>
          <w:tcPr>
            <w:tcW w:w="2686" w:type="dxa"/>
          </w:tcPr>
          <w:p w14:paraId="58887630" w14:textId="77777777" w:rsidR="000E57D5" w:rsidRPr="000E57D5" w:rsidRDefault="000E57D5" w:rsidP="00E60730">
            <w:pPr>
              <w:pStyle w:val="TableTextLeft"/>
              <w:rPr>
                <w:noProof/>
              </w:rPr>
            </w:pPr>
            <w:r w:rsidRPr="000E57D5">
              <w:rPr>
                <w:noProof/>
              </w:rPr>
              <w:t>Proactive structural change to support a sustainable future for irrigators and communities</w:t>
            </w:r>
          </w:p>
        </w:tc>
        <w:tc>
          <w:tcPr>
            <w:tcW w:w="6948" w:type="dxa"/>
          </w:tcPr>
          <w:p w14:paraId="062AFA37" w14:textId="77777777" w:rsidR="000E57D5" w:rsidRPr="000E57D5" w:rsidRDefault="000E57D5" w:rsidP="00E60730">
            <w:pPr>
              <w:pStyle w:val="TableTextLeft"/>
              <w:rPr>
                <w:noProof/>
              </w:rPr>
            </w:pPr>
            <w:r w:rsidRPr="000E57D5">
              <w:rPr>
                <w:noProof/>
              </w:rPr>
              <w:t>As water availability and ownership changes across northern Victoria, it is more important than ever to have upfront transparency and understanding of the costs, benefits, and long-term viability of irrigated systems.</w:t>
            </w:r>
          </w:p>
          <w:p w14:paraId="39CDBD3D" w14:textId="77777777" w:rsidR="000E57D5" w:rsidRPr="000E57D5" w:rsidRDefault="000E57D5" w:rsidP="00E60730">
            <w:pPr>
              <w:pStyle w:val="TableTextLeft"/>
              <w:rPr>
                <w:noProof/>
              </w:rPr>
            </w:pPr>
            <w:r w:rsidRPr="000E57D5">
              <w:rPr>
                <w:noProof/>
              </w:rPr>
              <w:t>This will mean that water users will have the infrastructure they need and can remain an important part of their regional economies for a long time to come.</w:t>
            </w:r>
          </w:p>
          <w:p w14:paraId="24E19BE9" w14:textId="77777777" w:rsidR="000E57D5" w:rsidRPr="000E57D5" w:rsidRDefault="000E57D5" w:rsidP="00E60730">
            <w:pPr>
              <w:pStyle w:val="TableTextLeft"/>
              <w:rPr>
                <w:noProof/>
              </w:rPr>
            </w:pPr>
            <w:r w:rsidRPr="000E57D5">
              <w:rPr>
                <w:noProof/>
              </w:rPr>
              <w:t>Regional development goals will be incorporated, so that the long-term benefit of any change lines up with where our regions are heading in the future.</w:t>
            </w:r>
          </w:p>
        </w:tc>
      </w:tr>
      <w:tr w:rsidR="000E57D5" w:rsidRPr="000E57D5" w14:paraId="248CBF28" w14:textId="77777777" w:rsidTr="00E10EA0">
        <w:trPr>
          <w:trHeight w:val="60"/>
        </w:trPr>
        <w:tc>
          <w:tcPr>
            <w:tcW w:w="2686" w:type="dxa"/>
          </w:tcPr>
          <w:p w14:paraId="3B96740E" w14:textId="77777777" w:rsidR="000E57D5" w:rsidRPr="000E57D5" w:rsidRDefault="000E57D5" w:rsidP="00E60730">
            <w:pPr>
              <w:pStyle w:val="TableTextLeft"/>
              <w:rPr>
                <w:noProof/>
              </w:rPr>
            </w:pPr>
            <w:r w:rsidRPr="000E57D5">
              <w:rPr>
                <w:noProof/>
              </w:rPr>
              <w:t>Meet our legal obligations and support progress towards Traditional Owner self-determination in water access and management</w:t>
            </w:r>
          </w:p>
        </w:tc>
        <w:tc>
          <w:tcPr>
            <w:tcW w:w="6948" w:type="dxa"/>
          </w:tcPr>
          <w:p w14:paraId="15EF20AB" w14:textId="77777777" w:rsidR="000E57D5" w:rsidRPr="000E57D5" w:rsidRDefault="000E57D5" w:rsidP="00E60730">
            <w:pPr>
              <w:pStyle w:val="TableTextLeft"/>
              <w:rPr>
                <w:noProof/>
              </w:rPr>
            </w:pPr>
            <w:r w:rsidRPr="000E57D5">
              <w:rPr>
                <w:noProof/>
              </w:rPr>
              <w:t>Victoria has a commitment to supporting Traditional Owner self-determination to access and hold water and influence water management.</w:t>
            </w:r>
          </w:p>
          <w:p w14:paraId="19CB44A0" w14:textId="77777777" w:rsidR="009C31F1" w:rsidRDefault="000E57D5" w:rsidP="00E60730">
            <w:pPr>
              <w:pStyle w:val="TableTextLeft"/>
              <w:rPr>
                <w:noProof/>
              </w:rPr>
            </w:pPr>
            <w:r w:rsidRPr="000E57D5">
              <w:rPr>
                <w:noProof/>
              </w:rPr>
              <w:t>Victoria will fulfil our obligations to Traditional Owners as per the United Nations Declaration on the Rights of Indigenous People, Commonwealth and State legislation, and relevant settlement agreements between the Victorian Government and specific Traditional Owner groups.</w:t>
            </w:r>
          </w:p>
          <w:p w14:paraId="3BD99097" w14:textId="65B632E4" w:rsidR="000E57D5" w:rsidRPr="000E57D5" w:rsidRDefault="000E57D5" w:rsidP="00E60730">
            <w:pPr>
              <w:pStyle w:val="TableTextLeft"/>
              <w:rPr>
                <w:noProof/>
              </w:rPr>
            </w:pPr>
            <w:r w:rsidRPr="000E57D5">
              <w:rPr>
                <w:noProof/>
              </w:rPr>
              <w:t>We will work in partnership with Traditional Owners in a manner consistent with government polices including Water is Life and DEECA’s Aboriginal Self-Determination Reform Strategy -  Papangarli Marnmarnepu to ensure that when major projects or changes are considered, we incorporate Traditional Owner knowledge and outcomes up front, making the most of all opportunities.</w:t>
            </w:r>
          </w:p>
        </w:tc>
      </w:tr>
    </w:tbl>
    <w:p w14:paraId="7F51D930" w14:textId="23D1BD34" w:rsidR="000E57D5" w:rsidRPr="00C6208A" w:rsidRDefault="000E57D5" w:rsidP="00C6208A">
      <w:pPr>
        <w:pStyle w:val="Heading3"/>
      </w:pPr>
      <w:r w:rsidRPr="000E57D5">
        <w:lastRenderedPageBreak/>
        <w:t>Working together at the catchment scale</w:t>
      </w:r>
    </w:p>
    <w:p w14:paraId="02061448" w14:textId="77777777" w:rsidR="000E57D5" w:rsidRPr="00A02CEF" w:rsidRDefault="000E57D5" w:rsidP="00A02CEF">
      <w:pPr>
        <w:pStyle w:val="BodyText"/>
      </w:pPr>
      <w:r w:rsidRPr="00A02CEF">
        <w:t>There was very strong support for consultation and engagement on the next steps of Basin Plan implementation to be done at a regional or catchment-scale.</w:t>
      </w:r>
    </w:p>
    <w:p w14:paraId="76FCA219" w14:textId="77777777" w:rsidR="009C31F1" w:rsidRDefault="000E57D5" w:rsidP="00A02CEF">
      <w:pPr>
        <w:pStyle w:val="BodyText"/>
      </w:pPr>
      <w:r w:rsidRPr="00A02CEF">
        <w:t>The concerns around implementation, alignment with other Commonwealth programs and meaningful consultation highlight the benefit of a community consultation approach to additional water recovery.</w:t>
      </w:r>
    </w:p>
    <w:p w14:paraId="37F2B47F" w14:textId="77777777" w:rsidR="009C31F1" w:rsidRDefault="000E57D5" w:rsidP="000E57D5">
      <w:pPr>
        <w:pStyle w:val="BodyText"/>
        <w:rPr>
          <w:i/>
          <w:iCs/>
        </w:rPr>
      </w:pPr>
      <w:r w:rsidRPr="000E57D5">
        <w:rPr>
          <w:i/>
          <w:iCs/>
        </w:rPr>
        <w:t>Action – DEECA will seek Commonwealth funding to undertake feasibility studies and develop business cases, then work through the options with communities at a regional or catchment-scale. In each catchment, knowledge and perspectives from local stakeholders will be central to the development and implementation of projects.</w:t>
      </w:r>
    </w:p>
    <w:p w14:paraId="1672DE18" w14:textId="77777777" w:rsidR="009C31F1" w:rsidRDefault="00074E44" w:rsidP="000E57D5">
      <w:pPr>
        <w:pStyle w:val="BodyText"/>
        <w:rPr>
          <w:i/>
          <w:iCs/>
        </w:rPr>
      </w:pPr>
      <w:r>
        <w:rPr>
          <w:i/>
          <w:iCs/>
        </w:rPr>
        <w:t>Action –</w:t>
      </w:r>
      <w:r w:rsidR="000E57D5" w:rsidRPr="000E57D5">
        <w:rPr>
          <w:i/>
          <w:iCs/>
        </w:rPr>
        <w:t xml:space="preserve"> DEECA, Water Corporations and Catchment Management Authorities will partner with Traditional Owners and work with communities in the delivery of feasibility studies and business cases.</w:t>
      </w:r>
    </w:p>
    <w:p w14:paraId="24ADFB88" w14:textId="2E24EECD" w:rsidR="000E57D5" w:rsidRPr="00C6208A" w:rsidRDefault="000E57D5" w:rsidP="00C6208A">
      <w:pPr>
        <w:pStyle w:val="Heading3"/>
      </w:pPr>
      <w:r w:rsidRPr="000E57D5">
        <w:t>Engaging with irrigation communities</w:t>
      </w:r>
    </w:p>
    <w:p w14:paraId="41974B4D" w14:textId="77777777" w:rsidR="000E57D5" w:rsidRPr="000E57D5" w:rsidRDefault="000E57D5" w:rsidP="000E57D5">
      <w:pPr>
        <w:pStyle w:val="BodyText"/>
      </w:pPr>
      <w:r w:rsidRPr="000E57D5">
        <w:t>There was clear acknowledgement of the benefits of aligning any future water recovery with rationalisation or reconfiguration of irrigation districts to reduce socio-economic impacts and manage the costs of maintaining and operating infrastructure into the future.</w:t>
      </w:r>
    </w:p>
    <w:p w14:paraId="6D9D1FF8" w14:textId="77777777" w:rsidR="009C31F1" w:rsidRDefault="000E57D5" w:rsidP="000E57D5">
      <w:pPr>
        <w:pStyle w:val="BodyText"/>
      </w:pPr>
      <w:r w:rsidRPr="000E57D5">
        <w:t>While we heard concerns about how individual irrigators may be impacted by these decisions, many more respondents recognised the greater risk to the whole irrigation community of an unsustainable irrigation network.</w:t>
      </w:r>
    </w:p>
    <w:p w14:paraId="378FA67F" w14:textId="4FBF012E" w:rsidR="000E57D5" w:rsidRPr="000E57D5" w:rsidRDefault="000E57D5" w:rsidP="000E57D5">
      <w:pPr>
        <w:pStyle w:val="BodyText"/>
      </w:pPr>
      <w:r w:rsidRPr="000E57D5">
        <w:t>Explicit and genuine consideration of all opportunities to adapt irrigation districts will be part of all potential water recovery opportunities explored in Victoria that affect irrigation districts. This means the use of reconfiguration powers must remain an option.</w:t>
      </w:r>
    </w:p>
    <w:p w14:paraId="1CF3AF35" w14:textId="77777777" w:rsidR="009C31F1" w:rsidRDefault="000E57D5" w:rsidP="000E57D5">
      <w:pPr>
        <w:pStyle w:val="BodyText"/>
        <w:rPr>
          <w:i/>
          <w:iCs/>
        </w:rPr>
      </w:pPr>
      <w:r w:rsidRPr="000E57D5">
        <w:rPr>
          <w:i/>
          <w:iCs/>
        </w:rPr>
        <w:lastRenderedPageBreak/>
        <w:t>Action: In the development of feasibility studies (subject to Commonwealth funding) DEECA and Water Corporations will provide clear information about the manner in which reconfiguration powers may be used when exploring potential water recovery opportunities that affect irrigation districts.</w:t>
      </w:r>
    </w:p>
    <w:p w14:paraId="3695F1BD" w14:textId="3FE05A44" w:rsidR="000E57D5" w:rsidRPr="000E57D5" w:rsidRDefault="000E57D5" w:rsidP="00A02CEF">
      <w:pPr>
        <w:pStyle w:val="Heading3"/>
      </w:pPr>
      <w:r w:rsidRPr="000E57D5">
        <w:t>How we work together</w:t>
      </w:r>
    </w:p>
    <w:p w14:paraId="3167A4F8" w14:textId="77777777" w:rsidR="000E57D5" w:rsidRPr="000E57D5" w:rsidRDefault="000E57D5" w:rsidP="000E57D5">
      <w:pPr>
        <w:pStyle w:val="BodyText"/>
      </w:pPr>
      <w:r w:rsidRPr="000E57D5">
        <w:t>It is recognised that diverse methods of engagement are needed - one size does not fit all. Consultation will need to be tailored for the individual catchments.</w:t>
      </w:r>
    </w:p>
    <w:p w14:paraId="39259479" w14:textId="77777777" w:rsidR="009C31F1" w:rsidRDefault="000E57D5" w:rsidP="000E57D5">
      <w:pPr>
        <w:pStyle w:val="BodyText"/>
        <w:rPr>
          <w:i/>
          <w:iCs/>
        </w:rPr>
      </w:pPr>
      <w:r w:rsidRPr="000E57D5">
        <w:rPr>
          <w:i/>
          <w:iCs/>
        </w:rPr>
        <w:t>Action – Subject to Commonwealth funding, DEECA, Water Corporations and Catchment Management Authorities will work with communities to develop water recovery opportunities utilising a diverse range of engagement methods.</w:t>
      </w:r>
    </w:p>
    <w:p w14:paraId="32F2039E" w14:textId="4B954930" w:rsidR="000E57D5" w:rsidRPr="000E57D5" w:rsidRDefault="000E57D5" w:rsidP="00A02CEF">
      <w:pPr>
        <w:pStyle w:val="Heading3"/>
      </w:pPr>
      <w:r w:rsidRPr="000E57D5">
        <w:t>Other themes we heard</w:t>
      </w:r>
    </w:p>
    <w:p w14:paraId="09819CF8" w14:textId="77777777" w:rsidR="000E57D5" w:rsidRPr="000E57D5" w:rsidRDefault="000E57D5" w:rsidP="000E57D5">
      <w:pPr>
        <w:pStyle w:val="BodyText"/>
      </w:pPr>
      <w:r w:rsidRPr="000E57D5">
        <w:t>Through the consultation process, we heard feedback from individuals and organisations on a range of issues in addition to their views on the prospectus. This section identifies some of the key themes of this additional feedback.</w:t>
      </w:r>
    </w:p>
    <w:p w14:paraId="6C42CBA0" w14:textId="7CF117D7" w:rsidR="000E57D5" w:rsidRPr="00C6208A" w:rsidRDefault="000E57D5" w:rsidP="00C6208A">
      <w:pPr>
        <w:pStyle w:val="Heading5"/>
      </w:pPr>
      <w:r w:rsidRPr="000E57D5">
        <w:t>Transparency</w:t>
      </w:r>
    </w:p>
    <w:p w14:paraId="17376980" w14:textId="77777777" w:rsidR="009C31F1" w:rsidRDefault="000E57D5" w:rsidP="000E57D5">
      <w:pPr>
        <w:pStyle w:val="BodyText"/>
      </w:pPr>
      <w:r w:rsidRPr="000E57D5">
        <w:t>In the next stage to identify water recovery areas and projects that will deliver the biggest benefits with the least harm, it is critical that lessons from past water recovery projects are captured and there is transparency around decision making and trade-offs.</w:t>
      </w:r>
    </w:p>
    <w:p w14:paraId="2C9DA633" w14:textId="482C7B68" w:rsidR="009C31F1" w:rsidRDefault="000E57D5" w:rsidP="000E57D5">
      <w:pPr>
        <w:pStyle w:val="BodyText"/>
        <w:rPr>
          <w:i/>
          <w:iCs/>
        </w:rPr>
      </w:pPr>
      <w:r w:rsidRPr="000E57D5">
        <w:rPr>
          <w:i/>
          <w:iCs/>
        </w:rPr>
        <w:t>Action – Subject to Commonwealth funding of the next stage, delivery agencies will look at lesson</w:t>
      </w:r>
      <w:r w:rsidR="00C6208A">
        <w:rPr>
          <w:i/>
          <w:iCs/>
        </w:rPr>
        <w:t>s</w:t>
      </w:r>
      <w:r w:rsidRPr="000E57D5">
        <w:rPr>
          <w:i/>
          <w:iCs/>
        </w:rPr>
        <w:t xml:space="preserve"> from the past to inform future projects and provide regular reporting on the status and progress of water recovery opportunities investigated.</w:t>
      </w:r>
    </w:p>
    <w:p w14:paraId="163EADF1" w14:textId="43D7106B" w:rsidR="000E57D5" w:rsidRPr="000E57D5" w:rsidRDefault="000E57D5" w:rsidP="00C6208A">
      <w:pPr>
        <w:pStyle w:val="Heading5"/>
        <w:keepNext/>
        <w:keepLines/>
        <w:spacing w:before="240"/>
      </w:pPr>
      <w:r w:rsidRPr="000E57D5">
        <w:lastRenderedPageBreak/>
        <w:t>Commonwealth water purchases</w:t>
      </w:r>
    </w:p>
    <w:p w14:paraId="3E712808" w14:textId="77777777" w:rsidR="009C31F1" w:rsidRDefault="000E57D5" w:rsidP="00C6208A">
      <w:pPr>
        <w:pStyle w:val="BodyText"/>
        <w:keepNext/>
        <w:keepLines/>
      </w:pPr>
      <w:r w:rsidRPr="000E57D5">
        <w:t>With the Commonwealth recently opening a 70 GL open tender buyback in the southern Basin for 2024, concerns around the Commonwealth continuing to purchase rather than work with communities on a more strategic approach remain real. The Commonwealth has committed to an Expression of Interest (EOI) program for its second round of buyback intended to be executed in 2025.</w:t>
      </w:r>
    </w:p>
    <w:p w14:paraId="6ECDF0A9" w14:textId="1D22C469" w:rsidR="009C31F1" w:rsidRDefault="000D5C75" w:rsidP="000E57D5">
      <w:pPr>
        <w:pStyle w:val="BodyText"/>
        <w:rPr>
          <w:i/>
          <w:iCs/>
        </w:rPr>
      </w:pPr>
      <w:r w:rsidRPr="000D5C75">
        <w:rPr>
          <w:i/>
          <w:iCs/>
        </w:rPr>
        <w:t>Action – The Victorian government will continue to call on the Commonwealth not to execute tenders from the 1</w:t>
      </w:r>
      <w:r w:rsidRPr="000D5C75">
        <w:rPr>
          <w:i/>
          <w:iCs/>
          <w:vertAlign w:val="superscript"/>
        </w:rPr>
        <w:t>st</w:t>
      </w:r>
      <w:r w:rsidRPr="000D5C75">
        <w:rPr>
          <w:i/>
          <w:iCs/>
        </w:rPr>
        <w:t xml:space="preserve"> round of tenders or act on any EOI before working with Victorian communities on a more strategic approach to water recovery</w:t>
      </w:r>
      <w:r w:rsidR="000E57D5" w:rsidRPr="000E57D5">
        <w:rPr>
          <w:i/>
          <w:iCs/>
        </w:rPr>
        <w:t>.</w:t>
      </w:r>
    </w:p>
    <w:p w14:paraId="3E897F49" w14:textId="1619974C" w:rsidR="000E57D5" w:rsidRPr="000E57D5" w:rsidRDefault="000E57D5" w:rsidP="009521E1">
      <w:pPr>
        <w:pStyle w:val="Heading5"/>
        <w:spacing w:before="120"/>
      </w:pPr>
      <w:r w:rsidRPr="000E57D5">
        <w:t>Environmental outcomes</w:t>
      </w:r>
    </w:p>
    <w:p w14:paraId="58D46FB2" w14:textId="77777777" w:rsidR="000E57D5" w:rsidRPr="000E57D5" w:rsidRDefault="000E57D5" w:rsidP="000E57D5">
      <w:pPr>
        <w:pStyle w:val="BodyText"/>
      </w:pPr>
      <w:r w:rsidRPr="000E57D5">
        <w:t>We heard there was opportunities to improve the environmental condition of Victorian rivers and wetlands and these need to be acted upon.  There were concerns raised about the Commonwealth progressing with water purchases now when the ability to effectively deliver current environmental holdings in some catchments is limited. Communities also wanted to understand the impact on Victorian rivers if downstream environmental demands were prioritised over upper catchments.</w:t>
      </w:r>
    </w:p>
    <w:p w14:paraId="68CDE663" w14:textId="77777777" w:rsidR="000E57D5" w:rsidRPr="000E57D5" w:rsidRDefault="000E57D5" w:rsidP="002E323A">
      <w:pPr>
        <w:pStyle w:val="Quotation"/>
      </w:pPr>
      <w:r w:rsidRPr="000E57D5">
        <w:t>“There is no mention in the prospectus of the inability to deliver the 450 GL – 750 GL downstream to meet the environmental targets. Deliverability is the elephant in the room that no-one will discuss.”</w:t>
      </w:r>
    </w:p>
    <w:p w14:paraId="3E0C654B" w14:textId="1DA24EC5" w:rsidR="000E57D5" w:rsidRPr="000E57D5" w:rsidRDefault="000E57D5" w:rsidP="002E323A">
      <w:pPr>
        <w:pStyle w:val="Attribution"/>
      </w:pPr>
      <w:r w:rsidRPr="000E57D5">
        <w:t>Individual</w:t>
      </w:r>
    </w:p>
    <w:p w14:paraId="3E72024D" w14:textId="77777777" w:rsidR="009C31F1" w:rsidRDefault="000E57D5" w:rsidP="000E57D5">
      <w:pPr>
        <w:pStyle w:val="BodyText"/>
      </w:pPr>
      <w:r w:rsidRPr="000E57D5">
        <w:t xml:space="preserve">Effective delivery of environmental water both at a catchment and broader basin scale are essential to the health of our rivers, wetlands and floodplains. It is reasonable for communities to seek further evidence on the scale and speed of water recovery as it aligns with environmental outcomes. There was also concerns around where water </w:t>
      </w:r>
      <w:r w:rsidRPr="000E57D5">
        <w:lastRenderedPageBreak/>
        <w:t>maybe recovered and if it would provide environmental benefit for Victorian rivers and wetlands.</w:t>
      </w:r>
    </w:p>
    <w:p w14:paraId="40F71A69" w14:textId="77777777" w:rsidR="009C31F1" w:rsidRDefault="000E57D5" w:rsidP="000E57D5">
      <w:pPr>
        <w:pStyle w:val="BodyText"/>
        <w:rPr>
          <w:i/>
          <w:iCs/>
        </w:rPr>
      </w:pPr>
      <w:r w:rsidRPr="000E57D5">
        <w:rPr>
          <w:i/>
          <w:iCs/>
        </w:rPr>
        <w:t>Action – DEECA will request the Murray Darling Basin Authority to provide information directly to communities on the environmental outcomes the additional 450GL is set to achieve and the speed at which water recovery needs to occur given the current condition of those areas.</w:t>
      </w:r>
    </w:p>
    <w:p w14:paraId="07727109" w14:textId="77777777" w:rsidR="009C31F1" w:rsidRDefault="000E57D5" w:rsidP="000E57D5">
      <w:pPr>
        <w:pStyle w:val="BodyText"/>
        <w:rPr>
          <w:i/>
        </w:rPr>
      </w:pPr>
      <w:r w:rsidRPr="000E57D5">
        <w:rPr>
          <w:i/>
        </w:rPr>
        <w:t>Action – Subject to Commonwealth funding feasibility studies will look at the local environmental benefits of water recovery.</w:t>
      </w:r>
    </w:p>
    <w:p w14:paraId="2A0E892A" w14:textId="77777777" w:rsidR="009C31F1" w:rsidRDefault="000E57D5" w:rsidP="00A02CEF">
      <w:pPr>
        <w:pStyle w:val="Heading5"/>
      </w:pPr>
      <w:r w:rsidRPr="000E57D5">
        <w:t xml:space="preserve">Flood risk </w:t>
      </w:r>
    </w:p>
    <w:p w14:paraId="3D936F77" w14:textId="3105F88C" w:rsidR="009C31F1" w:rsidRDefault="000E57D5" w:rsidP="000E57D5">
      <w:pPr>
        <w:pStyle w:val="BodyText"/>
      </w:pPr>
      <w:r w:rsidRPr="000E57D5">
        <w:t xml:space="preserve">Many towns in northern Victoria are built near rivers, communities are seeking that flood risk and flood mitigation opportunities should be considered as part of any feasibility studies and business case development. </w:t>
      </w:r>
    </w:p>
    <w:p w14:paraId="5DBE826F" w14:textId="0AB0D977" w:rsidR="000E57D5" w:rsidRPr="000E57D5" w:rsidRDefault="000E57D5" w:rsidP="000E57D5">
      <w:pPr>
        <w:pStyle w:val="BodyText"/>
        <w:rPr>
          <w:i/>
          <w:iCs/>
        </w:rPr>
      </w:pPr>
      <w:r w:rsidRPr="000E57D5">
        <w:rPr>
          <w:i/>
          <w:iCs/>
        </w:rPr>
        <w:t>Action: Flood risk and mitigation options will be assessed as part of any project which is undertaken by delivery agencies.</w:t>
      </w:r>
    </w:p>
    <w:p w14:paraId="709EC0CD" w14:textId="77777777" w:rsidR="000E57D5" w:rsidRPr="000E57D5" w:rsidRDefault="000E57D5" w:rsidP="00A02CEF">
      <w:pPr>
        <w:pStyle w:val="Heading5"/>
      </w:pPr>
      <w:r w:rsidRPr="000E57D5">
        <w:t>Constraints</w:t>
      </w:r>
    </w:p>
    <w:p w14:paraId="04F2C914" w14:textId="77777777" w:rsidR="009C31F1" w:rsidRDefault="000E57D5" w:rsidP="000E57D5">
      <w:pPr>
        <w:pStyle w:val="BodyText"/>
      </w:pPr>
      <w:r w:rsidRPr="000E57D5">
        <w:t>Constraints to the delivery of environmental water were raised in the submissions with varying views and levels of support for implementation of the Constraints Measures Program. Broadly we heard that Victoria should seek out opportunities to reconnect rivers to floodplains. The need for further investigations around current limitations to environmental watering, particularly in Mallee wetlands and floodplains was raised.</w:t>
      </w:r>
    </w:p>
    <w:p w14:paraId="788A1736" w14:textId="5C27FBC6" w:rsidR="000E57D5" w:rsidRPr="000E57D5" w:rsidRDefault="000E57D5" w:rsidP="000E57D5">
      <w:pPr>
        <w:pStyle w:val="BodyText"/>
      </w:pPr>
      <w:r w:rsidRPr="000E57D5">
        <w:t>Victoria has recently published the Constraints Measures Program Feasibility Study, Technical Reports and accompanying technical papers to support the community’s understanding of what the constraints projects might mean for them.</w:t>
      </w:r>
    </w:p>
    <w:p w14:paraId="64A96362" w14:textId="77777777" w:rsidR="000E57D5" w:rsidRPr="000E57D5" w:rsidRDefault="000E57D5" w:rsidP="000E57D5">
      <w:pPr>
        <w:pStyle w:val="BodyText"/>
      </w:pPr>
      <w:r w:rsidRPr="000E57D5">
        <w:lastRenderedPageBreak/>
        <w:t>These studies will inform the Constraints Implementation Roadmap being prepared by the Murray-Darling Basin Authority, which will define an appropriate way forward for considering Constraints Measures across all basin states. In parallel to the Constraints Roadmap process, there may be localised opportunities for increased environmental watering within current river operating rules.</w:t>
      </w:r>
    </w:p>
    <w:p w14:paraId="5C5F04EB" w14:textId="77777777" w:rsidR="009C31F1" w:rsidRDefault="000E57D5" w:rsidP="000E57D5">
      <w:pPr>
        <w:pStyle w:val="BodyText"/>
        <w:rPr>
          <w:i/>
          <w:iCs/>
        </w:rPr>
      </w:pPr>
      <w:r w:rsidRPr="000E57D5">
        <w:rPr>
          <w:i/>
          <w:iCs/>
        </w:rPr>
        <w:t>Action – DEECA will seek funding to undertake further investigations of limitations to environmental watering and opportunities to restore flows in water dependent environments within current river operating rules.</w:t>
      </w:r>
    </w:p>
    <w:p w14:paraId="00AC6828" w14:textId="7118B830" w:rsidR="000E57D5" w:rsidRPr="000E57D5" w:rsidRDefault="000E57D5" w:rsidP="00A02CEF">
      <w:pPr>
        <w:pStyle w:val="Heading5"/>
      </w:pPr>
      <w:r w:rsidRPr="000E57D5">
        <w:t>Socio-economic impacts of water recovery</w:t>
      </w:r>
    </w:p>
    <w:p w14:paraId="48992387" w14:textId="1EE37D04" w:rsidR="009C31F1" w:rsidRDefault="000D5C75" w:rsidP="000E57D5">
      <w:pPr>
        <w:pStyle w:val="BodyText"/>
      </w:pPr>
      <w:r w:rsidRPr="000D5C75">
        <w:t>Respondents were supportive of the approach to achieve environmental outcomes with less socio-economic disruption by improving system operations and efficiency rather than relying solely on water purchases</w:t>
      </w:r>
      <w:r w:rsidR="000E57D5" w:rsidRPr="000E57D5">
        <w:t>.</w:t>
      </w:r>
    </w:p>
    <w:p w14:paraId="1CFC8C56" w14:textId="444C9266" w:rsidR="000E57D5" w:rsidRPr="000E57D5" w:rsidRDefault="000E57D5" w:rsidP="000E57D5">
      <w:pPr>
        <w:pStyle w:val="BodyText"/>
      </w:pPr>
      <w:r w:rsidRPr="000E57D5">
        <w:t>There is significant concern about the potential negative socio-economic impacts of water recovery on rural and regional communities. In particular that water recovery efforts could harm food security, local economies and livelihoods if not carefully managed. Many respondents were concerned that Victorian communities and irrigation districts would be disproportionately impacted and that negative impacts on industries and supply chains would not be managed.</w:t>
      </w:r>
    </w:p>
    <w:p w14:paraId="0BB72958" w14:textId="404BBAD4" w:rsidR="009C31F1" w:rsidRDefault="000E57D5" w:rsidP="000E57D5">
      <w:pPr>
        <w:pStyle w:val="BodyText"/>
        <w:rPr>
          <w:i/>
          <w:iCs/>
        </w:rPr>
      </w:pPr>
      <w:r w:rsidRPr="000E57D5">
        <w:rPr>
          <w:i/>
          <w:iCs/>
        </w:rPr>
        <w:t>Action: The Victorian Government will continue to advocate to the Commonwealth for a strategic approach to further water recovery to minimise socio-economic impacts. DECCA will work across government including with Agriculture Victoria, Regional Development Victoria and the Department of Transport and Planning to align water recovery options with their future strategies and investments.</w:t>
      </w:r>
    </w:p>
    <w:p w14:paraId="6C322DEC" w14:textId="35F4CF08" w:rsidR="000E57D5" w:rsidRPr="000E57D5" w:rsidRDefault="000E57D5" w:rsidP="000E57D5">
      <w:pPr>
        <w:pStyle w:val="BodyText"/>
      </w:pPr>
    </w:p>
    <w:p w14:paraId="5C18B3CA" w14:textId="77777777" w:rsidR="000E57D5" w:rsidRPr="000E57D5" w:rsidRDefault="000E57D5" w:rsidP="000E57D5">
      <w:pPr>
        <w:pStyle w:val="BodyText"/>
        <w:sectPr w:rsidR="000E57D5" w:rsidRPr="000E57D5" w:rsidSect="00E10EA0">
          <w:footerReference w:type="default" r:id="rId38"/>
          <w:pgSz w:w="11907" w:h="16839" w:code="9"/>
          <w:pgMar w:top="1134" w:right="1134" w:bottom="1134" w:left="1134" w:header="283" w:footer="283" w:gutter="0"/>
          <w:pgNumType w:start="1"/>
          <w:cols w:space="454"/>
          <w:noEndnote/>
          <w:docGrid w:linePitch="360"/>
        </w:sectPr>
      </w:pPr>
    </w:p>
    <w:p w14:paraId="3AB62C5E" w14:textId="77777777" w:rsidR="000E57D5" w:rsidRPr="00ED3D82" w:rsidRDefault="000E57D5" w:rsidP="00ED3D82">
      <w:pPr>
        <w:pStyle w:val="Heading1"/>
      </w:pPr>
      <w:bookmarkStart w:id="34" w:name="_Toc172885984"/>
      <w:bookmarkStart w:id="35" w:name="_Toc173241192"/>
      <w:r w:rsidRPr="00ED3D82">
        <w:lastRenderedPageBreak/>
        <w:t>Next Steps</w:t>
      </w:r>
      <w:bookmarkEnd w:id="34"/>
      <w:bookmarkEnd w:id="35"/>
    </w:p>
    <w:p w14:paraId="5EDA05B4" w14:textId="77777777" w:rsidR="009C31F1" w:rsidRDefault="000E57D5" w:rsidP="000E57D5">
      <w:pPr>
        <w:pStyle w:val="BodyText"/>
      </w:pPr>
      <w:r w:rsidRPr="000E57D5">
        <w:t xml:space="preserve">Through this consultation we have heard a range of views on </w:t>
      </w:r>
      <w:r w:rsidRPr="000E57D5">
        <w:rPr>
          <w:i/>
          <w:iCs/>
        </w:rPr>
        <w:t>Planning our Basin future together</w:t>
      </w:r>
      <w:r w:rsidRPr="000E57D5">
        <w:t>, how best to engage communities in discussions and factors to consider in any further water recovery.</w:t>
      </w:r>
    </w:p>
    <w:p w14:paraId="0C3417CE" w14:textId="77777777" w:rsidR="009C31F1" w:rsidRDefault="000E57D5" w:rsidP="000E57D5">
      <w:pPr>
        <w:pStyle w:val="BodyText"/>
      </w:pPr>
      <w:r w:rsidRPr="000E57D5">
        <w:t>During public consultation on the prospectus, DEECA, Water corporations and Catchment Management Authorities have been identifying potential water recovery opportunities in Northern Victoria, which align with our principles outlined in the prospectus.</w:t>
      </w:r>
    </w:p>
    <w:p w14:paraId="0505336B" w14:textId="6D19A74D" w:rsidR="000E57D5" w:rsidRPr="000E57D5" w:rsidRDefault="000E57D5" w:rsidP="000E57D5">
      <w:pPr>
        <w:pStyle w:val="BodyText"/>
      </w:pPr>
      <w:r w:rsidRPr="000E57D5">
        <w:t>DEECA is preparing to submit an application for Commonwealth funding to undertake feasibility studies and develop business cases.</w:t>
      </w:r>
    </w:p>
    <w:p w14:paraId="27D840F0" w14:textId="525FD5A6" w:rsidR="009C31F1" w:rsidRDefault="000E57D5" w:rsidP="000E57D5">
      <w:pPr>
        <w:pStyle w:val="BodyText"/>
      </w:pPr>
      <w:r w:rsidRPr="000E57D5">
        <w:t>The next steps will involve working with local stakeholders and Traditional Owners in each river Basin and irrigation districts in Victoria to discuss these options and build in local knowledge (</w:t>
      </w:r>
      <w:r w:rsidR="00B41BF9">
        <w:fldChar w:fldCharType="begin"/>
      </w:r>
      <w:r w:rsidR="00B41BF9">
        <w:instrText xml:space="preserve"> REF _Ref173240523 \h </w:instrText>
      </w:r>
      <w:r w:rsidR="00B41BF9">
        <w:fldChar w:fldCharType="separate"/>
      </w:r>
      <w:r w:rsidR="00B41BF9">
        <w:t>Table 3</w:t>
      </w:r>
      <w:r w:rsidR="00B41BF9">
        <w:fldChar w:fldCharType="end"/>
      </w:r>
      <w:r w:rsidRPr="000E57D5">
        <w:t>).</w:t>
      </w:r>
    </w:p>
    <w:p w14:paraId="1E39F0AF" w14:textId="458203CA" w:rsidR="000E57D5" w:rsidRPr="000E57D5" w:rsidRDefault="000E57D5" w:rsidP="000E57D5">
      <w:pPr>
        <w:pStyle w:val="BodyText"/>
      </w:pPr>
      <w:r w:rsidRPr="000E57D5">
        <w:t>The feedback and learnings from this consultation process will inform these next steps of our Basin Plan implementation approach.</w:t>
      </w:r>
    </w:p>
    <w:p w14:paraId="299CB413" w14:textId="2893DD5A" w:rsidR="00B41BF9" w:rsidRDefault="00B41BF9" w:rsidP="00B41BF9">
      <w:pPr>
        <w:pStyle w:val="Caption"/>
      </w:pPr>
      <w:bookmarkStart w:id="36" w:name="_Ref173240523"/>
      <w:bookmarkStart w:id="37" w:name="_Toc173242835"/>
      <w:r>
        <w:t xml:space="preserve">Table </w:t>
      </w:r>
      <w:r>
        <w:fldChar w:fldCharType="begin"/>
      </w:r>
      <w:r>
        <w:instrText xml:space="preserve"> SEQ Table \* ARABIC </w:instrText>
      </w:r>
      <w:r>
        <w:fldChar w:fldCharType="separate"/>
      </w:r>
      <w:r>
        <w:rPr>
          <w:noProof/>
        </w:rPr>
        <w:t>3</w:t>
      </w:r>
      <w:r>
        <w:fldChar w:fldCharType="end"/>
      </w:r>
      <w:bookmarkEnd w:id="36"/>
      <w:r>
        <w:t>: N</w:t>
      </w:r>
      <w:r w:rsidRPr="0034641D">
        <w:t xml:space="preserve">ext steps of </w:t>
      </w:r>
      <w:r w:rsidR="00BF4E48">
        <w:t xml:space="preserve">Proposed </w:t>
      </w:r>
      <w:r w:rsidRPr="0034641D">
        <w:t>Basin Plan implementation approach</w:t>
      </w:r>
      <w:bookmarkEnd w:id="37"/>
    </w:p>
    <w:tbl>
      <w:tblPr>
        <w:tblStyle w:val="AccessibleTable"/>
        <w:tblW w:w="0" w:type="auto"/>
        <w:tblLook w:val="04A0" w:firstRow="1" w:lastRow="0" w:firstColumn="1" w:lastColumn="0" w:noHBand="0" w:noVBand="1"/>
      </w:tblPr>
      <w:tblGrid>
        <w:gridCol w:w="1693"/>
        <w:gridCol w:w="8498"/>
      </w:tblGrid>
      <w:tr w:rsidR="00B41BF9" w14:paraId="69C7CB92" w14:textId="77777777" w:rsidTr="00E10EA0">
        <w:trPr>
          <w:cnfStyle w:val="100000000000" w:firstRow="1" w:lastRow="0" w:firstColumn="0" w:lastColumn="0" w:oddVBand="0" w:evenVBand="0" w:oddHBand="0" w:evenHBand="0" w:firstRowFirstColumn="0" w:firstRowLastColumn="0" w:lastRowFirstColumn="0" w:lastRowLastColumn="0"/>
          <w:trHeight w:val="304"/>
        </w:trPr>
        <w:tc>
          <w:tcPr>
            <w:tcW w:w="1693" w:type="dxa"/>
            <w:vAlign w:val="center"/>
          </w:tcPr>
          <w:p w14:paraId="44D82395" w14:textId="77777777" w:rsidR="00B41BF9" w:rsidRPr="00B41BF9" w:rsidRDefault="00B41BF9" w:rsidP="0081221A">
            <w:pPr>
              <w:pStyle w:val="BodyText"/>
              <w:spacing w:after="0" w:line="240" w:lineRule="auto"/>
              <w:rPr>
                <w:lang w:eastAsia="en-AU"/>
              </w:rPr>
            </w:pPr>
            <w:r w:rsidRPr="00B41BF9">
              <w:rPr>
                <w:lang w:eastAsia="en-AU"/>
              </w:rPr>
              <w:t>Step</w:t>
            </w:r>
          </w:p>
        </w:tc>
        <w:tc>
          <w:tcPr>
            <w:tcW w:w="8498" w:type="dxa"/>
            <w:vAlign w:val="center"/>
          </w:tcPr>
          <w:p w14:paraId="32D9D4DC" w14:textId="77777777" w:rsidR="00B41BF9" w:rsidRDefault="00B41BF9" w:rsidP="0081221A">
            <w:pPr>
              <w:pStyle w:val="BodyText"/>
              <w:spacing w:after="0" w:line="240" w:lineRule="auto"/>
              <w:rPr>
                <w:lang w:eastAsia="en-AU"/>
              </w:rPr>
            </w:pPr>
            <w:r>
              <w:rPr>
                <w:lang w:eastAsia="en-AU"/>
              </w:rPr>
              <w:t>Description</w:t>
            </w:r>
          </w:p>
        </w:tc>
      </w:tr>
      <w:tr w:rsidR="00B41BF9" w14:paraId="638E8341" w14:textId="77777777" w:rsidTr="00E10EA0">
        <w:tc>
          <w:tcPr>
            <w:tcW w:w="1693" w:type="dxa"/>
          </w:tcPr>
          <w:p w14:paraId="30D97D1A" w14:textId="77777777" w:rsidR="00B41BF9" w:rsidRPr="00B41BF9" w:rsidRDefault="00B41BF9" w:rsidP="0081221A">
            <w:pPr>
              <w:pStyle w:val="TableTextLeft"/>
              <w:rPr>
                <w:b/>
              </w:rPr>
            </w:pPr>
            <w:r w:rsidRPr="00B41BF9">
              <w:rPr>
                <w:b/>
              </w:rPr>
              <w:t>Step 1</w:t>
            </w:r>
          </w:p>
        </w:tc>
        <w:tc>
          <w:tcPr>
            <w:tcW w:w="8498" w:type="dxa"/>
          </w:tcPr>
          <w:p w14:paraId="22A118DA" w14:textId="6D626022" w:rsidR="00B41BF9" w:rsidRPr="00B41BF9" w:rsidRDefault="00B41BF9" w:rsidP="0081221A">
            <w:pPr>
              <w:pStyle w:val="TableTextLeft"/>
              <w:rPr>
                <w:rStyle w:val="Strong"/>
              </w:rPr>
            </w:pPr>
            <w:r w:rsidRPr="00B41BF9">
              <w:rPr>
                <w:rStyle w:val="Strong"/>
              </w:rPr>
              <w:t>Establish our principles for water recovery with the community and seek community feedback on approach</w:t>
            </w:r>
            <w:r w:rsidR="00E9238E">
              <w:rPr>
                <w:rStyle w:val="Strong"/>
              </w:rPr>
              <w:t>.</w:t>
            </w:r>
          </w:p>
          <w:p w14:paraId="194324D6" w14:textId="77777777" w:rsidR="00B41BF9" w:rsidRPr="00B41BF9" w:rsidRDefault="00B41BF9" w:rsidP="0081221A">
            <w:pPr>
              <w:pStyle w:val="TableTextLeft"/>
            </w:pPr>
            <w:r w:rsidRPr="00B41BF9">
              <w:t>Work with local stakeholders</w:t>
            </w:r>
            <w:r>
              <w:t xml:space="preserve"> </w:t>
            </w:r>
            <w:r w:rsidRPr="00B41BF9">
              <w:t>and Traditional Owners to</w:t>
            </w:r>
          </w:p>
          <w:p w14:paraId="3FE8DDB7" w14:textId="41E1BB22" w:rsidR="00B41BF9" w:rsidRDefault="00B41BF9" w:rsidP="0081221A">
            <w:pPr>
              <w:pStyle w:val="TableTextLeft"/>
            </w:pPr>
            <w:r w:rsidRPr="00B41BF9">
              <w:t>establish principles,</w:t>
            </w:r>
            <w:r>
              <w:t xml:space="preserve"> </w:t>
            </w:r>
            <w:r w:rsidRPr="00B41BF9">
              <w:t>approach and potential</w:t>
            </w:r>
            <w:r>
              <w:t xml:space="preserve"> </w:t>
            </w:r>
            <w:r w:rsidRPr="00B41BF9">
              <w:t>water recovery projects</w:t>
            </w:r>
            <w:r w:rsidR="00E9238E">
              <w:t>.</w:t>
            </w:r>
          </w:p>
        </w:tc>
      </w:tr>
      <w:tr w:rsidR="00B41BF9" w14:paraId="5B79DC4F" w14:textId="77777777" w:rsidTr="00E10EA0">
        <w:tc>
          <w:tcPr>
            <w:tcW w:w="1693" w:type="dxa"/>
          </w:tcPr>
          <w:p w14:paraId="6D4E4348" w14:textId="77777777" w:rsidR="00B41BF9" w:rsidRPr="00B41BF9" w:rsidRDefault="00B41BF9" w:rsidP="0081221A">
            <w:pPr>
              <w:pStyle w:val="TableTextLeft"/>
              <w:rPr>
                <w:b/>
              </w:rPr>
            </w:pPr>
            <w:r w:rsidRPr="00B41BF9">
              <w:rPr>
                <w:b/>
              </w:rPr>
              <w:t>Step 2</w:t>
            </w:r>
          </w:p>
        </w:tc>
        <w:tc>
          <w:tcPr>
            <w:tcW w:w="8498" w:type="dxa"/>
          </w:tcPr>
          <w:p w14:paraId="6E7805DB" w14:textId="720EE60B" w:rsidR="00B41BF9" w:rsidRPr="00B41BF9" w:rsidRDefault="00B41BF9" w:rsidP="0081221A">
            <w:pPr>
              <w:pStyle w:val="TableTextLeft"/>
              <w:rPr>
                <w:rStyle w:val="Strong"/>
              </w:rPr>
            </w:pPr>
            <w:r w:rsidRPr="00B41BF9">
              <w:rPr>
                <w:rStyle w:val="Strong"/>
              </w:rPr>
              <w:t>Identify recovery areas that will have the biggest benefits and least harm</w:t>
            </w:r>
            <w:r w:rsidR="00E9238E">
              <w:rPr>
                <w:rStyle w:val="Strong"/>
              </w:rPr>
              <w:t>.</w:t>
            </w:r>
          </w:p>
          <w:p w14:paraId="0D85A78F" w14:textId="0BD4F01B" w:rsidR="00B41BF9" w:rsidRDefault="00B41BF9" w:rsidP="0081221A">
            <w:pPr>
              <w:pStyle w:val="TableTextLeft"/>
            </w:pPr>
            <w:r w:rsidRPr="00B41BF9">
              <w:t>Work with local</w:t>
            </w:r>
            <w:r>
              <w:t xml:space="preserve"> </w:t>
            </w:r>
            <w:r w:rsidRPr="00B41BF9">
              <w:t>stakeholders and</w:t>
            </w:r>
            <w:r>
              <w:t xml:space="preserve"> </w:t>
            </w:r>
            <w:r w:rsidRPr="00B41BF9">
              <w:t>Traditional Owners in</w:t>
            </w:r>
            <w:r w:rsidR="00074E44">
              <w:t xml:space="preserve"> </w:t>
            </w:r>
            <w:r w:rsidRPr="00B41BF9">
              <w:t>each river basin and</w:t>
            </w:r>
            <w:r>
              <w:t xml:space="preserve"> </w:t>
            </w:r>
            <w:r w:rsidRPr="00B41BF9">
              <w:t>irrigation districts in</w:t>
            </w:r>
            <w:r>
              <w:t xml:space="preserve"> </w:t>
            </w:r>
            <w:r w:rsidRPr="00B41BF9">
              <w:t>Victoria to discuss</w:t>
            </w:r>
            <w:r>
              <w:t xml:space="preserve"> </w:t>
            </w:r>
            <w:r w:rsidRPr="00B41BF9">
              <w:t>options and build in</w:t>
            </w:r>
            <w:r>
              <w:t xml:space="preserve"> </w:t>
            </w:r>
            <w:r w:rsidRPr="00B41BF9">
              <w:t>local knowledge</w:t>
            </w:r>
            <w:r w:rsidR="00E9238E">
              <w:t>.</w:t>
            </w:r>
          </w:p>
        </w:tc>
      </w:tr>
      <w:tr w:rsidR="00B41BF9" w14:paraId="495948C9" w14:textId="77777777" w:rsidTr="00E10EA0">
        <w:tc>
          <w:tcPr>
            <w:tcW w:w="1693" w:type="dxa"/>
          </w:tcPr>
          <w:p w14:paraId="6D05A7DA" w14:textId="77777777" w:rsidR="00B41BF9" w:rsidRPr="00B41BF9" w:rsidRDefault="00B41BF9" w:rsidP="0081221A">
            <w:pPr>
              <w:pStyle w:val="TableTextLeft"/>
              <w:rPr>
                <w:b/>
              </w:rPr>
            </w:pPr>
            <w:r w:rsidRPr="00B41BF9">
              <w:rPr>
                <w:b/>
              </w:rPr>
              <w:lastRenderedPageBreak/>
              <w:t>Step 3</w:t>
            </w:r>
          </w:p>
        </w:tc>
        <w:tc>
          <w:tcPr>
            <w:tcW w:w="8498" w:type="dxa"/>
          </w:tcPr>
          <w:p w14:paraId="697B5AFE" w14:textId="409C3134" w:rsidR="009C31F1" w:rsidRDefault="00B41BF9" w:rsidP="0081221A">
            <w:pPr>
              <w:pStyle w:val="TableTextLeft"/>
              <w:rPr>
                <w:rStyle w:val="Strong"/>
              </w:rPr>
            </w:pPr>
            <w:r w:rsidRPr="00B41BF9">
              <w:rPr>
                <w:rStyle w:val="Strong"/>
              </w:rPr>
              <w:t>Assess and analyse</w:t>
            </w:r>
            <w:r w:rsidR="00E9238E">
              <w:rPr>
                <w:rStyle w:val="Strong"/>
              </w:rPr>
              <w:t>.</w:t>
            </w:r>
          </w:p>
          <w:p w14:paraId="1C4CCCCB" w14:textId="030BECBE" w:rsidR="00B41BF9" w:rsidRPr="00B41BF9" w:rsidRDefault="00B41BF9" w:rsidP="0081221A">
            <w:pPr>
              <w:pStyle w:val="TableTextLeft"/>
            </w:pPr>
            <w:r w:rsidRPr="00B41BF9">
              <w:t>Address</w:t>
            </w:r>
            <w:r>
              <w:t xml:space="preserve"> </w:t>
            </w:r>
            <w:r w:rsidRPr="00B41BF9">
              <w:t>socioeconomic</w:t>
            </w:r>
            <w:r>
              <w:t xml:space="preserve"> </w:t>
            </w:r>
            <w:r w:rsidRPr="00B41BF9">
              <w:t>impacts and</w:t>
            </w:r>
            <w:r>
              <w:t xml:space="preserve"> </w:t>
            </w:r>
            <w:r w:rsidRPr="00B41BF9">
              <w:t>identify actions to</w:t>
            </w:r>
            <w:r>
              <w:t xml:space="preserve"> </w:t>
            </w:r>
            <w:r w:rsidRPr="00B41BF9">
              <w:t>mitigate or</w:t>
            </w:r>
            <w:r>
              <w:t xml:space="preserve"> </w:t>
            </w:r>
            <w:r w:rsidRPr="00B41BF9">
              <w:t>minimise them</w:t>
            </w:r>
            <w:r w:rsidR="00E9238E">
              <w:t>.</w:t>
            </w:r>
          </w:p>
        </w:tc>
      </w:tr>
      <w:tr w:rsidR="00B41BF9" w14:paraId="7459E885" w14:textId="77777777" w:rsidTr="00E10EA0">
        <w:tc>
          <w:tcPr>
            <w:tcW w:w="1693" w:type="dxa"/>
          </w:tcPr>
          <w:p w14:paraId="014A13FA" w14:textId="77777777" w:rsidR="00B41BF9" w:rsidRPr="00B41BF9" w:rsidRDefault="00B41BF9" w:rsidP="0081221A">
            <w:pPr>
              <w:pStyle w:val="TableTextLeft"/>
              <w:rPr>
                <w:b/>
              </w:rPr>
            </w:pPr>
            <w:r w:rsidRPr="00B41BF9">
              <w:rPr>
                <w:b/>
              </w:rPr>
              <w:t>Step 4</w:t>
            </w:r>
          </w:p>
        </w:tc>
        <w:tc>
          <w:tcPr>
            <w:tcW w:w="8498" w:type="dxa"/>
          </w:tcPr>
          <w:p w14:paraId="11ECFFD7" w14:textId="43185F73" w:rsidR="00B41BF9" w:rsidRPr="00B41BF9" w:rsidRDefault="00B41BF9" w:rsidP="0081221A">
            <w:pPr>
              <w:pStyle w:val="TableTextLeft"/>
              <w:rPr>
                <w:rStyle w:val="Strong"/>
              </w:rPr>
            </w:pPr>
            <w:r w:rsidRPr="00B41BF9">
              <w:rPr>
                <w:rStyle w:val="Strong"/>
              </w:rPr>
              <w:t>Negotiate with the Commonwealth Government on package for delivery</w:t>
            </w:r>
            <w:r w:rsidR="00E9238E">
              <w:rPr>
                <w:rStyle w:val="Strong"/>
              </w:rPr>
              <w:t>.</w:t>
            </w:r>
          </w:p>
          <w:p w14:paraId="4C1FA06A" w14:textId="7B85D996" w:rsidR="00B41BF9" w:rsidRPr="00B41BF9" w:rsidRDefault="00B41BF9" w:rsidP="0081221A">
            <w:pPr>
              <w:pStyle w:val="TableTextLeft"/>
            </w:pPr>
            <w:r w:rsidRPr="00B41BF9">
              <w:t>Negotiate on projects</w:t>
            </w:r>
            <w:r>
              <w:t xml:space="preserve"> </w:t>
            </w:r>
            <w:r w:rsidRPr="00B41BF9">
              <w:t>that deliver the best</w:t>
            </w:r>
            <w:r>
              <w:t xml:space="preserve"> </w:t>
            </w:r>
            <w:r w:rsidRPr="00B41BF9">
              <w:t>outcomes for</w:t>
            </w:r>
            <w:r>
              <w:t xml:space="preserve"> </w:t>
            </w:r>
            <w:r w:rsidRPr="00B41BF9">
              <w:t>communities,</w:t>
            </w:r>
            <w:r>
              <w:t xml:space="preserve"> </w:t>
            </w:r>
            <w:r w:rsidRPr="00B41BF9">
              <w:t>Traditional Owners</w:t>
            </w:r>
            <w:r>
              <w:t xml:space="preserve"> </w:t>
            </w:r>
            <w:r w:rsidRPr="00B41BF9">
              <w:t>and the environment</w:t>
            </w:r>
            <w:r w:rsidR="00E9238E">
              <w:t>.</w:t>
            </w:r>
          </w:p>
        </w:tc>
      </w:tr>
      <w:tr w:rsidR="00B41BF9" w14:paraId="39FE49D0" w14:textId="77777777" w:rsidTr="00E10EA0">
        <w:tc>
          <w:tcPr>
            <w:tcW w:w="1693" w:type="dxa"/>
          </w:tcPr>
          <w:p w14:paraId="383A2F07" w14:textId="77777777" w:rsidR="00B41BF9" w:rsidRPr="00B41BF9" w:rsidRDefault="00B41BF9" w:rsidP="0081221A">
            <w:pPr>
              <w:pStyle w:val="TableTextLeft"/>
              <w:rPr>
                <w:b/>
              </w:rPr>
            </w:pPr>
            <w:r w:rsidRPr="00B41BF9">
              <w:rPr>
                <w:b/>
              </w:rPr>
              <w:t>Step 5</w:t>
            </w:r>
          </w:p>
        </w:tc>
        <w:tc>
          <w:tcPr>
            <w:tcW w:w="8498" w:type="dxa"/>
          </w:tcPr>
          <w:p w14:paraId="2B2AEAFF" w14:textId="1912842A" w:rsidR="00B41BF9" w:rsidRPr="00B41BF9" w:rsidRDefault="00B41BF9" w:rsidP="0081221A">
            <w:pPr>
              <w:pStyle w:val="TableTextLeft"/>
              <w:rPr>
                <w:rStyle w:val="Strong"/>
              </w:rPr>
            </w:pPr>
            <w:r w:rsidRPr="00B41BF9">
              <w:rPr>
                <w:rStyle w:val="Strong"/>
              </w:rPr>
              <w:t>Deliver projects</w:t>
            </w:r>
            <w:r w:rsidR="00E9238E">
              <w:rPr>
                <w:rStyle w:val="Strong"/>
              </w:rPr>
              <w:t>.</w:t>
            </w:r>
          </w:p>
          <w:p w14:paraId="28860F1B" w14:textId="58F941E9" w:rsidR="00B41BF9" w:rsidRPr="00B41BF9" w:rsidRDefault="00B41BF9" w:rsidP="0081221A">
            <w:pPr>
              <w:pStyle w:val="TableTextLeft"/>
            </w:pPr>
            <w:r w:rsidRPr="00B41BF9">
              <w:t>Understand</w:t>
            </w:r>
            <w:r>
              <w:t xml:space="preserve"> </w:t>
            </w:r>
            <w:r w:rsidRPr="00B41BF9">
              <w:t>dependencies</w:t>
            </w:r>
            <w:r>
              <w:t xml:space="preserve"> </w:t>
            </w:r>
            <w:r w:rsidRPr="00B41BF9">
              <w:t>and deliver</w:t>
            </w:r>
            <w:r>
              <w:t xml:space="preserve"> </w:t>
            </w:r>
            <w:r w:rsidRPr="00B41BF9">
              <w:t>projects based</w:t>
            </w:r>
            <w:r>
              <w:t xml:space="preserve"> </w:t>
            </w:r>
            <w:r w:rsidRPr="00B41BF9">
              <w:t>on agreed</w:t>
            </w:r>
            <w:r>
              <w:t xml:space="preserve"> </w:t>
            </w:r>
            <w:r w:rsidRPr="00B41BF9">
              <w:t>prioritisation</w:t>
            </w:r>
            <w:r>
              <w:t xml:space="preserve"> </w:t>
            </w:r>
            <w:r w:rsidRPr="00B41BF9">
              <w:t>and timeframe</w:t>
            </w:r>
            <w:r w:rsidR="00E9238E">
              <w:t>.</w:t>
            </w:r>
          </w:p>
        </w:tc>
      </w:tr>
    </w:tbl>
    <w:p w14:paraId="21FB42A5" w14:textId="77777777" w:rsidR="000E57D5" w:rsidRPr="000E57D5" w:rsidRDefault="000E57D5" w:rsidP="000E57D5">
      <w:pPr>
        <w:pStyle w:val="BodyText"/>
      </w:pPr>
    </w:p>
    <w:p w14:paraId="044F7906" w14:textId="77777777" w:rsidR="000E57D5" w:rsidRPr="000E57D5" w:rsidRDefault="000E57D5" w:rsidP="000E57D5">
      <w:pPr>
        <w:pStyle w:val="BodyText"/>
        <w:sectPr w:rsidR="000E57D5" w:rsidRPr="000E57D5" w:rsidSect="000E57D5">
          <w:pgSz w:w="11907" w:h="16839" w:code="9"/>
          <w:pgMar w:top="737" w:right="850" w:bottom="850" w:left="850" w:header="283" w:footer="283" w:gutter="0"/>
          <w:cols w:space="454"/>
          <w:noEndnote/>
          <w:docGrid w:linePitch="360"/>
        </w:sectPr>
      </w:pPr>
    </w:p>
    <w:p w14:paraId="77E28151" w14:textId="77777777" w:rsidR="000E57D5" w:rsidRPr="000E57D5" w:rsidRDefault="000E57D5" w:rsidP="00CF5E69">
      <w:pPr>
        <w:pStyle w:val="Heading1"/>
        <w:ind w:right="-313"/>
        <w:rPr>
          <w:noProof/>
        </w:rPr>
      </w:pPr>
      <w:bookmarkStart w:id="38" w:name="_Ref172886701"/>
      <w:bookmarkStart w:id="39" w:name="_Toc172886673"/>
      <w:bookmarkStart w:id="40" w:name="_Toc173241193"/>
      <w:r w:rsidRPr="000E57D5">
        <w:rPr>
          <w:noProof/>
        </w:rPr>
        <w:lastRenderedPageBreak/>
        <w:t xml:space="preserve">Appendix </w:t>
      </w:r>
      <w:r w:rsidRPr="000E57D5">
        <w:rPr>
          <w:noProof/>
        </w:rPr>
        <w:fldChar w:fldCharType="begin"/>
      </w:r>
      <w:r w:rsidRPr="000E57D5">
        <w:rPr>
          <w:noProof/>
        </w:rPr>
        <w:instrText xml:space="preserve"> SEQ Appendix \* ARABIC </w:instrText>
      </w:r>
      <w:r w:rsidRPr="000E57D5">
        <w:rPr>
          <w:noProof/>
        </w:rPr>
        <w:fldChar w:fldCharType="separate"/>
      </w:r>
      <w:r w:rsidRPr="000E57D5">
        <w:rPr>
          <w:noProof/>
        </w:rPr>
        <w:t>1</w:t>
      </w:r>
      <w:r w:rsidRPr="000E57D5">
        <w:rPr>
          <w:noProof/>
        </w:rPr>
        <w:fldChar w:fldCharType="end"/>
      </w:r>
      <w:bookmarkEnd w:id="38"/>
      <w:r w:rsidRPr="000E57D5">
        <w:rPr>
          <w:noProof/>
        </w:rPr>
        <w:t>: Victoria’s Basin catchments</w:t>
      </w:r>
      <w:bookmarkEnd w:id="39"/>
      <w:bookmarkEnd w:id="40"/>
    </w:p>
    <w:p w14:paraId="55E20D22" w14:textId="7F3D52A0" w:rsidR="00196E1B" w:rsidRPr="000E57D5" w:rsidRDefault="00752940" w:rsidP="00E9238E">
      <w:pPr>
        <w:pStyle w:val="Caption"/>
      </w:pPr>
      <w:bookmarkStart w:id="41" w:name="_Toc173258334"/>
      <w:r>
        <w:t xml:space="preserve">Figure </w:t>
      </w:r>
      <w:r>
        <w:fldChar w:fldCharType="begin"/>
      </w:r>
      <w:r>
        <w:instrText xml:space="preserve"> SEQ Figure \* ARABIC </w:instrText>
      </w:r>
      <w:r>
        <w:fldChar w:fldCharType="separate"/>
      </w:r>
      <w:r>
        <w:rPr>
          <w:noProof/>
        </w:rPr>
        <w:t>7</w:t>
      </w:r>
      <w:r>
        <w:fldChar w:fldCharType="end"/>
      </w:r>
      <w:r>
        <w:t xml:space="preserve">: </w:t>
      </w:r>
      <w:bookmarkEnd w:id="41"/>
      <w:r w:rsidR="00E9238E" w:rsidRPr="00E9238E">
        <w:t>Victoria's Basin catchments and irrigation districts.</w:t>
      </w:r>
      <w:r w:rsidR="00196E1B">
        <w:rPr>
          <w:bCs w:val="0"/>
          <w:noProof/>
        </w:rPr>
        <w:drawing>
          <wp:inline distT="0" distB="0" distL="0" distR="0" wp14:anchorId="2410126D" wp14:editId="0E1D9E45">
            <wp:extent cx="6200775" cy="4673726"/>
            <wp:effectExtent l="0" t="0" r="0" b="0"/>
            <wp:docPr id="282574416" name="Picture 4" descr="Victoria's basin catchments: showing a map of Victoria with Basin catchments in the Wimmera Mallee, Victorian Murray downstream of Nyah, Loddon, Campapse, Goulburn, Broken, Rivers of Northeast Victoria  and Victorian Murray upstream of Nyah.  It shows irrigation districts: Sunraysia, Goulburn Murray, Lower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4416" name="Picture 4" descr="Victoria's basin catchments: showing a map of Victoria with Basin catchments in the Wimmera Mallee, Victorian Murray downstream of Nyah, Loddon, Campapse, Goulburn, Broken, Rivers of Northeast Victoria  and Victorian Murray upstream of Nyah.  It shows irrigation districts: Sunraysia, Goulburn Murray, Lower Broken."/>
                    <pic:cNvPicPr/>
                  </pic:nvPicPr>
                  <pic:blipFill rotWithShape="1">
                    <a:blip r:embed="rId39" cstate="print">
                      <a:extLst>
                        <a:ext uri="{28A0092B-C50C-407E-A947-70E740481C1C}">
                          <a14:useLocalDpi xmlns:a14="http://schemas.microsoft.com/office/drawing/2010/main" val="0"/>
                        </a:ext>
                      </a:extLst>
                    </a:blip>
                    <a:srcRect l="4462" t="10867" r="4307" b="4229"/>
                    <a:stretch/>
                  </pic:blipFill>
                  <pic:spPr bwMode="auto">
                    <a:xfrm>
                      <a:off x="0" y="0"/>
                      <a:ext cx="6221025" cy="4688989"/>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3814DDB5" w14:textId="506E0E76" w:rsidR="00B62D78" w:rsidRPr="00CF5E69" w:rsidRDefault="00CF5E69" w:rsidP="00CF5E69">
      <w:pPr>
        <w:pStyle w:val="BodyText"/>
        <w:rPr>
          <w:bCs/>
        </w:rPr>
      </w:pPr>
      <w:r w:rsidRPr="00CF5E69">
        <w:rPr>
          <w:b/>
          <w:bCs/>
        </w:rPr>
        <w:t>End of document.</w:t>
      </w:r>
    </w:p>
    <w:sectPr w:rsidR="00B62D78" w:rsidRPr="00CF5E69" w:rsidSect="00472D20">
      <w:footerReference w:type="default" r:id="rId40"/>
      <w:pgSz w:w="11907" w:h="16840" w:code="9"/>
      <w:pgMar w:top="1134" w:right="1021" w:bottom="1134" w:left="1134" w:header="284"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647A0" w14:textId="77777777" w:rsidR="0027549C" w:rsidRDefault="0027549C">
      <w:r>
        <w:separator/>
      </w:r>
    </w:p>
    <w:p w14:paraId="0E5678E7" w14:textId="77777777" w:rsidR="0027549C" w:rsidRDefault="0027549C"/>
  </w:endnote>
  <w:endnote w:type="continuationSeparator" w:id="0">
    <w:p w14:paraId="24C2975A" w14:textId="77777777" w:rsidR="0027549C" w:rsidRDefault="0027549C">
      <w:r>
        <w:continuationSeparator/>
      </w:r>
    </w:p>
    <w:p w14:paraId="5835276B" w14:textId="77777777" w:rsidR="0027549C" w:rsidRDefault="0027549C"/>
  </w:endnote>
  <w:endnote w:type="continuationNotice" w:id="1">
    <w:p w14:paraId="583FBF33" w14:textId="77777777" w:rsidR="0027549C" w:rsidRDefault="002754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IC SemiBold">
    <w:panose1 w:val="000007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Medium">
    <w:charset w:val="4D"/>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FB19" w14:textId="77777777" w:rsidR="004F40B3" w:rsidRDefault="004F40B3">
    <w:pPr>
      <w:pStyle w:val="Footer"/>
    </w:pPr>
  </w:p>
  <w:p w14:paraId="10DEA90E" w14:textId="77777777" w:rsidR="004F40B3" w:rsidRDefault="004F4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0068571"/>
      <w:docPartObj>
        <w:docPartGallery w:val="Page Numbers (Bottom of Page)"/>
        <w:docPartUnique/>
      </w:docPartObj>
    </w:sdtPr>
    <w:sdtEndPr>
      <w:rPr>
        <w:rStyle w:val="PageNumber"/>
        <w:szCs w:val="24"/>
      </w:rPr>
    </w:sdtEndPr>
    <w:sdtContent>
      <w:p w14:paraId="0EBA3B17" w14:textId="7E757343" w:rsidR="00D23784" w:rsidRDefault="00D23784" w:rsidP="00E10E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209A8D74" w14:textId="77777777" w:rsidR="00F40642" w:rsidRDefault="00F40642" w:rsidP="00D23784">
    <w:pPr>
      <w:pStyle w:val="FooterEven"/>
      <w:ind w:right="360" w:firstLine="360"/>
    </w:pPr>
  </w:p>
  <w:p w14:paraId="64314CBE" w14:textId="77777777" w:rsidR="00F40642" w:rsidRPr="00B5221E" w:rsidRDefault="00F40642" w:rsidP="00B52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51D0" w14:textId="77777777" w:rsidR="00F40642" w:rsidRDefault="00F40642">
    <w:pPr>
      <w:pStyle w:val="Footer"/>
    </w:pPr>
  </w:p>
  <w:p w14:paraId="11B67F4B" w14:textId="77777777" w:rsidR="00F40642" w:rsidRDefault="00F40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FD942" w14:textId="3BA59662" w:rsidR="00F40642" w:rsidRDefault="009E3545">
    <w:pPr>
      <w:pStyle w:val="Footer"/>
    </w:pPr>
    <w:r>
      <w:rPr>
        <w:noProof/>
      </w:rPr>
      <mc:AlternateContent>
        <mc:Choice Requires="wps">
          <w:drawing>
            <wp:anchor distT="0" distB="0" distL="114300" distR="114300" simplePos="0" relativeHeight="251658242" behindDoc="0" locked="0" layoutInCell="0" allowOverlap="1" wp14:anchorId="5F511A83" wp14:editId="0925FB71">
              <wp:simplePos x="0" y="0"/>
              <wp:positionH relativeFrom="page">
                <wp:posOffset>0</wp:posOffset>
              </wp:positionH>
              <wp:positionV relativeFrom="page">
                <wp:posOffset>10229453</wp:posOffset>
              </wp:positionV>
              <wp:extent cx="7560945" cy="273050"/>
              <wp:effectExtent l="0" t="0" r="0" b="12700"/>
              <wp:wrapNone/>
              <wp:docPr id="14" name="Text Box 14"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511A83" id="_x0000_t202" coordsize="21600,21600" o:spt="202" path="m,l,21600r21600,l21600,xe">
              <v:stroke joinstyle="miter"/>
              <v:path gradientshapeok="t" o:connecttype="rect"/>
            </v:shapetype>
            <v:shape id="Text Box 14" o:spid="_x0000_s1026" type="#_x0000_t202" alt="{&quot;HashCode&quot;:-1264680268,&quot;Height&quot;:842.0,&quot;Width&quot;:595.0,&quot;Placement&quot;:&quot;Footer&quot;,&quot;Index&quot;:&quot;FirstPage&quot;,&quot;Section&quot;:3,&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" o:allowincell="f" filled="f" stroked="f" strokeweight=".5pt">
              <v:textbox inset=",0,,0">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1" behindDoc="1" locked="1" layoutInCell="1" allowOverlap="1" wp14:anchorId="4326BC5F" wp14:editId="5B53BFB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BC5F" id="Text Box 13" o:spid="_x0000_s102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" filled="f" stroked="f">
              <v:textbo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CFE7644" w14:textId="77777777" w:rsidR="00F40642" w:rsidRDefault="00F406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506358"/>
      <w:docPartObj>
        <w:docPartGallery w:val="Page Numbers (Bottom of Page)"/>
        <w:docPartUnique/>
      </w:docPartObj>
    </w:sdtPr>
    <w:sdtContent>
      <w:p w14:paraId="6AD325CB" w14:textId="50435CAF" w:rsidR="00E10EA0" w:rsidRDefault="00E10EA0" w:rsidP="00EE6E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7E8B94" w14:textId="77777777" w:rsidR="00E10EA0" w:rsidRDefault="00E10EA0" w:rsidP="00E10EA0">
    <w:pPr>
      <w:pStyle w:val="Footer"/>
      <w:ind w:right="360"/>
    </w:pPr>
  </w:p>
  <w:p w14:paraId="27BD5740" w14:textId="77777777" w:rsidR="00E10EA0" w:rsidRDefault="00E10E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72B3F" w14:textId="77777777" w:rsidR="006F707D" w:rsidRDefault="006F707D" w:rsidP="006F707D">
    <w:pPr>
      <w:pStyle w:val="Footer"/>
      <w:ind w:right="360"/>
      <w:jc w:val="right"/>
    </w:pPr>
  </w:p>
  <w:p w14:paraId="74B8E020" w14:textId="77777777" w:rsidR="006F707D" w:rsidRDefault="006F707D"/>
  <w:p w14:paraId="5E707F12" w14:textId="77777777" w:rsidR="006F707D" w:rsidRDefault="006F70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F2B69" w14:textId="77777777" w:rsidR="0027549C" w:rsidRPr="008F5280" w:rsidRDefault="0027549C" w:rsidP="008F5280">
      <w:pPr>
        <w:pStyle w:val="FootnoteSeparator"/>
      </w:pPr>
    </w:p>
  </w:footnote>
  <w:footnote w:type="continuationSeparator" w:id="0">
    <w:p w14:paraId="3676E0E8" w14:textId="77777777" w:rsidR="0027549C" w:rsidRDefault="0027549C" w:rsidP="008F5280">
      <w:pPr>
        <w:pStyle w:val="FootnoteSeparator"/>
      </w:pPr>
    </w:p>
    <w:p w14:paraId="099EF62E" w14:textId="77777777" w:rsidR="0027549C" w:rsidRDefault="0027549C"/>
  </w:footnote>
  <w:footnote w:type="continuationNotice" w:id="1">
    <w:p w14:paraId="50401DCD" w14:textId="77777777" w:rsidR="0027549C" w:rsidRDefault="0027549C" w:rsidP="00D55628"/>
    <w:p w14:paraId="46C434B6" w14:textId="77777777" w:rsidR="0027549C" w:rsidRDefault="00275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5637" w14:textId="2E67E7C5" w:rsidR="00F40642" w:rsidRDefault="00F4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ADE57" w14:textId="33BE8102" w:rsidR="00F40642" w:rsidRDefault="00F40642" w:rsidP="009C6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8FF0"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910D08C"/>
    <w:lvl w:ilvl="0">
      <w:start w:val="1"/>
      <w:numFmt w:val="decimal"/>
      <w:pStyle w:val="ListNumber4"/>
      <w:lvlText w:val="%1."/>
      <w:lvlJc w:val="left"/>
      <w:pPr>
        <w:tabs>
          <w:tab w:val="num" w:pos="1209"/>
        </w:tabs>
        <w:ind w:left="1209" w:hanging="360"/>
      </w:pPr>
    </w:lvl>
  </w:abstractNum>
  <w:abstractNum w:abstractNumId="1" w15:restartNumberingAfterBreak="0">
    <w:nsid w:val="FFFFFF83"/>
    <w:multiLevelType w:val="singleLevel"/>
    <w:tmpl w:val="D140309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BC58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9DF6789"/>
    <w:multiLevelType w:val="multilevel"/>
    <w:tmpl w:val="7F22C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C715CF"/>
    <w:multiLevelType w:val="multilevel"/>
    <w:tmpl w:val="F50ED1B6"/>
    <w:styleLink w:val="CurrentList1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B5304C"/>
    <w:multiLevelType w:val="multilevel"/>
    <w:tmpl w:val="703E5ABE"/>
    <w:styleLink w:val="CurrentList5"/>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F2072C7"/>
    <w:multiLevelType w:val="multilevel"/>
    <w:tmpl w:val="E0E09B5E"/>
    <w:styleLink w:val="CurrentList1"/>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F375F9C"/>
    <w:multiLevelType w:val="hybridMultilevel"/>
    <w:tmpl w:val="41082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456AC8"/>
    <w:multiLevelType w:val="hybridMultilevel"/>
    <w:tmpl w:val="B7FCE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6515D4"/>
    <w:multiLevelType w:val="hybridMultilevel"/>
    <w:tmpl w:val="2528B958"/>
    <w:name w:val="DEPIListNumbering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94A695C"/>
    <w:multiLevelType w:val="multilevel"/>
    <w:tmpl w:val="233C1396"/>
    <w:name w:val="DEPITableBullets"/>
    <w:lvl w:ilvl="0">
      <w:start w:val="1"/>
      <w:numFmt w:val="bullet"/>
      <w:pStyle w:val="TableTextBullet"/>
      <w:lvlText w:val=""/>
      <w:lvlJc w:val="left"/>
      <w:pPr>
        <w:ind w:left="360" w:hanging="360"/>
      </w:pPr>
      <w:rPr>
        <w:rFonts w:ascii="Symbol" w:hAnsi="Symbol"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C3309E6"/>
    <w:multiLevelType w:val="multilevel"/>
    <w:tmpl w:val="816EEF6C"/>
    <w:styleLink w:val="CurrentList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1DF87A8D"/>
    <w:multiLevelType w:val="multilevel"/>
    <w:tmpl w:val="0809001D"/>
    <w:name w:val="DEPIListNumbering3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0BD3BC1"/>
    <w:multiLevelType w:val="multilevel"/>
    <w:tmpl w:val="E6363D74"/>
    <w:styleLink w:val="CurrentList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594CC8"/>
    <w:multiLevelType w:val="hybridMultilevel"/>
    <w:tmpl w:val="D096BB14"/>
    <w:lvl w:ilvl="0" w:tplc="F1CE349C">
      <w:start w:val="10"/>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A3C72BA"/>
    <w:multiLevelType w:val="multilevel"/>
    <w:tmpl w:val="3C32B1B0"/>
    <w:styleLink w:val="CurrentList6"/>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2DE14131"/>
    <w:multiLevelType w:val="hybridMultilevel"/>
    <w:tmpl w:val="07165972"/>
    <w:lvl w:ilvl="0" w:tplc="FB3839D6">
      <w:start w:val="1"/>
      <w:numFmt w:val="bullet"/>
      <w:pStyle w:val="ListBullet2"/>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317A3FDF"/>
    <w:multiLevelType w:val="multilevel"/>
    <w:tmpl w:val="0809001D"/>
    <w:name w:val="DEPITableBullets22"/>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C92D09"/>
    <w:multiLevelType w:val="multilevel"/>
    <w:tmpl w:val="69C08C98"/>
    <w:name w:val="DEPITableBullets22"/>
    <w:styleLink w:val="CurrentList1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7" w15:restartNumberingAfterBreak="0">
    <w:nsid w:val="358610B0"/>
    <w:multiLevelType w:val="multilevel"/>
    <w:tmpl w:val="B60EC9F8"/>
    <w:styleLink w:val="CurrentList9"/>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992"/>
        </w:tabs>
        <w:ind w:left="737" w:hanging="170"/>
      </w:pPr>
      <w:rPr>
        <w:rFonts w:ascii="Calibri" w:hAnsi="Calibri" w:hint="default"/>
        <w:color w:val="000000" w:themeColor="text1"/>
        <w:sz w:val="20"/>
      </w:rPr>
    </w:lvl>
    <w:lvl w:ilvl="1">
      <w:start w:val="1"/>
      <w:numFmt w:val="bullet"/>
      <w:pStyle w:val="PullOutBoxBullet2"/>
      <w:lvlText w:val="–"/>
      <w:lvlJc w:val="left"/>
      <w:pPr>
        <w:tabs>
          <w:tab w:val="num" w:pos="1276"/>
        </w:tabs>
        <w:ind w:left="907"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559"/>
        </w:tabs>
        <w:ind w:left="1077" w:hanging="170"/>
      </w:pPr>
      <w:rPr>
        <w:rFonts w:ascii="Calibri" w:hAnsi="Calibri" w:hint="default"/>
        <w:b w:val="0"/>
        <w:i w:val="0"/>
        <w:color w:val="000000" w:themeColor="text1"/>
        <w:position w:val="1"/>
        <w:sz w:val="18"/>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B6542F7"/>
    <w:multiLevelType w:val="multilevel"/>
    <w:tmpl w:val="0809001D"/>
    <w:name w:val="DEPITableBullets2"/>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DAC2BCD"/>
    <w:multiLevelType w:val="multilevel"/>
    <w:tmpl w:val="1FF21062"/>
    <w:lvl w:ilvl="0">
      <w:start w:val="3"/>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76D51C5"/>
    <w:multiLevelType w:val="hybridMultilevel"/>
    <w:tmpl w:val="1DC09326"/>
    <w:lvl w:ilvl="0" w:tplc="A73E93FC">
      <w:start w:val="1"/>
      <w:numFmt w:val="bullet"/>
      <w:pStyle w:val="HighlightBoxBullet"/>
      <w:lvlText w:val=""/>
      <w:lvlJc w:val="left"/>
      <w:pPr>
        <w:ind w:left="720" w:hanging="360"/>
      </w:pPr>
      <w:rPr>
        <w:rFonts w:ascii="Symbol" w:hAnsi="Symbol" w:hint="default"/>
        <w:color w:val="20154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4FD31931"/>
    <w:multiLevelType w:val="multilevel"/>
    <w:tmpl w:val="335E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127DB0"/>
    <w:multiLevelType w:val="multilevel"/>
    <w:tmpl w:val="9C18F4F4"/>
    <w:styleLink w:val="CurrentList3"/>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1" w15:restartNumberingAfterBreak="0">
    <w:nsid w:val="543B270C"/>
    <w:multiLevelType w:val="multilevel"/>
    <w:tmpl w:val="4E44D9E0"/>
    <w:name w:val="DEPITableBullets2222"/>
    <w:lvl w:ilvl="0">
      <w:start w:val="1"/>
      <w:numFmt w:val="decimal"/>
      <w:lvlText w:val="%1."/>
      <w:lvlJc w:val="left"/>
      <w:pPr>
        <w:ind w:left="0" w:hanging="360"/>
      </w:pPr>
      <w:rPr>
        <w:rFonts w:hint="default"/>
      </w:rPr>
    </w:lvl>
    <w:lvl w:ilvl="1">
      <w:start w:val="1"/>
      <w:numFmt w:val="decimal"/>
      <w:pStyle w:val="Heading2numbered"/>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CBE2604"/>
    <w:multiLevelType w:val="multilevel"/>
    <w:tmpl w:val="2BA24DFA"/>
    <w:styleLink w:val="CurrentList12"/>
    <w:lvl w:ilvl="0">
      <w:start w:val="1"/>
      <w:numFmt w:val="bullet"/>
      <w:lvlText w:val="•"/>
      <w:lvlJc w:val="left"/>
      <w:pPr>
        <w:tabs>
          <w:tab w:val="num" w:pos="171"/>
        </w:tabs>
        <w:ind w:left="171"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4" w15:restartNumberingAfterBreak="0">
    <w:nsid w:val="5CD92AF6"/>
    <w:multiLevelType w:val="hybridMultilevel"/>
    <w:tmpl w:val="D964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0540A9"/>
    <w:multiLevelType w:val="multilevel"/>
    <w:tmpl w:val="B0AC4D70"/>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5D173F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01714DA"/>
    <w:multiLevelType w:val="hybridMultilevel"/>
    <w:tmpl w:val="0CB24884"/>
    <w:lvl w:ilvl="0" w:tplc="C5E8F88E">
      <w:start w:val="10"/>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9" w15:restartNumberingAfterBreak="0">
    <w:nsid w:val="63BC5C81"/>
    <w:multiLevelType w:val="multilevel"/>
    <w:tmpl w:val="1B166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E5771A"/>
    <w:multiLevelType w:val="multilevel"/>
    <w:tmpl w:val="0809001D"/>
    <w:name w:val="DEPIListNumbering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7F2EE2"/>
    <w:multiLevelType w:val="hybridMultilevel"/>
    <w:tmpl w:val="7DF45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6C5F588D"/>
    <w:multiLevelType w:val="hybridMultilevel"/>
    <w:tmpl w:val="C4686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E660D4F"/>
    <w:multiLevelType w:val="multilevel"/>
    <w:tmpl w:val="0809001F"/>
    <w:name w:val="DEPITableBullets222"/>
    <w:styleLink w:val="111111"/>
    <w:lvl w:ilvl="0">
      <w:start w:val="1"/>
      <w:numFmt w:val="decimal"/>
      <w:pStyle w:val="Heading1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E76026D"/>
    <w:multiLevelType w:val="hybridMultilevel"/>
    <w:tmpl w:val="66D676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30857D0"/>
    <w:multiLevelType w:val="multilevel"/>
    <w:tmpl w:val="E57A3898"/>
    <w:styleLink w:val="CurrentList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395E43"/>
    <w:multiLevelType w:val="hybridMultilevel"/>
    <w:tmpl w:val="0AB624F4"/>
    <w:name w:val="DEPIListNumbering3"/>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839021E"/>
    <w:multiLevelType w:val="multilevel"/>
    <w:tmpl w:val="9A6A7EB2"/>
    <w:name w:val="DEPIListNumbering"/>
    <w:lvl w:ilvl="0">
      <w:start w:val="1"/>
      <w:numFmt w:val="lowerLetter"/>
      <w:lvlText w:val="%1."/>
      <w:lvlJc w:val="left"/>
      <w:pPr>
        <w:ind w:left="340" w:hanging="340"/>
      </w:pPr>
      <w:rPr>
        <w:rFonts w:ascii="Arial" w:hAnsi="Arial" w:hint="default"/>
        <w:b w:val="0"/>
        <w:i w:val="0"/>
        <w:color w:val="000000" w:themeColor="text1"/>
        <w:spacing w:val="0"/>
        <w:sz w:val="24"/>
      </w:rPr>
    </w:lvl>
    <w:lvl w:ilvl="1">
      <w:start w:val="1"/>
      <w:numFmt w:val="lowerLetter"/>
      <w:pStyle w:val="ListNumber2"/>
      <w:lvlText w:val="%2."/>
      <w:lvlJc w:val="left"/>
      <w:pPr>
        <w:ind w:left="680" w:hanging="340"/>
      </w:pPr>
      <w:rPr>
        <w:rFonts w:hint="default"/>
        <w:color w:val="000000" w:themeColor="text1"/>
        <w:spacing w:val="0"/>
        <w:sz w:val="24"/>
      </w:rPr>
    </w:lvl>
    <w:lvl w:ilvl="2">
      <w:start w:val="1"/>
      <w:numFmt w:val="lowerRoman"/>
      <w:pStyle w:val="ListNumber3"/>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0" w15:restartNumberingAfterBreak="0">
    <w:nsid w:val="7AE50212"/>
    <w:multiLevelType w:val="hybridMultilevel"/>
    <w:tmpl w:val="3F76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4B3C42"/>
    <w:multiLevelType w:val="multilevel"/>
    <w:tmpl w:val="E8BC2D50"/>
    <w:styleLink w:val="CurrentList4"/>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2" w15:restartNumberingAfterBreak="0">
    <w:nsid w:val="7C300758"/>
    <w:multiLevelType w:val="hybridMultilevel"/>
    <w:tmpl w:val="F4BEC4C4"/>
    <w:lvl w:ilvl="0" w:tplc="0846A4A2">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F87007"/>
    <w:multiLevelType w:val="multilevel"/>
    <w:tmpl w:val="8CDA1D64"/>
    <w:name w:val="DEPIListNumbering3222"/>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4" w15:restartNumberingAfterBreak="0">
    <w:nsid w:val="7E9F6CE3"/>
    <w:multiLevelType w:val="multilevel"/>
    <w:tmpl w:val="014AAC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F1175CD"/>
    <w:multiLevelType w:val="multilevel"/>
    <w:tmpl w:val="0809001F"/>
    <w:name w:val="DEPITableBullets223"/>
    <w:numStyleLink w:val="111111"/>
  </w:abstractNum>
  <w:abstractNum w:abstractNumId="66" w15:restartNumberingAfterBreak="0">
    <w:nsid w:val="7F71582D"/>
    <w:multiLevelType w:val="multilevel"/>
    <w:tmpl w:val="A420E772"/>
    <w:styleLink w:val="CurrentList2"/>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7" w15:restartNumberingAfterBreak="0">
    <w:nsid w:val="7F7926E6"/>
    <w:multiLevelType w:val="multilevel"/>
    <w:tmpl w:val="BBFADB66"/>
    <w:styleLink w:val="CurrentList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FD02A0F"/>
    <w:multiLevelType w:val="hybridMultilevel"/>
    <w:tmpl w:val="B8B20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7924721">
    <w:abstractNumId w:val="31"/>
  </w:num>
  <w:num w:numId="2" w16cid:durableId="736828497">
    <w:abstractNumId w:val="53"/>
  </w:num>
  <w:num w:numId="3" w16cid:durableId="198246501">
    <w:abstractNumId w:val="59"/>
  </w:num>
  <w:num w:numId="4" w16cid:durableId="970481274">
    <w:abstractNumId w:val="23"/>
  </w:num>
  <w:num w:numId="5" w16cid:durableId="418868571">
    <w:abstractNumId w:val="11"/>
  </w:num>
  <w:num w:numId="6" w16cid:durableId="1303120986">
    <w:abstractNumId w:val="56"/>
  </w:num>
  <w:num w:numId="7" w16cid:durableId="1421179418">
    <w:abstractNumId w:val="14"/>
  </w:num>
  <w:num w:numId="8" w16cid:durableId="891619482">
    <w:abstractNumId w:val="28"/>
  </w:num>
  <w:num w:numId="9" w16cid:durableId="1991517565">
    <w:abstractNumId w:val="18"/>
  </w:num>
  <w:num w:numId="10" w16cid:durableId="1441342378">
    <w:abstractNumId w:val="33"/>
  </w:num>
  <w:num w:numId="11" w16cid:durableId="311184239">
    <w:abstractNumId w:val="4"/>
  </w:num>
  <w:num w:numId="12" w16cid:durableId="964197931">
    <w:abstractNumId w:val="62"/>
  </w:num>
  <w:num w:numId="13" w16cid:durableId="287662721">
    <w:abstractNumId w:val="9"/>
  </w:num>
  <w:num w:numId="14" w16cid:durableId="111751476">
    <w:abstractNumId w:val="66"/>
  </w:num>
  <w:num w:numId="15" w16cid:durableId="269581328">
    <w:abstractNumId w:val="38"/>
  </w:num>
  <w:num w:numId="16" w16cid:durableId="1633946497">
    <w:abstractNumId w:val="61"/>
  </w:num>
  <w:num w:numId="17" w16cid:durableId="506410864">
    <w:abstractNumId w:val="8"/>
  </w:num>
  <w:num w:numId="18" w16cid:durableId="623998220">
    <w:abstractNumId w:val="22"/>
  </w:num>
  <w:num w:numId="19" w16cid:durableId="17588908">
    <w:abstractNumId w:val="57"/>
  </w:num>
  <w:num w:numId="20" w16cid:durableId="498274324">
    <w:abstractNumId w:val="0"/>
  </w:num>
  <w:num w:numId="21" w16cid:durableId="1241909989">
    <w:abstractNumId w:val="24"/>
  </w:num>
  <w:num w:numId="22" w16cid:durableId="656346124">
    <w:abstractNumId w:val="19"/>
  </w:num>
  <w:num w:numId="23" w16cid:durableId="1715495571">
    <w:abstractNumId w:val="27"/>
  </w:num>
  <w:num w:numId="24" w16cid:durableId="1801067196">
    <w:abstractNumId w:val="26"/>
  </w:num>
  <w:num w:numId="25" w16cid:durableId="1920603252">
    <w:abstractNumId w:val="15"/>
  </w:num>
  <w:num w:numId="26" w16cid:durableId="509098826">
    <w:abstractNumId w:val="43"/>
  </w:num>
  <w:num w:numId="27" w16cid:durableId="155153463">
    <w:abstractNumId w:val="3"/>
  </w:num>
  <w:num w:numId="28" w16cid:durableId="495609573">
    <w:abstractNumId w:val="30"/>
  </w:num>
  <w:num w:numId="29" w16cid:durableId="977031868">
    <w:abstractNumId w:val="25"/>
  </w:num>
  <w:num w:numId="30" w16cid:durableId="1300765833">
    <w:abstractNumId w:val="54"/>
  </w:num>
  <w:num w:numId="31" w16cid:durableId="229967544">
    <w:abstractNumId w:val="65"/>
  </w:num>
  <w:num w:numId="32" w16cid:durableId="30809412">
    <w:abstractNumId w:val="41"/>
  </w:num>
  <w:num w:numId="33" w16cid:durableId="1558053940">
    <w:abstractNumId w:val="6"/>
  </w:num>
  <w:num w:numId="34" w16cid:durableId="1831406385">
    <w:abstractNumId w:val="67"/>
  </w:num>
  <w:num w:numId="35" w16cid:durableId="1248804753">
    <w:abstractNumId w:val="44"/>
  </w:num>
  <w:num w:numId="36" w16cid:durableId="1128745877">
    <w:abstractNumId w:val="21"/>
  </w:num>
  <w:num w:numId="37" w16cid:durableId="170411264">
    <w:abstractNumId w:val="45"/>
  </w:num>
  <w:num w:numId="38" w16cid:durableId="985085104">
    <w:abstractNumId w:val="16"/>
  </w:num>
  <w:num w:numId="39" w16cid:durableId="336812815">
    <w:abstractNumId w:val="34"/>
  </w:num>
  <w:num w:numId="40" w16cid:durableId="1335643199">
    <w:abstractNumId w:val="42"/>
  </w:num>
  <w:num w:numId="41"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5449407">
    <w:abstractNumId w:val="35"/>
  </w:num>
  <w:num w:numId="43" w16cid:durableId="2141150731">
    <w:abstractNumId w:val="32"/>
  </w:num>
  <w:num w:numId="44" w16cid:durableId="1171527853">
    <w:abstractNumId w:val="37"/>
  </w:num>
  <w:num w:numId="45" w16cid:durableId="2103068323">
    <w:abstractNumId w:val="12"/>
  </w:num>
  <w:num w:numId="46" w16cid:durableId="1720014339">
    <w:abstractNumId w:val="51"/>
  </w:num>
  <w:num w:numId="47" w16cid:durableId="1493793642">
    <w:abstractNumId w:val="55"/>
  </w:num>
  <w:num w:numId="48" w16cid:durableId="1177767473">
    <w:abstractNumId w:val="68"/>
  </w:num>
  <w:num w:numId="49" w16cid:durableId="1187721087">
    <w:abstractNumId w:val="64"/>
  </w:num>
  <w:num w:numId="50" w16cid:durableId="1437947328">
    <w:abstractNumId w:val="49"/>
  </w:num>
  <w:num w:numId="51" w16cid:durableId="607665661">
    <w:abstractNumId w:val="46"/>
  </w:num>
  <w:num w:numId="52" w16cid:durableId="2041584890">
    <w:abstractNumId w:val="5"/>
  </w:num>
  <w:num w:numId="53" w16cid:durableId="2023509417">
    <w:abstractNumId w:val="2"/>
  </w:num>
  <w:num w:numId="54" w16cid:durableId="1001273383">
    <w:abstractNumId w:val="1"/>
  </w:num>
  <w:num w:numId="55" w16cid:durableId="1320229726">
    <w:abstractNumId w:val="10"/>
  </w:num>
  <w:num w:numId="56" w16cid:durableId="2036803902">
    <w:abstractNumId w:val="52"/>
  </w:num>
  <w:num w:numId="57" w16cid:durableId="512840355">
    <w:abstractNumId w:val="20"/>
  </w:num>
  <w:num w:numId="58" w16cid:durableId="1637954975">
    <w:abstractNumId w:val="47"/>
  </w:num>
  <w:num w:numId="59" w16cid:durableId="557939062">
    <w:abstractNumId w:val="6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EF58A7"/>
    <w:rsid w:val="00000009"/>
    <w:rsid w:val="0000002A"/>
    <w:rsid w:val="00000032"/>
    <w:rsid w:val="0000017F"/>
    <w:rsid w:val="00000279"/>
    <w:rsid w:val="000004BD"/>
    <w:rsid w:val="00000542"/>
    <w:rsid w:val="00000599"/>
    <w:rsid w:val="000005AA"/>
    <w:rsid w:val="00000825"/>
    <w:rsid w:val="00000997"/>
    <w:rsid w:val="000009BC"/>
    <w:rsid w:val="00000A8A"/>
    <w:rsid w:val="00000A92"/>
    <w:rsid w:val="00000B6D"/>
    <w:rsid w:val="00000B7A"/>
    <w:rsid w:val="00000C89"/>
    <w:rsid w:val="00000CC4"/>
    <w:rsid w:val="00000FEB"/>
    <w:rsid w:val="000010B1"/>
    <w:rsid w:val="000011E5"/>
    <w:rsid w:val="000011FB"/>
    <w:rsid w:val="000012BE"/>
    <w:rsid w:val="00001350"/>
    <w:rsid w:val="00001379"/>
    <w:rsid w:val="000015ED"/>
    <w:rsid w:val="00001905"/>
    <w:rsid w:val="00001E01"/>
    <w:rsid w:val="00001E82"/>
    <w:rsid w:val="00001ED3"/>
    <w:rsid w:val="00001F76"/>
    <w:rsid w:val="00001FB9"/>
    <w:rsid w:val="00002118"/>
    <w:rsid w:val="000021C1"/>
    <w:rsid w:val="0000243D"/>
    <w:rsid w:val="000024CF"/>
    <w:rsid w:val="000024EB"/>
    <w:rsid w:val="00002594"/>
    <w:rsid w:val="0000276E"/>
    <w:rsid w:val="0000279C"/>
    <w:rsid w:val="00002807"/>
    <w:rsid w:val="000028B4"/>
    <w:rsid w:val="000028E4"/>
    <w:rsid w:val="00002AC4"/>
    <w:rsid w:val="00002B7E"/>
    <w:rsid w:val="00002C52"/>
    <w:rsid w:val="00002DE1"/>
    <w:rsid w:val="00002FC6"/>
    <w:rsid w:val="0000301F"/>
    <w:rsid w:val="00003232"/>
    <w:rsid w:val="000033C1"/>
    <w:rsid w:val="00003507"/>
    <w:rsid w:val="0000373F"/>
    <w:rsid w:val="00003960"/>
    <w:rsid w:val="00003B3D"/>
    <w:rsid w:val="00003C97"/>
    <w:rsid w:val="00003C9B"/>
    <w:rsid w:val="00003CB3"/>
    <w:rsid w:val="00003D66"/>
    <w:rsid w:val="00003E16"/>
    <w:rsid w:val="00003E8F"/>
    <w:rsid w:val="00003F01"/>
    <w:rsid w:val="00004025"/>
    <w:rsid w:val="00004237"/>
    <w:rsid w:val="00004299"/>
    <w:rsid w:val="0000434B"/>
    <w:rsid w:val="00004415"/>
    <w:rsid w:val="0000441C"/>
    <w:rsid w:val="0000456E"/>
    <w:rsid w:val="00004629"/>
    <w:rsid w:val="00004641"/>
    <w:rsid w:val="00004653"/>
    <w:rsid w:val="0000470B"/>
    <w:rsid w:val="0000472F"/>
    <w:rsid w:val="000047A1"/>
    <w:rsid w:val="0000491E"/>
    <w:rsid w:val="00004A5F"/>
    <w:rsid w:val="00004AB8"/>
    <w:rsid w:val="00004B38"/>
    <w:rsid w:val="00004CA4"/>
    <w:rsid w:val="00004D6F"/>
    <w:rsid w:val="00004F19"/>
    <w:rsid w:val="00005079"/>
    <w:rsid w:val="00005153"/>
    <w:rsid w:val="00005207"/>
    <w:rsid w:val="00005261"/>
    <w:rsid w:val="00005362"/>
    <w:rsid w:val="000055AF"/>
    <w:rsid w:val="000055BD"/>
    <w:rsid w:val="000055E0"/>
    <w:rsid w:val="00005647"/>
    <w:rsid w:val="000056D4"/>
    <w:rsid w:val="00005731"/>
    <w:rsid w:val="000057C5"/>
    <w:rsid w:val="000057DF"/>
    <w:rsid w:val="0000583F"/>
    <w:rsid w:val="000058D0"/>
    <w:rsid w:val="0000591C"/>
    <w:rsid w:val="0000594E"/>
    <w:rsid w:val="00005982"/>
    <w:rsid w:val="000059D7"/>
    <w:rsid w:val="00005D34"/>
    <w:rsid w:val="00005DEA"/>
    <w:rsid w:val="00005E35"/>
    <w:rsid w:val="00005E53"/>
    <w:rsid w:val="00005E76"/>
    <w:rsid w:val="00005EEB"/>
    <w:rsid w:val="00006000"/>
    <w:rsid w:val="00006379"/>
    <w:rsid w:val="0000637D"/>
    <w:rsid w:val="0000638E"/>
    <w:rsid w:val="000063FD"/>
    <w:rsid w:val="00006723"/>
    <w:rsid w:val="00006769"/>
    <w:rsid w:val="0000676C"/>
    <w:rsid w:val="000067E6"/>
    <w:rsid w:val="000067FC"/>
    <w:rsid w:val="0000685B"/>
    <w:rsid w:val="000068D4"/>
    <w:rsid w:val="00006A2C"/>
    <w:rsid w:val="00006BEC"/>
    <w:rsid w:val="00006C00"/>
    <w:rsid w:val="00006DAC"/>
    <w:rsid w:val="00006DE8"/>
    <w:rsid w:val="00006EA4"/>
    <w:rsid w:val="00006F01"/>
    <w:rsid w:val="00006F08"/>
    <w:rsid w:val="0000717A"/>
    <w:rsid w:val="00007201"/>
    <w:rsid w:val="0000721A"/>
    <w:rsid w:val="000073DB"/>
    <w:rsid w:val="0000751B"/>
    <w:rsid w:val="00007523"/>
    <w:rsid w:val="0000768E"/>
    <w:rsid w:val="0000772C"/>
    <w:rsid w:val="000078A0"/>
    <w:rsid w:val="000079BC"/>
    <w:rsid w:val="00007A84"/>
    <w:rsid w:val="00007A90"/>
    <w:rsid w:val="00007F6A"/>
    <w:rsid w:val="00010068"/>
    <w:rsid w:val="000100A8"/>
    <w:rsid w:val="00010179"/>
    <w:rsid w:val="0001025A"/>
    <w:rsid w:val="00010471"/>
    <w:rsid w:val="00010496"/>
    <w:rsid w:val="00010620"/>
    <w:rsid w:val="00010637"/>
    <w:rsid w:val="0001078E"/>
    <w:rsid w:val="00010816"/>
    <w:rsid w:val="00010827"/>
    <w:rsid w:val="00010847"/>
    <w:rsid w:val="000108AE"/>
    <w:rsid w:val="000108C8"/>
    <w:rsid w:val="000109DB"/>
    <w:rsid w:val="00010A39"/>
    <w:rsid w:val="00010A57"/>
    <w:rsid w:val="00010A90"/>
    <w:rsid w:val="00010AAD"/>
    <w:rsid w:val="00010C5C"/>
    <w:rsid w:val="00010C8E"/>
    <w:rsid w:val="00010C8F"/>
    <w:rsid w:val="00010E3F"/>
    <w:rsid w:val="00010EB7"/>
    <w:rsid w:val="00010EE6"/>
    <w:rsid w:val="00010F99"/>
    <w:rsid w:val="00010FAD"/>
    <w:rsid w:val="00011003"/>
    <w:rsid w:val="00011048"/>
    <w:rsid w:val="0001107C"/>
    <w:rsid w:val="00011156"/>
    <w:rsid w:val="00011167"/>
    <w:rsid w:val="00011331"/>
    <w:rsid w:val="000113D1"/>
    <w:rsid w:val="0001145B"/>
    <w:rsid w:val="00011480"/>
    <w:rsid w:val="000114BD"/>
    <w:rsid w:val="000115C0"/>
    <w:rsid w:val="000116F7"/>
    <w:rsid w:val="000118FD"/>
    <w:rsid w:val="00011995"/>
    <w:rsid w:val="0001199F"/>
    <w:rsid w:val="000119CE"/>
    <w:rsid w:val="00011B96"/>
    <w:rsid w:val="00011B9F"/>
    <w:rsid w:val="00011C34"/>
    <w:rsid w:val="00011D80"/>
    <w:rsid w:val="00011D95"/>
    <w:rsid w:val="00011DBA"/>
    <w:rsid w:val="00011E43"/>
    <w:rsid w:val="00011ECE"/>
    <w:rsid w:val="00011F39"/>
    <w:rsid w:val="00011F6D"/>
    <w:rsid w:val="00011FA8"/>
    <w:rsid w:val="00012091"/>
    <w:rsid w:val="000121D2"/>
    <w:rsid w:val="0001221B"/>
    <w:rsid w:val="0001226A"/>
    <w:rsid w:val="0001228B"/>
    <w:rsid w:val="000122C0"/>
    <w:rsid w:val="000123E2"/>
    <w:rsid w:val="0001240B"/>
    <w:rsid w:val="0001241B"/>
    <w:rsid w:val="0001248D"/>
    <w:rsid w:val="000124A3"/>
    <w:rsid w:val="0001255D"/>
    <w:rsid w:val="000125B4"/>
    <w:rsid w:val="0001263D"/>
    <w:rsid w:val="00012710"/>
    <w:rsid w:val="00012857"/>
    <w:rsid w:val="00012B00"/>
    <w:rsid w:val="00012B94"/>
    <w:rsid w:val="00012BE6"/>
    <w:rsid w:val="00012D6D"/>
    <w:rsid w:val="00012E66"/>
    <w:rsid w:val="00012EC2"/>
    <w:rsid w:val="00012FA7"/>
    <w:rsid w:val="0001300A"/>
    <w:rsid w:val="00013079"/>
    <w:rsid w:val="000130D4"/>
    <w:rsid w:val="0001310C"/>
    <w:rsid w:val="000131F1"/>
    <w:rsid w:val="000132C1"/>
    <w:rsid w:val="00013360"/>
    <w:rsid w:val="0001338D"/>
    <w:rsid w:val="00013531"/>
    <w:rsid w:val="0001357D"/>
    <w:rsid w:val="000135BA"/>
    <w:rsid w:val="0001362A"/>
    <w:rsid w:val="0001370D"/>
    <w:rsid w:val="0001389C"/>
    <w:rsid w:val="0001393A"/>
    <w:rsid w:val="0001395E"/>
    <w:rsid w:val="00013A9B"/>
    <w:rsid w:val="00013AEE"/>
    <w:rsid w:val="00013BAE"/>
    <w:rsid w:val="00013C52"/>
    <w:rsid w:val="00013CA1"/>
    <w:rsid w:val="00013DA2"/>
    <w:rsid w:val="00013DC6"/>
    <w:rsid w:val="00013E22"/>
    <w:rsid w:val="00013EA7"/>
    <w:rsid w:val="00013F3E"/>
    <w:rsid w:val="00013F40"/>
    <w:rsid w:val="00014022"/>
    <w:rsid w:val="0001407B"/>
    <w:rsid w:val="000141DC"/>
    <w:rsid w:val="0001427F"/>
    <w:rsid w:val="0001436A"/>
    <w:rsid w:val="000143DE"/>
    <w:rsid w:val="000143DF"/>
    <w:rsid w:val="00014576"/>
    <w:rsid w:val="00014594"/>
    <w:rsid w:val="0001466C"/>
    <w:rsid w:val="00014ADE"/>
    <w:rsid w:val="00014C06"/>
    <w:rsid w:val="00014CF6"/>
    <w:rsid w:val="00014D05"/>
    <w:rsid w:val="00014D8B"/>
    <w:rsid w:val="00014E03"/>
    <w:rsid w:val="00014E15"/>
    <w:rsid w:val="00014E3E"/>
    <w:rsid w:val="00014FD9"/>
    <w:rsid w:val="00015085"/>
    <w:rsid w:val="00015091"/>
    <w:rsid w:val="0001516A"/>
    <w:rsid w:val="00015261"/>
    <w:rsid w:val="000152BD"/>
    <w:rsid w:val="0001534A"/>
    <w:rsid w:val="000153AC"/>
    <w:rsid w:val="00015405"/>
    <w:rsid w:val="000154E8"/>
    <w:rsid w:val="00015515"/>
    <w:rsid w:val="000155BB"/>
    <w:rsid w:val="00015BB6"/>
    <w:rsid w:val="00015C32"/>
    <w:rsid w:val="00015D45"/>
    <w:rsid w:val="00015D51"/>
    <w:rsid w:val="00016294"/>
    <w:rsid w:val="000162A4"/>
    <w:rsid w:val="0001642B"/>
    <w:rsid w:val="00016478"/>
    <w:rsid w:val="000164CF"/>
    <w:rsid w:val="0001651C"/>
    <w:rsid w:val="00016692"/>
    <w:rsid w:val="000166B6"/>
    <w:rsid w:val="00016781"/>
    <w:rsid w:val="000167B3"/>
    <w:rsid w:val="000167CD"/>
    <w:rsid w:val="00016824"/>
    <w:rsid w:val="0001687C"/>
    <w:rsid w:val="00016C3C"/>
    <w:rsid w:val="00016C60"/>
    <w:rsid w:val="00016C61"/>
    <w:rsid w:val="00016C66"/>
    <w:rsid w:val="00016F41"/>
    <w:rsid w:val="00016FCC"/>
    <w:rsid w:val="000170E8"/>
    <w:rsid w:val="00017198"/>
    <w:rsid w:val="000171F8"/>
    <w:rsid w:val="000171FD"/>
    <w:rsid w:val="00017273"/>
    <w:rsid w:val="00017379"/>
    <w:rsid w:val="00017451"/>
    <w:rsid w:val="00017532"/>
    <w:rsid w:val="0001756E"/>
    <w:rsid w:val="00017669"/>
    <w:rsid w:val="00017691"/>
    <w:rsid w:val="000177A9"/>
    <w:rsid w:val="00017908"/>
    <w:rsid w:val="00017940"/>
    <w:rsid w:val="00017AD8"/>
    <w:rsid w:val="00017BEC"/>
    <w:rsid w:val="00017CCD"/>
    <w:rsid w:val="00017D82"/>
    <w:rsid w:val="00017D90"/>
    <w:rsid w:val="00017D91"/>
    <w:rsid w:val="00020103"/>
    <w:rsid w:val="00020330"/>
    <w:rsid w:val="00020504"/>
    <w:rsid w:val="0002052E"/>
    <w:rsid w:val="000205D6"/>
    <w:rsid w:val="000208F5"/>
    <w:rsid w:val="00020A20"/>
    <w:rsid w:val="00020A38"/>
    <w:rsid w:val="00020A3A"/>
    <w:rsid w:val="00020A96"/>
    <w:rsid w:val="00020ACA"/>
    <w:rsid w:val="00020DB2"/>
    <w:rsid w:val="00020E3B"/>
    <w:rsid w:val="00020FD5"/>
    <w:rsid w:val="0002146F"/>
    <w:rsid w:val="00021569"/>
    <w:rsid w:val="000216BC"/>
    <w:rsid w:val="0002190F"/>
    <w:rsid w:val="00021A33"/>
    <w:rsid w:val="00021A6E"/>
    <w:rsid w:val="00021A9A"/>
    <w:rsid w:val="00021CC5"/>
    <w:rsid w:val="00021CDA"/>
    <w:rsid w:val="00021CF5"/>
    <w:rsid w:val="00021D1D"/>
    <w:rsid w:val="00021D5F"/>
    <w:rsid w:val="00021D9F"/>
    <w:rsid w:val="00021E58"/>
    <w:rsid w:val="00022047"/>
    <w:rsid w:val="000220DF"/>
    <w:rsid w:val="00022163"/>
    <w:rsid w:val="00022185"/>
    <w:rsid w:val="000221CA"/>
    <w:rsid w:val="000223A6"/>
    <w:rsid w:val="000224BD"/>
    <w:rsid w:val="000224E3"/>
    <w:rsid w:val="00022539"/>
    <w:rsid w:val="0002261E"/>
    <w:rsid w:val="00022651"/>
    <w:rsid w:val="000227DA"/>
    <w:rsid w:val="00022894"/>
    <w:rsid w:val="000228E8"/>
    <w:rsid w:val="0002299B"/>
    <w:rsid w:val="00022A70"/>
    <w:rsid w:val="00022A76"/>
    <w:rsid w:val="00022A7D"/>
    <w:rsid w:val="00022AEF"/>
    <w:rsid w:val="00022B19"/>
    <w:rsid w:val="00022BE8"/>
    <w:rsid w:val="00022D1F"/>
    <w:rsid w:val="00022E0A"/>
    <w:rsid w:val="00022E2E"/>
    <w:rsid w:val="00022F51"/>
    <w:rsid w:val="000230FD"/>
    <w:rsid w:val="00023115"/>
    <w:rsid w:val="0002318E"/>
    <w:rsid w:val="0002320E"/>
    <w:rsid w:val="0002325E"/>
    <w:rsid w:val="000232D2"/>
    <w:rsid w:val="0002344F"/>
    <w:rsid w:val="00023536"/>
    <w:rsid w:val="000235EE"/>
    <w:rsid w:val="00023672"/>
    <w:rsid w:val="000236AE"/>
    <w:rsid w:val="0002378E"/>
    <w:rsid w:val="000237D4"/>
    <w:rsid w:val="000237EF"/>
    <w:rsid w:val="00023854"/>
    <w:rsid w:val="00023855"/>
    <w:rsid w:val="000239AC"/>
    <w:rsid w:val="000239EE"/>
    <w:rsid w:val="00023AE4"/>
    <w:rsid w:val="00023AFB"/>
    <w:rsid w:val="00023B89"/>
    <w:rsid w:val="00023CAC"/>
    <w:rsid w:val="00023DA0"/>
    <w:rsid w:val="00023DB8"/>
    <w:rsid w:val="00023F44"/>
    <w:rsid w:val="00023FDE"/>
    <w:rsid w:val="00023FFE"/>
    <w:rsid w:val="0002404B"/>
    <w:rsid w:val="0002439C"/>
    <w:rsid w:val="000244DF"/>
    <w:rsid w:val="00024547"/>
    <w:rsid w:val="00024572"/>
    <w:rsid w:val="00024574"/>
    <w:rsid w:val="0002464A"/>
    <w:rsid w:val="000246D4"/>
    <w:rsid w:val="000247EE"/>
    <w:rsid w:val="00024896"/>
    <w:rsid w:val="00024958"/>
    <w:rsid w:val="00024987"/>
    <w:rsid w:val="00024990"/>
    <w:rsid w:val="00024A7A"/>
    <w:rsid w:val="00024B4E"/>
    <w:rsid w:val="00024BDB"/>
    <w:rsid w:val="00024C3B"/>
    <w:rsid w:val="00024CDD"/>
    <w:rsid w:val="00024D67"/>
    <w:rsid w:val="00024D99"/>
    <w:rsid w:val="000251A3"/>
    <w:rsid w:val="00025217"/>
    <w:rsid w:val="000252E8"/>
    <w:rsid w:val="00025303"/>
    <w:rsid w:val="0002535F"/>
    <w:rsid w:val="0002541C"/>
    <w:rsid w:val="000254E2"/>
    <w:rsid w:val="00025801"/>
    <w:rsid w:val="0002589E"/>
    <w:rsid w:val="000258DC"/>
    <w:rsid w:val="00025973"/>
    <w:rsid w:val="00025A57"/>
    <w:rsid w:val="00025A62"/>
    <w:rsid w:val="00025ADB"/>
    <w:rsid w:val="00025B9B"/>
    <w:rsid w:val="00025BBE"/>
    <w:rsid w:val="00025D06"/>
    <w:rsid w:val="00025EAF"/>
    <w:rsid w:val="00025EFA"/>
    <w:rsid w:val="00025F6C"/>
    <w:rsid w:val="0002601A"/>
    <w:rsid w:val="00026044"/>
    <w:rsid w:val="0002604B"/>
    <w:rsid w:val="00026106"/>
    <w:rsid w:val="00026290"/>
    <w:rsid w:val="0002639A"/>
    <w:rsid w:val="000263AA"/>
    <w:rsid w:val="000263C6"/>
    <w:rsid w:val="00026453"/>
    <w:rsid w:val="000265D1"/>
    <w:rsid w:val="00026616"/>
    <w:rsid w:val="00026617"/>
    <w:rsid w:val="00026700"/>
    <w:rsid w:val="00026706"/>
    <w:rsid w:val="00026736"/>
    <w:rsid w:val="0002674C"/>
    <w:rsid w:val="0002678D"/>
    <w:rsid w:val="00026876"/>
    <w:rsid w:val="000268F7"/>
    <w:rsid w:val="00026991"/>
    <w:rsid w:val="00026AC5"/>
    <w:rsid w:val="00026AC6"/>
    <w:rsid w:val="00026AD6"/>
    <w:rsid w:val="00026F22"/>
    <w:rsid w:val="00026FF2"/>
    <w:rsid w:val="0002719A"/>
    <w:rsid w:val="0002730B"/>
    <w:rsid w:val="0002752C"/>
    <w:rsid w:val="0002760C"/>
    <w:rsid w:val="0002766A"/>
    <w:rsid w:val="00027779"/>
    <w:rsid w:val="0002783C"/>
    <w:rsid w:val="0002786A"/>
    <w:rsid w:val="0002787C"/>
    <w:rsid w:val="00027A10"/>
    <w:rsid w:val="00027AA9"/>
    <w:rsid w:val="00027B10"/>
    <w:rsid w:val="00027B53"/>
    <w:rsid w:val="00027C29"/>
    <w:rsid w:val="00027D04"/>
    <w:rsid w:val="00027D1E"/>
    <w:rsid w:val="00027E13"/>
    <w:rsid w:val="00027E8A"/>
    <w:rsid w:val="00027EED"/>
    <w:rsid w:val="00027F13"/>
    <w:rsid w:val="000303AC"/>
    <w:rsid w:val="000303C0"/>
    <w:rsid w:val="000303E4"/>
    <w:rsid w:val="00030435"/>
    <w:rsid w:val="0003058D"/>
    <w:rsid w:val="00030692"/>
    <w:rsid w:val="000307B0"/>
    <w:rsid w:val="000309B9"/>
    <w:rsid w:val="00030A9B"/>
    <w:rsid w:val="00030B07"/>
    <w:rsid w:val="00030BD5"/>
    <w:rsid w:val="00030C1F"/>
    <w:rsid w:val="00030E2D"/>
    <w:rsid w:val="0003108C"/>
    <w:rsid w:val="00031190"/>
    <w:rsid w:val="000312CC"/>
    <w:rsid w:val="000312E7"/>
    <w:rsid w:val="000312E9"/>
    <w:rsid w:val="0003140F"/>
    <w:rsid w:val="0003147F"/>
    <w:rsid w:val="00031735"/>
    <w:rsid w:val="0003176C"/>
    <w:rsid w:val="000317A7"/>
    <w:rsid w:val="000318A6"/>
    <w:rsid w:val="000319C7"/>
    <w:rsid w:val="00031B44"/>
    <w:rsid w:val="00031BFF"/>
    <w:rsid w:val="00031C37"/>
    <w:rsid w:val="00031DB6"/>
    <w:rsid w:val="00031DFD"/>
    <w:rsid w:val="00031F2C"/>
    <w:rsid w:val="00031F67"/>
    <w:rsid w:val="00032041"/>
    <w:rsid w:val="0003216B"/>
    <w:rsid w:val="0003222E"/>
    <w:rsid w:val="00032348"/>
    <w:rsid w:val="000323E0"/>
    <w:rsid w:val="000323EF"/>
    <w:rsid w:val="0003291F"/>
    <w:rsid w:val="0003294B"/>
    <w:rsid w:val="00032BD8"/>
    <w:rsid w:val="00032C53"/>
    <w:rsid w:val="00032C7A"/>
    <w:rsid w:val="00032D71"/>
    <w:rsid w:val="00032E18"/>
    <w:rsid w:val="00032F7B"/>
    <w:rsid w:val="00033137"/>
    <w:rsid w:val="00033147"/>
    <w:rsid w:val="00033178"/>
    <w:rsid w:val="00033331"/>
    <w:rsid w:val="00033513"/>
    <w:rsid w:val="00033751"/>
    <w:rsid w:val="00033944"/>
    <w:rsid w:val="000339A7"/>
    <w:rsid w:val="000339EC"/>
    <w:rsid w:val="00033A8A"/>
    <w:rsid w:val="00033B1F"/>
    <w:rsid w:val="00033BCC"/>
    <w:rsid w:val="00033CF5"/>
    <w:rsid w:val="00033E34"/>
    <w:rsid w:val="00033EEF"/>
    <w:rsid w:val="0003410F"/>
    <w:rsid w:val="00034159"/>
    <w:rsid w:val="00034161"/>
    <w:rsid w:val="000341E9"/>
    <w:rsid w:val="0003451C"/>
    <w:rsid w:val="0003476E"/>
    <w:rsid w:val="0003477B"/>
    <w:rsid w:val="000347E4"/>
    <w:rsid w:val="00034928"/>
    <w:rsid w:val="000349D2"/>
    <w:rsid w:val="00034BE7"/>
    <w:rsid w:val="00034BFE"/>
    <w:rsid w:val="00034E45"/>
    <w:rsid w:val="00034E46"/>
    <w:rsid w:val="00034ED9"/>
    <w:rsid w:val="00034F92"/>
    <w:rsid w:val="00035094"/>
    <w:rsid w:val="00035118"/>
    <w:rsid w:val="00035139"/>
    <w:rsid w:val="00035163"/>
    <w:rsid w:val="000351EF"/>
    <w:rsid w:val="000353F1"/>
    <w:rsid w:val="00035685"/>
    <w:rsid w:val="00035713"/>
    <w:rsid w:val="0003573D"/>
    <w:rsid w:val="000357D6"/>
    <w:rsid w:val="0003584E"/>
    <w:rsid w:val="000358F3"/>
    <w:rsid w:val="00035B4E"/>
    <w:rsid w:val="00035C4F"/>
    <w:rsid w:val="00035D1C"/>
    <w:rsid w:val="00035DBC"/>
    <w:rsid w:val="00035DD9"/>
    <w:rsid w:val="00035DE5"/>
    <w:rsid w:val="00035DF3"/>
    <w:rsid w:val="00035F72"/>
    <w:rsid w:val="00035FD9"/>
    <w:rsid w:val="0003627C"/>
    <w:rsid w:val="000362D6"/>
    <w:rsid w:val="00036374"/>
    <w:rsid w:val="00036478"/>
    <w:rsid w:val="00036690"/>
    <w:rsid w:val="000366B9"/>
    <w:rsid w:val="000368B7"/>
    <w:rsid w:val="00036908"/>
    <w:rsid w:val="00036A29"/>
    <w:rsid w:val="00036A70"/>
    <w:rsid w:val="00036E49"/>
    <w:rsid w:val="00036EF9"/>
    <w:rsid w:val="00036F4C"/>
    <w:rsid w:val="00036FBD"/>
    <w:rsid w:val="00037039"/>
    <w:rsid w:val="00037072"/>
    <w:rsid w:val="00037112"/>
    <w:rsid w:val="0003711C"/>
    <w:rsid w:val="00037363"/>
    <w:rsid w:val="000375DB"/>
    <w:rsid w:val="00037718"/>
    <w:rsid w:val="000377BB"/>
    <w:rsid w:val="000377BF"/>
    <w:rsid w:val="00037825"/>
    <w:rsid w:val="00037CE2"/>
    <w:rsid w:val="00037D61"/>
    <w:rsid w:val="00037D6F"/>
    <w:rsid w:val="00037F49"/>
    <w:rsid w:val="00037F81"/>
    <w:rsid w:val="00040099"/>
    <w:rsid w:val="0004009C"/>
    <w:rsid w:val="000400DF"/>
    <w:rsid w:val="0004047E"/>
    <w:rsid w:val="000404C9"/>
    <w:rsid w:val="000405EE"/>
    <w:rsid w:val="00040726"/>
    <w:rsid w:val="00040779"/>
    <w:rsid w:val="0004080E"/>
    <w:rsid w:val="00040850"/>
    <w:rsid w:val="0004089D"/>
    <w:rsid w:val="0004092F"/>
    <w:rsid w:val="00040B32"/>
    <w:rsid w:val="00040BDB"/>
    <w:rsid w:val="00040BE7"/>
    <w:rsid w:val="00040CBF"/>
    <w:rsid w:val="00040D94"/>
    <w:rsid w:val="00040DBB"/>
    <w:rsid w:val="00040E6E"/>
    <w:rsid w:val="00040EA4"/>
    <w:rsid w:val="00040F56"/>
    <w:rsid w:val="00040FAC"/>
    <w:rsid w:val="00040FE7"/>
    <w:rsid w:val="00041054"/>
    <w:rsid w:val="00041094"/>
    <w:rsid w:val="00041175"/>
    <w:rsid w:val="000411ED"/>
    <w:rsid w:val="00041244"/>
    <w:rsid w:val="000412D2"/>
    <w:rsid w:val="000412F9"/>
    <w:rsid w:val="00041395"/>
    <w:rsid w:val="000413A5"/>
    <w:rsid w:val="0004165A"/>
    <w:rsid w:val="0004176C"/>
    <w:rsid w:val="00041797"/>
    <w:rsid w:val="000418C7"/>
    <w:rsid w:val="00041903"/>
    <w:rsid w:val="000419B1"/>
    <w:rsid w:val="00041A41"/>
    <w:rsid w:val="00041AF1"/>
    <w:rsid w:val="00041B3B"/>
    <w:rsid w:val="00041B86"/>
    <w:rsid w:val="00041C54"/>
    <w:rsid w:val="00041C5B"/>
    <w:rsid w:val="00041CB1"/>
    <w:rsid w:val="00041CB7"/>
    <w:rsid w:val="00041CE4"/>
    <w:rsid w:val="00041D37"/>
    <w:rsid w:val="00041E05"/>
    <w:rsid w:val="00041FBF"/>
    <w:rsid w:val="0004204B"/>
    <w:rsid w:val="00042132"/>
    <w:rsid w:val="000421D0"/>
    <w:rsid w:val="000422BF"/>
    <w:rsid w:val="000422CF"/>
    <w:rsid w:val="00042431"/>
    <w:rsid w:val="00042471"/>
    <w:rsid w:val="0004247F"/>
    <w:rsid w:val="000424CF"/>
    <w:rsid w:val="000425DF"/>
    <w:rsid w:val="0004263E"/>
    <w:rsid w:val="000426D5"/>
    <w:rsid w:val="00042B0B"/>
    <w:rsid w:val="00042C4C"/>
    <w:rsid w:val="00042C6C"/>
    <w:rsid w:val="00042D46"/>
    <w:rsid w:val="00042D66"/>
    <w:rsid w:val="00042DCA"/>
    <w:rsid w:val="00042F68"/>
    <w:rsid w:val="000430CC"/>
    <w:rsid w:val="000430E6"/>
    <w:rsid w:val="0004313A"/>
    <w:rsid w:val="000431BB"/>
    <w:rsid w:val="000431BD"/>
    <w:rsid w:val="000433A0"/>
    <w:rsid w:val="000433B1"/>
    <w:rsid w:val="000433FC"/>
    <w:rsid w:val="0004347F"/>
    <w:rsid w:val="0004359A"/>
    <w:rsid w:val="00043650"/>
    <w:rsid w:val="000436C3"/>
    <w:rsid w:val="0004372F"/>
    <w:rsid w:val="00043770"/>
    <w:rsid w:val="00043800"/>
    <w:rsid w:val="000438B8"/>
    <w:rsid w:val="00043A28"/>
    <w:rsid w:val="00043A8C"/>
    <w:rsid w:val="00043B44"/>
    <w:rsid w:val="00043BC5"/>
    <w:rsid w:val="00043C6C"/>
    <w:rsid w:val="00043D02"/>
    <w:rsid w:val="00043D13"/>
    <w:rsid w:val="00043E65"/>
    <w:rsid w:val="00043F32"/>
    <w:rsid w:val="00043FA2"/>
    <w:rsid w:val="00044068"/>
    <w:rsid w:val="000440C3"/>
    <w:rsid w:val="00044194"/>
    <w:rsid w:val="000441FC"/>
    <w:rsid w:val="00044261"/>
    <w:rsid w:val="000442B4"/>
    <w:rsid w:val="000442CD"/>
    <w:rsid w:val="0004448F"/>
    <w:rsid w:val="00044500"/>
    <w:rsid w:val="00044543"/>
    <w:rsid w:val="000447D6"/>
    <w:rsid w:val="000447FE"/>
    <w:rsid w:val="0004481D"/>
    <w:rsid w:val="00044882"/>
    <w:rsid w:val="0004489E"/>
    <w:rsid w:val="000448A3"/>
    <w:rsid w:val="00044974"/>
    <w:rsid w:val="00044991"/>
    <w:rsid w:val="000449E0"/>
    <w:rsid w:val="00044A13"/>
    <w:rsid w:val="00044A45"/>
    <w:rsid w:val="00044A5C"/>
    <w:rsid w:val="00044BDC"/>
    <w:rsid w:val="00044C7C"/>
    <w:rsid w:val="00044C9D"/>
    <w:rsid w:val="00044CCE"/>
    <w:rsid w:val="00044D04"/>
    <w:rsid w:val="00044D89"/>
    <w:rsid w:val="00044EFA"/>
    <w:rsid w:val="00044FAE"/>
    <w:rsid w:val="0004508A"/>
    <w:rsid w:val="0004509D"/>
    <w:rsid w:val="000450E0"/>
    <w:rsid w:val="000455E1"/>
    <w:rsid w:val="000456C0"/>
    <w:rsid w:val="0004575C"/>
    <w:rsid w:val="000457EA"/>
    <w:rsid w:val="00045AA1"/>
    <w:rsid w:val="00045E1B"/>
    <w:rsid w:val="00045E1E"/>
    <w:rsid w:val="00045EEB"/>
    <w:rsid w:val="00045F79"/>
    <w:rsid w:val="00045FE4"/>
    <w:rsid w:val="0004602B"/>
    <w:rsid w:val="00046082"/>
    <w:rsid w:val="000461F9"/>
    <w:rsid w:val="0004622F"/>
    <w:rsid w:val="000462E5"/>
    <w:rsid w:val="00046776"/>
    <w:rsid w:val="0004677E"/>
    <w:rsid w:val="00046838"/>
    <w:rsid w:val="00046864"/>
    <w:rsid w:val="000468EB"/>
    <w:rsid w:val="0004690C"/>
    <w:rsid w:val="00046B17"/>
    <w:rsid w:val="00046BBF"/>
    <w:rsid w:val="00046C58"/>
    <w:rsid w:val="00046E91"/>
    <w:rsid w:val="00046E98"/>
    <w:rsid w:val="00046EE3"/>
    <w:rsid w:val="000473A1"/>
    <w:rsid w:val="000474A6"/>
    <w:rsid w:val="00047599"/>
    <w:rsid w:val="0004761D"/>
    <w:rsid w:val="0004777F"/>
    <w:rsid w:val="000478D9"/>
    <w:rsid w:val="000479E8"/>
    <w:rsid w:val="00047A6A"/>
    <w:rsid w:val="00047AE0"/>
    <w:rsid w:val="00047B89"/>
    <w:rsid w:val="00047BC0"/>
    <w:rsid w:val="00047C72"/>
    <w:rsid w:val="00047CE9"/>
    <w:rsid w:val="00047D41"/>
    <w:rsid w:val="00047D81"/>
    <w:rsid w:val="00047DA9"/>
    <w:rsid w:val="00047E68"/>
    <w:rsid w:val="00047E81"/>
    <w:rsid w:val="00047F3D"/>
    <w:rsid w:val="000501F1"/>
    <w:rsid w:val="00050257"/>
    <w:rsid w:val="000502AF"/>
    <w:rsid w:val="00050435"/>
    <w:rsid w:val="00050487"/>
    <w:rsid w:val="000504A5"/>
    <w:rsid w:val="00050524"/>
    <w:rsid w:val="00050652"/>
    <w:rsid w:val="00050728"/>
    <w:rsid w:val="000507C3"/>
    <w:rsid w:val="00050961"/>
    <w:rsid w:val="000509C7"/>
    <w:rsid w:val="000509F9"/>
    <w:rsid w:val="00050C21"/>
    <w:rsid w:val="00050CB2"/>
    <w:rsid w:val="00050CC9"/>
    <w:rsid w:val="00050DBD"/>
    <w:rsid w:val="00050E48"/>
    <w:rsid w:val="00050E75"/>
    <w:rsid w:val="00050FC6"/>
    <w:rsid w:val="0005111F"/>
    <w:rsid w:val="000512CB"/>
    <w:rsid w:val="00051615"/>
    <w:rsid w:val="00051639"/>
    <w:rsid w:val="000516AC"/>
    <w:rsid w:val="000516F5"/>
    <w:rsid w:val="0005179D"/>
    <w:rsid w:val="00051846"/>
    <w:rsid w:val="00051A2E"/>
    <w:rsid w:val="00051B41"/>
    <w:rsid w:val="00051D48"/>
    <w:rsid w:val="00051D71"/>
    <w:rsid w:val="00051ED4"/>
    <w:rsid w:val="00051EF2"/>
    <w:rsid w:val="00051F21"/>
    <w:rsid w:val="00051F80"/>
    <w:rsid w:val="00051FD1"/>
    <w:rsid w:val="00052049"/>
    <w:rsid w:val="00052138"/>
    <w:rsid w:val="0005218E"/>
    <w:rsid w:val="000521E5"/>
    <w:rsid w:val="00052234"/>
    <w:rsid w:val="00052630"/>
    <w:rsid w:val="00052825"/>
    <w:rsid w:val="00052983"/>
    <w:rsid w:val="000529BD"/>
    <w:rsid w:val="00052A5D"/>
    <w:rsid w:val="00052A61"/>
    <w:rsid w:val="00052C61"/>
    <w:rsid w:val="00052DCA"/>
    <w:rsid w:val="000530B8"/>
    <w:rsid w:val="00053244"/>
    <w:rsid w:val="0005337A"/>
    <w:rsid w:val="00053383"/>
    <w:rsid w:val="000536B4"/>
    <w:rsid w:val="00053721"/>
    <w:rsid w:val="00053873"/>
    <w:rsid w:val="00053A4F"/>
    <w:rsid w:val="00053B5B"/>
    <w:rsid w:val="00053B63"/>
    <w:rsid w:val="00053C43"/>
    <w:rsid w:val="00053E30"/>
    <w:rsid w:val="000540C8"/>
    <w:rsid w:val="0005434E"/>
    <w:rsid w:val="00054415"/>
    <w:rsid w:val="00054417"/>
    <w:rsid w:val="00054479"/>
    <w:rsid w:val="0005451D"/>
    <w:rsid w:val="0005472E"/>
    <w:rsid w:val="0005473A"/>
    <w:rsid w:val="000547A6"/>
    <w:rsid w:val="000547C6"/>
    <w:rsid w:val="000548F1"/>
    <w:rsid w:val="000548F6"/>
    <w:rsid w:val="000549C8"/>
    <w:rsid w:val="000549E5"/>
    <w:rsid w:val="00054A35"/>
    <w:rsid w:val="00054AD4"/>
    <w:rsid w:val="00054B67"/>
    <w:rsid w:val="00054BDD"/>
    <w:rsid w:val="00054BED"/>
    <w:rsid w:val="00054C7D"/>
    <w:rsid w:val="00054DA3"/>
    <w:rsid w:val="00054E05"/>
    <w:rsid w:val="00054E54"/>
    <w:rsid w:val="00054E64"/>
    <w:rsid w:val="00054F69"/>
    <w:rsid w:val="00055076"/>
    <w:rsid w:val="0005509F"/>
    <w:rsid w:val="000551B5"/>
    <w:rsid w:val="00055224"/>
    <w:rsid w:val="0005531A"/>
    <w:rsid w:val="00055395"/>
    <w:rsid w:val="000554A2"/>
    <w:rsid w:val="000554DE"/>
    <w:rsid w:val="00055546"/>
    <w:rsid w:val="0005568C"/>
    <w:rsid w:val="00055778"/>
    <w:rsid w:val="000557B4"/>
    <w:rsid w:val="00055860"/>
    <w:rsid w:val="000558F0"/>
    <w:rsid w:val="000558FD"/>
    <w:rsid w:val="00055905"/>
    <w:rsid w:val="00055956"/>
    <w:rsid w:val="00055AE2"/>
    <w:rsid w:val="00055C33"/>
    <w:rsid w:val="00055CEF"/>
    <w:rsid w:val="00055D0B"/>
    <w:rsid w:val="00055E1A"/>
    <w:rsid w:val="00055E87"/>
    <w:rsid w:val="00055F06"/>
    <w:rsid w:val="00055F89"/>
    <w:rsid w:val="00055FF3"/>
    <w:rsid w:val="000560BA"/>
    <w:rsid w:val="00056118"/>
    <w:rsid w:val="0005614F"/>
    <w:rsid w:val="000561CE"/>
    <w:rsid w:val="0005631F"/>
    <w:rsid w:val="00056425"/>
    <w:rsid w:val="000565BC"/>
    <w:rsid w:val="00056701"/>
    <w:rsid w:val="0005677A"/>
    <w:rsid w:val="000567DC"/>
    <w:rsid w:val="00056800"/>
    <w:rsid w:val="000568FF"/>
    <w:rsid w:val="00056B0E"/>
    <w:rsid w:val="00056DD5"/>
    <w:rsid w:val="00056E27"/>
    <w:rsid w:val="00056E72"/>
    <w:rsid w:val="00057044"/>
    <w:rsid w:val="0005707C"/>
    <w:rsid w:val="00057089"/>
    <w:rsid w:val="000570E5"/>
    <w:rsid w:val="00057780"/>
    <w:rsid w:val="000577AE"/>
    <w:rsid w:val="000577FD"/>
    <w:rsid w:val="00057907"/>
    <w:rsid w:val="000579D1"/>
    <w:rsid w:val="00057B8F"/>
    <w:rsid w:val="00057C0E"/>
    <w:rsid w:val="00057C69"/>
    <w:rsid w:val="00057EB2"/>
    <w:rsid w:val="00057EC5"/>
    <w:rsid w:val="0006013C"/>
    <w:rsid w:val="000603DA"/>
    <w:rsid w:val="00060456"/>
    <w:rsid w:val="000604D5"/>
    <w:rsid w:val="00060538"/>
    <w:rsid w:val="000605AF"/>
    <w:rsid w:val="000605BF"/>
    <w:rsid w:val="00060722"/>
    <w:rsid w:val="0006099F"/>
    <w:rsid w:val="00060E32"/>
    <w:rsid w:val="00060EE0"/>
    <w:rsid w:val="00060FD9"/>
    <w:rsid w:val="00061182"/>
    <w:rsid w:val="000611AC"/>
    <w:rsid w:val="000612F5"/>
    <w:rsid w:val="00061573"/>
    <w:rsid w:val="000617D7"/>
    <w:rsid w:val="00061919"/>
    <w:rsid w:val="000619CD"/>
    <w:rsid w:val="00061A49"/>
    <w:rsid w:val="00061B28"/>
    <w:rsid w:val="00061D75"/>
    <w:rsid w:val="000620DA"/>
    <w:rsid w:val="000621B8"/>
    <w:rsid w:val="000621F0"/>
    <w:rsid w:val="000622B1"/>
    <w:rsid w:val="000622C1"/>
    <w:rsid w:val="0006235F"/>
    <w:rsid w:val="000626E3"/>
    <w:rsid w:val="000626EE"/>
    <w:rsid w:val="000627D6"/>
    <w:rsid w:val="0006288C"/>
    <w:rsid w:val="00062919"/>
    <w:rsid w:val="00062982"/>
    <w:rsid w:val="00062985"/>
    <w:rsid w:val="000629B8"/>
    <w:rsid w:val="00062CD9"/>
    <w:rsid w:val="00062CF3"/>
    <w:rsid w:val="00062E1F"/>
    <w:rsid w:val="00062E47"/>
    <w:rsid w:val="00062E88"/>
    <w:rsid w:val="0006303D"/>
    <w:rsid w:val="000630C3"/>
    <w:rsid w:val="000635DB"/>
    <w:rsid w:val="00063623"/>
    <w:rsid w:val="000637B2"/>
    <w:rsid w:val="000637F3"/>
    <w:rsid w:val="000637F6"/>
    <w:rsid w:val="0006389E"/>
    <w:rsid w:val="00063B55"/>
    <w:rsid w:val="00063B7E"/>
    <w:rsid w:val="00063B88"/>
    <w:rsid w:val="00063D5B"/>
    <w:rsid w:val="00063E71"/>
    <w:rsid w:val="00063EE4"/>
    <w:rsid w:val="0006408A"/>
    <w:rsid w:val="000640A9"/>
    <w:rsid w:val="0006422E"/>
    <w:rsid w:val="00064489"/>
    <w:rsid w:val="000646F2"/>
    <w:rsid w:val="000647BA"/>
    <w:rsid w:val="00064849"/>
    <w:rsid w:val="000648B7"/>
    <w:rsid w:val="00064965"/>
    <w:rsid w:val="0006499E"/>
    <w:rsid w:val="00064A00"/>
    <w:rsid w:val="00064CB6"/>
    <w:rsid w:val="00064D69"/>
    <w:rsid w:val="00064D71"/>
    <w:rsid w:val="00064D81"/>
    <w:rsid w:val="00064DB9"/>
    <w:rsid w:val="00064E9C"/>
    <w:rsid w:val="00064F1F"/>
    <w:rsid w:val="00064FC4"/>
    <w:rsid w:val="00065162"/>
    <w:rsid w:val="000653C0"/>
    <w:rsid w:val="00065482"/>
    <w:rsid w:val="00065489"/>
    <w:rsid w:val="00065584"/>
    <w:rsid w:val="000655FD"/>
    <w:rsid w:val="00065614"/>
    <w:rsid w:val="00065960"/>
    <w:rsid w:val="00065A52"/>
    <w:rsid w:val="00065D89"/>
    <w:rsid w:val="00065E00"/>
    <w:rsid w:val="00065E7A"/>
    <w:rsid w:val="00065ED8"/>
    <w:rsid w:val="00065FBA"/>
    <w:rsid w:val="000660C5"/>
    <w:rsid w:val="000660CA"/>
    <w:rsid w:val="000660DB"/>
    <w:rsid w:val="00066244"/>
    <w:rsid w:val="0006627D"/>
    <w:rsid w:val="00066290"/>
    <w:rsid w:val="000664F9"/>
    <w:rsid w:val="0006667E"/>
    <w:rsid w:val="0006684B"/>
    <w:rsid w:val="00066919"/>
    <w:rsid w:val="00066931"/>
    <w:rsid w:val="00066ABF"/>
    <w:rsid w:val="00066B7F"/>
    <w:rsid w:val="00066E00"/>
    <w:rsid w:val="00066ED7"/>
    <w:rsid w:val="00066F02"/>
    <w:rsid w:val="00067098"/>
    <w:rsid w:val="00067227"/>
    <w:rsid w:val="0006742D"/>
    <w:rsid w:val="0006751B"/>
    <w:rsid w:val="0006753D"/>
    <w:rsid w:val="0006759E"/>
    <w:rsid w:val="000676F8"/>
    <w:rsid w:val="00067769"/>
    <w:rsid w:val="00067872"/>
    <w:rsid w:val="0006799D"/>
    <w:rsid w:val="000679DB"/>
    <w:rsid w:val="00067C1B"/>
    <w:rsid w:val="00067E5E"/>
    <w:rsid w:val="00070229"/>
    <w:rsid w:val="00070297"/>
    <w:rsid w:val="000702C1"/>
    <w:rsid w:val="000702CA"/>
    <w:rsid w:val="000704B1"/>
    <w:rsid w:val="000704F3"/>
    <w:rsid w:val="0007059C"/>
    <w:rsid w:val="000706C0"/>
    <w:rsid w:val="00070A2C"/>
    <w:rsid w:val="00070ACC"/>
    <w:rsid w:val="00070AFD"/>
    <w:rsid w:val="00070B8C"/>
    <w:rsid w:val="00070BD2"/>
    <w:rsid w:val="00070C29"/>
    <w:rsid w:val="00070C42"/>
    <w:rsid w:val="00070C97"/>
    <w:rsid w:val="00070CF7"/>
    <w:rsid w:val="00070D8E"/>
    <w:rsid w:val="00070DEB"/>
    <w:rsid w:val="00070ED2"/>
    <w:rsid w:val="00070EF4"/>
    <w:rsid w:val="0007104B"/>
    <w:rsid w:val="00071052"/>
    <w:rsid w:val="0007107C"/>
    <w:rsid w:val="0007112E"/>
    <w:rsid w:val="000711B3"/>
    <w:rsid w:val="000711D8"/>
    <w:rsid w:val="00071383"/>
    <w:rsid w:val="0007141C"/>
    <w:rsid w:val="00071620"/>
    <w:rsid w:val="0007163E"/>
    <w:rsid w:val="0007186D"/>
    <w:rsid w:val="0007195C"/>
    <w:rsid w:val="000719F2"/>
    <w:rsid w:val="00071AA3"/>
    <w:rsid w:val="00071B67"/>
    <w:rsid w:val="00071BAC"/>
    <w:rsid w:val="00071C5F"/>
    <w:rsid w:val="00071CA4"/>
    <w:rsid w:val="00071D38"/>
    <w:rsid w:val="00071D4E"/>
    <w:rsid w:val="00071D9E"/>
    <w:rsid w:val="00071DC1"/>
    <w:rsid w:val="00071DE2"/>
    <w:rsid w:val="00071DE3"/>
    <w:rsid w:val="00071E51"/>
    <w:rsid w:val="00071F6A"/>
    <w:rsid w:val="0007202C"/>
    <w:rsid w:val="00072074"/>
    <w:rsid w:val="00072076"/>
    <w:rsid w:val="000720AA"/>
    <w:rsid w:val="000720C4"/>
    <w:rsid w:val="00072114"/>
    <w:rsid w:val="00072288"/>
    <w:rsid w:val="0007230C"/>
    <w:rsid w:val="00072474"/>
    <w:rsid w:val="000724A1"/>
    <w:rsid w:val="00072733"/>
    <w:rsid w:val="0007276D"/>
    <w:rsid w:val="00072783"/>
    <w:rsid w:val="000728EB"/>
    <w:rsid w:val="000729EB"/>
    <w:rsid w:val="00072BB7"/>
    <w:rsid w:val="00072CF4"/>
    <w:rsid w:val="00072D3A"/>
    <w:rsid w:val="00072E02"/>
    <w:rsid w:val="00072FC2"/>
    <w:rsid w:val="00073105"/>
    <w:rsid w:val="00073138"/>
    <w:rsid w:val="0007331A"/>
    <w:rsid w:val="00073398"/>
    <w:rsid w:val="0007351B"/>
    <w:rsid w:val="00073536"/>
    <w:rsid w:val="00073593"/>
    <w:rsid w:val="0007365E"/>
    <w:rsid w:val="0007374D"/>
    <w:rsid w:val="00073808"/>
    <w:rsid w:val="00073956"/>
    <w:rsid w:val="00073963"/>
    <w:rsid w:val="000739CC"/>
    <w:rsid w:val="00073A9B"/>
    <w:rsid w:val="00073B51"/>
    <w:rsid w:val="00073B67"/>
    <w:rsid w:val="00073BBA"/>
    <w:rsid w:val="00073CB2"/>
    <w:rsid w:val="00073DA0"/>
    <w:rsid w:val="00073E56"/>
    <w:rsid w:val="00073EC9"/>
    <w:rsid w:val="00073F07"/>
    <w:rsid w:val="00073F10"/>
    <w:rsid w:val="00073F41"/>
    <w:rsid w:val="00073F9C"/>
    <w:rsid w:val="00073FA7"/>
    <w:rsid w:val="0007407A"/>
    <w:rsid w:val="000740AA"/>
    <w:rsid w:val="000740B4"/>
    <w:rsid w:val="00074126"/>
    <w:rsid w:val="00074231"/>
    <w:rsid w:val="000742AF"/>
    <w:rsid w:val="00074430"/>
    <w:rsid w:val="0007444C"/>
    <w:rsid w:val="0007451F"/>
    <w:rsid w:val="0007459D"/>
    <w:rsid w:val="0007479E"/>
    <w:rsid w:val="000747E3"/>
    <w:rsid w:val="00074A1F"/>
    <w:rsid w:val="00074AC6"/>
    <w:rsid w:val="00074B50"/>
    <w:rsid w:val="00074B82"/>
    <w:rsid w:val="00074C2B"/>
    <w:rsid w:val="00074E44"/>
    <w:rsid w:val="00074F5A"/>
    <w:rsid w:val="00075075"/>
    <w:rsid w:val="000750F3"/>
    <w:rsid w:val="00075179"/>
    <w:rsid w:val="00075184"/>
    <w:rsid w:val="000752FC"/>
    <w:rsid w:val="00075333"/>
    <w:rsid w:val="00075388"/>
    <w:rsid w:val="00075456"/>
    <w:rsid w:val="00075531"/>
    <w:rsid w:val="0007554F"/>
    <w:rsid w:val="000756C7"/>
    <w:rsid w:val="00075717"/>
    <w:rsid w:val="00075834"/>
    <w:rsid w:val="000758E3"/>
    <w:rsid w:val="0007594E"/>
    <w:rsid w:val="000759A6"/>
    <w:rsid w:val="00075ABF"/>
    <w:rsid w:val="00075AC7"/>
    <w:rsid w:val="00075B3D"/>
    <w:rsid w:val="00075BE0"/>
    <w:rsid w:val="00075C70"/>
    <w:rsid w:val="00075C75"/>
    <w:rsid w:val="00075D47"/>
    <w:rsid w:val="00075E44"/>
    <w:rsid w:val="00075E53"/>
    <w:rsid w:val="00076044"/>
    <w:rsid w:val="000762DF"/>
    <w:rsid w:val="000763C1"/>
    <w:rsid w:val="000764E2"/>
    <w:rsid w:val="00076574"/>
    <w:rsid w:val="000765F9"/>
    <w:rsid w:val="00076612"/>
    <w:rsid w:val="000767F1"/>
    <w:rsid w:val="000768B1"/>
    <w:rsid w:val="00076A06"/>
    <w:rsid w:val="00076B41"/>
    <w:rsid w:val="00076D10"/>
    <w:rsid w:val="00076D35"/>
    <w:rsid w:val="00076D6B"/>
    <w:rsid w:val="00076DE8"/>
    <w:rsid w:val="00076E87"/>
    <w:rsid w:val="00076F1C"/>
    <w:rsid w:val="00077093"/>
    <w:rsid w:val="000770CE"/>
    <w:rsid w:val="000771DB"/>
    <w:rsid w:val="00077242"/>
    <w:rsid w:val="00077267"/>
    <w:rsid w:val="0007727C"/>
    <w:rsid w:val="00077286"/>
    <w:rsid w:val="00077362"/>
    <w:rsid w:val="000774AE"/>
    <w:rsid w:val="000774F9"/>
    <w:rsid w:val="000775A8"/>
    <w:rsid w:val="000775F8"/>
    <w:rsid w:val="000777D4"/>
    <w:rsid w:val="000777F5"/>
    <w:rsid w:val="00077889"/>
    <w:rsid w:val="000778C4"/>
    <w:rsid w:val="00077A4E"/>
    <w:rsid w:val="00077B26"/>
    <w:rsid w:val="00077BB6"/>
    <w:rsid w:val="00077D26"/>
    <w:rsid w:val="00077D83"/>
    <w:rsid w:val="00077DFE"/>
    <w:rsid w:val="00077E1B"/>
    <w:rsid w:val="00077E52"/>
    <w:rsid w:val="00077E5D"/>
    <w:rsid w:val="00077E69"/>
    <w:rsid w:val="00077ECE"/>
    <w:rsid w:val="00077FEB"/>
    <w:rsid w:val="00080031"/>
    <w:rsid w:val="0008006A"/>
    <w:rsid w:val="0008006E"/>
    <w:rsid w:val="000801C6"/>
    <w:rsid w:val="0008020C"/>
    <w:rsid w:val="000802A9"/>
    <w:rsid w:val="00080456"/>
    <w:rsid w:val="000804D2"/>
    <w:rsid w:val="00080526"/>
    <w:rsid w:val="0008058E"/>
    <w:rsid w:val="000805BC"/>
    <w:rsid w:val="0008061A"/>
    <w:rsid w:val="00080822"/>
    <w:rsid w:val="000808BE"/>
    <w:rsid w:val="00080A83"/>
    <w:rsid w:val="00080BAE"/>
    <w:rsid w:val="00080C1E"/>
    <w:rsid w:val="00080CE6"/>
    <w:rsid w:val="00080D62"/>
    <w:rsid w:val="00080FE6"/>
    <w:rsid w:val="0008129B"/>
    <w:rsid w:val="00081308"/>
    <w:rsid w:val="0008162D"/>
    <w:rsid w:val="000816AD"/>
    <w:rsid w:val="0008173B"/>
    <w:rsid w:val="000819F6"/>
    <w:rsid w:val="00081B15"/>
    <w:rsid w:val="00081B7F"/>
    <w:rsid w:val="00081BD4"/>
    <w:rsid w:val="00081CC1"/>
    <w:rsid w:val="00081CCD"/>
    <w:rsid w:val="00081EFC"/>
    <w:rsid w:val="00081FCF"/>
    <w:rsid w:val="00081FE5"/>
    <w:rsid w:val="0008221A"/>
    <w:rsid w:val="00082224"/>
    <w:rsid w:val="000822C8"/>
    <w:rsid w:val="000823C5"/>
    <w:rsid w:val="00082454"/>
    <w:rsid w:val="0008252E"/>
    <w:rsid w:val="0008258A"/>
    <w:rsid w:val="000827D4"/>
    <w:rsid w:val="00082889"/>
    <w:rsid w:val="00082914"/>
    <w:rsid w:val="00082AD8"/>
    <w:rsid w:val="00082E9B"/>
    <w:rsid w:val="0008309F"/>
    <w:rsid w:val="00083184"/>
    <w:rsid w:val="000831B9"/>
    <w:rsid w:val="000832A6"/>
    <w:rsid w:val="0008337F"/>
    <w:rsid w:val="000833C3"/>
    <w:rsid w:val="0008345E"/>
    <w:rsid w:val="00083471"/>
    <w:rsid w:val="000835EA"/>
    <w:rsid w:val="0008375F"/>
    <w:rsid w:val="000837B1"/>
    <w:rsid w:val="00083888"/>
    <w:rsid w:val="00083892"/>
    <w:rsid w:val="000838A2"/>
    <w:rsid w:val="00083917"/>
    <w:rsid w:val="0008394A"/>
    <w:rsid w:val="00083993"/>
    <w:rsid w:val="00083AC0"/>
    <w:rsid w:val="00083AD9"/>
    <w:rsid w:val="00083ADB"/>
    <w:rsid w:val="00083B3F"/>
    <w:rsid w:val="00083BDB"/>
    <w:rsid w:val="00083CAB"/>
    <w:rsid w:val="00083CD6"/>
    <w:rsid w:val="00083E66"/>
    <w:rsid w:val="00083E80"/>
    <w:rsid w:val="0008407E"/>
    <w:rsid w:val="00084187"/>
    <w:rsid w:val="0008427C"/>
    <w:rsid w:val="0008445E"/>
    <w:rsid w:val="00084483"/>
    <w:rsid w:val="000844FB"/>
    <w:rsid w:val="000846E5"/>
    <w:rsid w:val="0008479C"/>
    <w:rsid w:val="00084831"/>
    <w:rsid w:val="00084948"/>
    <w:rsid w:val="000849D1"/>
    <w:rsid w:val="00084CB1"/>
    <w:rsid w:val="00084D69"/>
    <w:rsid w:val="00084DC4"/>
    <w:rsid w:val="00084DF2"/>
    <w:rsid w:val="00084F4F"/>
    <w:rsid w:val="000850CC"/>
    <w:rsid w:val="0008519E"/>
    <w:rsid w:val="000851B7"/>
    <w:rsid w:val="000851CC"/>
    <w:rsid w:val="0008520D"/>
    <w:rsid w:val="00085261"/>
    <w:rsid w:val="0008529D"/>
    <w:rsid w:val="000852B8"/>
    <w:rsid w:val="0008548D"/>
    <w:rsid w:val="00085639"/>
    <w:rsid w:val="00085689"/>
    <w:rsid w:val="0008568F"/>
    <w:rsid w:val="00085758"/>
    <w:rsid w:val="0008580B"/>
    <w:rsid w:val="00085829"/>
    <w:rsid w:val="0008587C"/>
    <w:rsid w:val="000858D7"/>
    <w:rsid w:val="00085906"/>
    <w:rsid w:val="0008597C"/>
    <w:rsid w:val="000859B8"/>
    <w:rsid w:val="000859C8"/>
    <w:rsid w:val="000859D1"/>
    <w:rsid w:val="000859E1"/>
    <w:rsid w:val="00085A9A"/>
    <w:rsid w:val="00085BC0"/>
    <w:rsid w:val="00085D4C"/>
    <w:rsid w:val="00085D73"/>
    <w:rsid w:val="00085D8A"/>
    <w:rsid w:val="00085DDF"/>
    <w:rsid w:val="00085FAA"/>
    <w:rsid w:val="00086107"/>
    <w:rsid w:val="0008626D"/>
    <w:rsid w:val="0008628A"/>
    <w:rsid w:val="00086307"/>
    <w:rsid w:val="0008630E"/>
    <w:rsid w:val="000865D6"/>
    <w:rsid w:val="0008666A"/>
    <w:rsid w:val="000866A6"/>
    <w:rsid w:val="0008670D"/>
    <w:rsid w:val="0008670F"/>
    <w:rsid w:val="00086861"/>
    <w:rsid w:val="0008687C"/>
    <w:rsid w:val="000868F2"/>
    <w:rsid w:val="00086C84"/>
    <w:rsid w:val="00086CC4"/>
    <w:rsid w:val="00086DD2"/>
    <w:rsid w:val="00086E6F"/>
    <w:rsid w:val="00087001"/>
    <w:rsid w:val="00087061"/>
    <w:rsid w:val="00087247"/>
    <w:rsid w:val="00087392"/>
    <w:rsid w:val="000873A8"/>
    <w:rsid w:val="0008745F"/>
    <w:rsid w:val="0008747E"/>
    <w:rsid w:val="0008748A"/>
    <w:rsid w:val="000874CC"/>
    <w:rsid w:val="00087569"/>
    <w:rsid w:val="000879C2"/>
    <w:rsid w:val="00087A18"/>
    <w:rsid w:val="00087BCD"/>
    <w:rsid w:val="00087D51"/>
    <w:rsid w:val="00087DF0"/>
    <w:rsid w:val="00087E3A"/>
    <w:rsid w:val="00087EE7"/>
    <w:rsid w:val="00087EE9"/>
    <w:rsid w:val="00087FA4"/>
    <w:rsid w:val="000901AB"/>
    <w:rsid w:val="00090250"/>
    <w:rsid w:val="00090301"/>
    <w:rsid w:val="000904FF"/>
    <w:rsid w:val="000908D6"/>
    <w:rsid w:val="00090A27"/>
    <w:rsid w:val="00090A93"/>
    <w:rsid w:val="00090B7A"/>
    <w:rsid w:val="00090C3F"/>
    <w:rsid w:val="00090E36"/>
    <w:rsid w:val="00090E42"/>
    <w:rsid w:val="00090EC0"/>
    <w:rsid w:val="00090F60"/>
    <w:rsid w:val="00091084"/>
    <w:rsid w:val="0009125C"/>
    <w:rsid w:val="00091279"/>
    <w:rsid w:val="00091346"/>
    <w:rsid w:val="000913AD"/>
    <w:rsid w:val="0009148B"/>
    <w:rsid w:val="000917AC"/>
    <w:rsid w:val="00091838"/>
    <w:rsid w:val="00091870"/>
    <w:rsid w:val="000918EC"/>
    <w:rsid w:val="000919AD"/>
    <w:rsid w:val="00091B44"/>
    <w:rsid w:val="00091BF8"/>
    <w:rsid w:val="00091C22"/>
    <w:rsid w:val="00091D83"/>
    <w:rsid w:val="00091E0F"/>
    <w:rsid w:val="00091EB0"/>
    <w:rsid w:val="00091F38"/>
    <w:rsid w:val="00091F49"/>
    <w:rsid w:val="00092026"/>
    <w:rsid w:val="0009214D"/>
    <w:rsid w:val="00092228"/>
    <w:rsid w:val="0009252C"/>
    <w:rsid w:val="0009261C"/>
    <w:rsid w:val="000926E0"/>
    <w:rsid w:val="0009288E"/>
    <w:rsid w:val="00092ADD"/>
    <w:rsid w:val="00092C19"/>
    <w:rsid w:val="00092D25"/>
    <w:rsid w:val="00092DD6"/>
    <w:rsid w:val="00092E68"/>
    <w:rsid w:val="00092E98"/>
    <w:rsid w:val="00092FA5"/>
    <w:rsid w:val="00092FFD"/>
    <w:rsid w:val="00093051"/>
    <w:rsid w:val="0009305C"/>
    <w:rsid w:val="00093283"/>
    <w:rsid w:val="00093390"/>
    <w:rsid w:val="0009342F"/>
    <w:rsid w:val="0009358F"/>
    <w:rsid w:val="000935F8"/>
    <w:rsid w:val="00093658"/>
    <w:rsid w:val="0009380F"/>
    <w:rsid w:val="000938C5"/>
    <w:rsid w:val="00093AD3"/>
    <w:rsid w:val="00093BAC"/>
    <w:rsid w:val="00093D50"/>
    <w:rsid w:val="00093E93"/>
    <w:rsid w:val="00093EFD"/>
    <w:rsid w:val="00093F02"/>
    <w:rsid w:val="0009409C"/>
    <w:rsid w:val="0009432C"/>
    <w:rsid w:val="000943A5"/>
    <w:rsid w:val="000945B3"/>
    <w:rsid w:val="000948B1"/>
    <w:rsid w:val="000948CF"/>
    <w:rsid w:val="00094A84"/>
    <w:rsid w:val="00094B95"/>
    <w:rsid w:val="00094E7B"/>
    <w:rsid w:val="00094F27"/>
    <w:rsid w:val="0009513F"/>
    <w:rsid w:val="0009521E"/>
    <w:rsid w:val="0009522E"/>
    <w:rsid w:val="00095237"/>
    <w:rsid w:val="00095248"/>
    <w:rsid w:val="000952DA"/>
    <w:rsid w:val="000954CC"/>
    <w:rsid w:val="00095606"/>
    <w:rsid w:val="000956F2"/>
    <w:rsid w:val="00095712"/>
    <w:rsid w:val="0009578C"/>
    <w:rsid w:val="000957BE"/>
    <w:rsid w:val="000957FE"/>
    <w:rsid w:val="00095829"/>
    <w:rsid w:val="00095846"/>
    <w:rsid w:val="000958BD"/>
    <w:rsid w:val="000959FC"/>
    <w:rsid w:val="00095A01"/>
    <w:rsid w:val="00095A08"/>
    <w:rsid w:val="00095ABF"/>
    <w:rsid w:val="00095B30"/>
    <w:rsid w:val="00095C37"/>
    <w:rsid w:val="00095CA6"/>
    <w:rsid w:val="00095CEF"/>
    <w:rsid w:val="00095E3C"/>
    <w:rsid w:val="00095E47"/>
    <w:rsid w:val="00095E8A"/>
    <w:rsid w:val="00095F29"/>
    <w:rsid w:val="00096087"/>
    <w:rsid w:val="00096113"/>
    <w:rsid w:val="0009617B"/>
    <w:rsid w:val="00096351"/>
    <w:rsid w:val="000963EF"/>
    <w:rsid w:val="00096421"/>
    <w:rsid w:val="00096489"/>
    <w:rsid w:val="00096522"/>
    <w:rsid w:val="00096619"/>
    <w:rsid w:val="00096627"/>
    <w:rsid w:val="00096966"/>
    <w:rsid w:val="0009696C"/>
    <w:rsid w:val="0009699E"/>
    <w:rsid w:val="00096A4C"/>
    <w:rsid w:val="00096A69"/>
    <w:rsid w:val="00096B2D"/>
    <w:rsid w:val="00096B35"/>
    <w:rsid w:val="00096DE6"/>
    <w:rsid w:val="00097039"/>
    <w:rsid w:val="00097045"/>
    <w:rsid w:val="00097118"/>
    <w:rsid w:val="00097170"/>
    <w:rsid w:val="00097194"/>
    <w:rsid w:val="000971E0"/>
    <w:rsid w:val="0009736F"/>
    <w:rsid w:val="00097407"/>
    <w:rsid w:val="00097534"/>
    <w:rsid w:val="00097538"/>
    <w:rsid w:val="00097627"/>
    <w:rsid w:val="0009762A"/>
    <w:rsid w:val="00097681"/>
    <w:rsid w:val="000976DB"/>
    <w:rsid w:val="00097763"/>
    <w:rsid w:val="0009778C"/>
    <w:rsid w:val="0009789A"/>
    <w:rsid w:val="000978C8"/>
    <w:rsid w:val="0009791B"/>
    <w:rsid w:val="000979B3"/>
    <w:rsid w:val="00097A51"/>
    <w:rsid w:val="00097BCF"/>
    <w:rsid w:val="00097C1B"/>
    <w:rsid w:val="00097CB1"/>
    <w:rsid w:val="00097EB2"/>
    <w:rsid w:val="00097F38"/>
    <w:rsid w:val="00097FB4"/>
    <w:rsid w:val="00097FEF"/>
    <w:rsid w:val="000A0039"/>
    <w:rsid w:val="000A0072"/>
    <w:rsid w:val="000A0179"/>
    <w:rsid w:val="000A01CD"/>
    <w:rsid w:val="000A036B"/>
    <w:rsid w:val="000A045F"/>
    <w:rsid w:val="000A04B4"/>
    <w:rsid w:val="000A055B"/>
    <w:rsid w:val="000A059B"/>
    <w:rsid w:val="000A05D6"/>
    <w:rsid w:val="000A064B"/>
    <w:rsid w:val="000A07BB"/>
    <w:rsid w:val="000A07EE"/>
    <w:rsid w:val="000A09AD"/>
    <w:rsid w:val="000A0A33"/>
    <w:rsid w:val="000A0AEA"/>
    <w:rsid w:val="000A0B35"/>
    <w:rsid w:val="000A0BA4"/>
    <w:rsid w:val="000A0CC8"/>
    <w:rsid w:val="000A0D74"/>
    <w:rsid w:val="000A0DBC"/>
    <w:rsid w:val="000A0E80"/>
    <w:rsid w:val="000A0ED6"/>
    <w:rsid w:val="000A1030"/>
    <w:rsid w:val="000A106A"/>
    <w:rsid w:val="000A109B"/>
    <w:rsid w:val="000A1125"/>
    <w:rsid w:val="000A1161"/>
    <w:rsid w:val="000A11D0"/>
    <w:rsid w:val="000A1359"/>
    <w:rsid w:val="000A13E4"/>
    <w:rsid w:val="000A1512"/>
    <w:rsid w:val="000A1575"/>
    <w:rsid w:val="000A15E4"/>
    <w:rsid w:val="000A16A0"/>
    <w:rsid w:val="000A16B0"/>
    <w:rsid w:val="000A1874"/>
    <w:rsid w:val="000A1885"/>
    <w:rsid w:val="000A18DD"/>
    <w:rsid w:val="000A1B58"/>
    <w:rsid w:val="000A1C4C"/>
    <w:rsid w:val="000A1D4B"/>
    <w:rsid w:val="000A1D7A"/>
    <w:rsid w:val="000A1DB1"/>
    <w:rsid w:val="000A20C2"/>
    <w:rsid w:val="000A217D"/>
    <w:rsid w:val="000A21E6"/>
    <w:rsid w:val="000A2285"/>
    <w:rsid w:val="000A2315"/>
    <w:rsid w:val="000A25B0"/>
    <w:rsid w:val="000A2670"/>
    <w:rsid w:val="000A276A"/>
    <w:rsid w:val="000A28BD"/>
    <w:rsid w:val="000A2A1B"/>
    <w:rsid w:val="000A2A42"/>
    <w:rsid w:val="000A2A90"/>
    <w:rsid w:val="000A2BFA"/>
    <w:rsid w:val="000A2C62"/>
    <w:rsid w:val="000A2DD7"/>
    <w:rsid w:val="000A2E96"/>
    <w:rsid w:val="000A2EA7"/>
    <w:rsid w:val="000A30CD"/>
    <w:rsid w:val="000A30F9"/>
    <w:rsid w:val="000A3126"/>
    <w:rsid w:val="000A3267"/>
    <w:rsid w:val="000A32B0"/>
    <w:rsid w:val="000A33F8"/>
    <w:rsid w:val="000A3558"/>
    <w:rsid w:val="000A3590"/>
    <w:rsid w:val="000A3721"/>
    <w:rsid w:val="000A3841"/>
    <w:rsid w:val="000A38E5"/>
    <w:rsid w:val="000A39C8"/>
    <w:rsid w:val="000A3AB0"/>
    <w:rsid w:val="000A3B01"/>
    <w:rsid w:val="000A3B8B"/>
    <w:rsid w:val="000A3C37"/>
    <w:rsid w:val="000A3DAF"/>
    <w:rsid w:val="000A3DB0"/>
    <w:rsid w:val="000A3E36"/>
    <w:rsid w:val="000A3F03"/>
    <w:rsid w:val="000A4067"/>
    <w:rsid w:val="000A42D3"/>
    <w:rsid w:val="000A430E"/>
    <w:rsid w:val="000A4310"/>
    <w:rsid w:val="000A447E"/>
    <w:rsid w:val="000A44BA"/>
    <w:rsid w:val="000A454D"/>
    <w:rsid w:val="000A45B6"/>
    <w:rsid w:val="000A45C8"/>
    <w:rsid w:val="000A4638"/>
    <w:rsid w:val="000A4664"/>
    <w:rsid w:val="000A4709"/>
    <w:rsid w:val="000A4741"/>
    <w:rsid w:val="000A4744"/>
    <w:rsid w:val="000A48F5"/>
    <w:rsid w:val="000A491B"/>
    <w:rsid w:val="000A49F6"/>
    <w:rsid w:val="000A4A59"/>
    <w:rsid w:val="000A4C08"/>
    <w:rsid w:val="000A4D15"/>
    <w:rsid w:val="000A4F48"/>
    <w:rsid w:val="000A5074"/>
    <w:rsid w:val="000A51C0"/>
    <w:rsid w:val="000A51F3"/>
    <w:rsid w:val="000A551A"/>
    <w:rsid w:val="000A5601"/>
    <w:rsid w:val="000A565D"/>
    <w:rsid w:val="000A5768"/>
    <w:rsid w:val="000A58E0"/>
    <w:rsid w:val="000A59F4"/>
    <w:rsid w:val="000A5AF2"/>
    <w:rsid w:val="000A5B73"/>
    <w:rsid w:val="000A5BB1"/>
    <w:rsid w:val="000A5C36"/>
    <w:rsid w:val="000A5D47"/>
    <w:rsid w:val="000A5E3B"/>
    <w:rsid w:val="000A5E67"/>
    <w:rsid w:val="000A5E9E"/>
    <w:rsid w:val="000A5EBD"/>
    <w:rsid w:val="000A5F22"/>
    <w:rsid w:val="000A5FDC"/>
    <w:rsid w:val="000A603E"/>
    <w:rsid w:val="000A61C7"/>
    <w:rsid w:val="000A6240"/>
    <w:rsid w:val="000A6267"/>
    <w:rsid w:val="000A632D"/>
    <w:rsid w:val="000A6333"/>
    <w:rsid w:val="000A63FD"/>
    <w:rsid w:val="000A64F0"/>
    <w:rsid w:val="000A6592"/>
    <w:rsid w:val="000A66BB"/>
    <w:rsid w:val="000A679C"/>
    <w:rsid w:val="000A685B"/>
    <w:rsid w:val="000A688B"/>
    <w:rsid w:val="000A6956"/>
    <w:rsid w:val="000A69D8"/>
    <w:rsid w:val="000A6C89"/>
    <w:rsid w:val="000A6DB2"/>
    <w:rsid w:val="000A6FE8"/>
    <w:rsid w:val="000A7007"/>
    <w:rsid w:val="000A70CC"/>
    <w:rsid w:val="000A713D"/>
    <w:rsid w:val="000A719A"/>
    <w:rsid w:val="000A71BE"/>
    <w:rsid w:val="000A7308"/>
    <w:rsid w:val="000A7344"/>
    <w:rsid w:val="000A73D0"/>
    <w:rsid w:val="000A73DC"/>
    <w:rsid w:val="000A7418"/>
    <w:rsid w:val="000A7473"/>
    <w:rsid w:val="000A7488"/>
    <w:rsid w:val="000A74CB"/>
    <w:rsid w:val="000A74E7"/>
    <w:rsid w:val="000A750A"/>
    <w:rsid w:val="000A7514"/>
    <w:rsid w:val="000A756A"/>
    <w:rsid w:val="000A75C0"/>
    <w:rsid w:val="000A75EE"/>
    <w:rsid w:val="000A7788"/>
    <w:rsid w:val="000A77A9"/>
    <w:rsid w:val="000A78AE"/>
    <w:rsid w:val="000A7A22"/>
    <w:rsid w:val="000A7B92"/>
    <w:rsid w:val="000A7DD4"/>
    <w:rsid w:val="000A7E08"/>
    <w:rsid w:val="000A7EA1"/>
    <w:rsid w:val="000B0033"/>
    <w:rsid w:val="000B0052"/>
    <w:rsid w:val="000B00B4"/>
    <w:rsid w:val="000B012B"/>
    <w:rsid w:val="000B0176"/>
    <w:rsid w:val="000B02CE"/>
    <w:rsid w:val="000B0500"/>
    <w:rsid w:val="000B0536"/>
    <w:rsid w:val="000B06A6"/>
    <w:rsid w:val="000B0771"/>
    <w:rsid w:val="000B0959"/>
    <w:rsid w:val="000B0A23"/>
    <w:rsid w:val="000B0A6B"/>
    <w:rsid w:val="000B0ADF"/>
    <w:rsid w:val="000B0B3C"/>
    <w:rsid w:val="000B0C64"/>
    <w:rsid w:val="000B0DA9"/>
    <w:rsid w:val="000B0DDA"/>
    <w:rsid w:val="000B0E5F"/>
    <w:rsid w:val="000B0E81"/>
    <w:rsid w:val="000B11F1"/>
    <w:rsid w:val="000B128E"/>
    <w:rsid w:val="000B12CB"/>
    <w:rsid w:val="000B12D9"/>
    <w:rsid w:val="000B152E"/>
    <w:rsid w:val="000B15AA"/>
    <w:rsid w:val="000B167B"/>
    <w:rsid w:val="000B1812"/>
    <w:rsid w:val="000B1843"/>
    <w:rsid w:val="000B18E2"/>
    <w:rsid w:val="000B19B6"/>
    <w:rsid w:val="000B1B52"/>
    <w:rsid w:val="000B1C92"/>
    <w:rsid w:val="000B1D3B"/>
    <w:rsid w:val="000B1D8A"/>
    <w:rsid w:val="000B1E66"/>
    <w:rsid w:val="000B1EE4"/>
    <w:rsid w:val="000B1FF6"/>
    <w:rsid w:val="000B207D"/>
    <w:rsid w:val="000B20AF"/>
    <w:rsid w:val="000B20BF"/>
    <w:rsid w:val="000B215F"/>
    <w:rsid w:val="000B22C0"/>
    <w:rsid w:val="000B246B"/>
    <w:rsid w:val="000B2568"/>
    <w:rsid w:val="000B266B"/>
    <w:rsid w:val="000B26BA"/>
    <w:rsid w:val="000B271B"/>
    <w:rsid w:val="000B2D62"/>
    <w:rsid w:val="000B2DE7"/>
    <w:rsid w:val="000B304A"/>
    <w:rsid w:val="000B326A"/>
    <w:rsid w:val="000B326B"/>
    <w:rsid w:val="000B3591"/>
    <w:rsid w:val="000B3751"/>
    <w:rsid w:val="000B37B0"/>
    <w:rsid w:val="000B37FE"/>
    <w:rsid w:val="000B3806"/>
    <w:rsid w:val="000B3831"/>
    <w:rsid w:val="000B3904"/>
    <w:rsid w:val="000B392A"/>
    <w:rsid w:val="000B3A57"/>
    <w:rsid w:val="000B3AF2"/>
    <w:rsid w:val="000B3DBE"/>
    <w:rsid w:val="000B3DC1"/>
    <w:rsid w:val="000B3E1E"/>
    <w:rsid w:val="000B3E6E"/>
    <w:rsid w:val="000B3EFE"/>
    <w:rsid w:val="000B3FB6"/>
    <w:rsid w:val="000B3FE4"/>
    <w:rsid w:val="000B402E"/>
    <w:rsid w:val="000B40D6"/>
    <w:rsid w:val="000B42B7"/>
    <w:rsid w:val="000B44D9"/>
    <w:rsid w:val="000B455F"/>
    <w:rsid w:val="000B45CB"/>
    <w:rsid w:val="000B46C3"/>
    <w:rsid w:val="000B4743"/>
    <w:rsid w:val="000B47CB"/>
    <w:rsid w:val="000B4828"/>
    <w:rsid w:val="000B4A41"/>
    <w:rsid w:val="000B4A89"/>
    <w:rsid w:val="000B4B24"/>
    <w:rsid w:val="000B4BFC"/>
    <w:rsid w:val="000B4CFC"/>
    <w:rsid w:val="000B4D9A"/>
    <w:rsid w:val="000B4E8B"/>
    <w:rsid w:val="000B507F"/>
    <w:rsid w:val="000B5144"/>
    <w:rsid w:val="000B515B"/>
    <w:rsid w:val="000B5193"/>
    <w:rsid w:val="000B51BC"/>
    <w:rsid w:val="000B5240"/>
    <w:rsid w:val="000B5325"/>
    <w:rsid w:val="000B53AC"/>
    <w:rsid w:val="000B53DD"/>
    <w:rsid w:val="000B547C"/>
    <w:rsid w:val="000B5504"/>
    <w:rsid w:val="000B558A"/>
    <w:rsid w:val="000B561E"/>
    <w:rsid w:val="000B561F"/>
    <w:rsid w:val="000B568A"/>
    <w:rsid w:val="000B57AE"/>
    <w:rsid w:val="000B5A14"/>
    <w:rsid w:val="000B5A44"/>
    <w:rsid w:val="000B5A7F"/>
    <w:rsid w:val="000B5C30"/>
    <w:rsid w:val="000B5C72"/>
    <w:rsid w:val="000B5EA3"/>
    <w:rsid w:val="000B5EF5"/>
    <w:rsid w:val="000B6104"/>
    <w:rsid w:val="000B61E9"/>
    <w:rsid w:val="000B63E9"/>
    <w:rsid w:val="000B64DF"/>
    <w:rsid w:val="000B6655"/>
    <w:rsid w:val="000B669C"/>
    <w:rsid w:val="000B6780"/>
    <w:rsid w:val="000B67B0"/>
    <w:rsid w:val="000B689E"/>
    <w:rsid w:val="000B6925"/>
    <w:rsid w:val="000B6950"/>
    <w:rsid w:val="000B6A63"/>
    <w:rsid w:val="000B6BF6"/>
    <w:rsid w:val="000B6C1F"/>
    <w:rsid w:val="000B6CE8"/>
    <w:rsid w:val="000B6D01"/>
    <w:rsid w:val="000B6F23"/>
    <w:rsid w:val="000B6F38"/>
    <w:rsid w:val="000B7125"/>
    <w:rsid w:val="000B719C"/>
    <w:rsid w:val="000B726A"/>
    <w:rsid w:val="000B7278"/>
    <w:rsid w:val="000B72F5"/>
    <w:rsid w:val="000B7306"/>
    <w:rsid w:val="000B730B"/>
    <w:rsid w:val="000B744A"/>
    <w:rsid w:val="000B74EA"/>
    <w:rsid w:val="000B75F3"/>
    <w:rsid w:val="000B7647"/>
    <w:rsid w:val="000B7687"/>
    <w:rsid w:val="000B769E"/>
    <w:rsid w:val="000B7731"/>
    <w:rsid w:val="000B787F"/>
    <w:rsid w:val="000B78DE"/>
    <w:rsid w:val="000B7A20"/>
    <w:rsid w:val="000B7A69"/>
    <w:rsid w:val="000B7C3E"/>
    <w:rsid w:val="000B7CAB"/>
    <w:rsid w:val="000B7CC2"/>
    <w:rsid w:val="000C005D"/>
    <w:rsid w:val="000C00A7"/>
    <w:rsid w:val="000C015B"/>
    <w:rsid w:val="000C0193"/>
    <w:rsid w:val="000C0229"/>
    <w:rsid w:val="000C022F"/>
    <w:rsid w:val="000C0237"/>
    <w:rsid w:val="000C023E"/>
    <w:rsid w:val="000C03F0"/>
    <w:rsid w:val="000C0411"/>
    <w:rsid w:val="000C048B"/>
    <w:rsid w:val="000C04A3"/>
    <w:rsid w:val="000C06D3"/>
    <w:rsid w:val="000C0713"/>
    <w:rsid w:val="000C0806"/>
    <w:rsid w:val="000C08E3"/>
    <w:rsid w:val="000C08F9"/>
    <w:rsid w:val="000C0A3E"/>
    <w:rsid w:val="000C0AF7"/>
    <w:rsid w:val="000C0BE7"/>
    <w:rsid w:val="000C0D2A"/>
    <w:rsid w:val="000C0D9E"/>
    <w:rsid w:val="000C0DC9"/>
    <w:rsid w:val="000C0ECF"/>
    <w:rsid w:val="000C0F69"/>
    <w:rsid w:val="000C1041"/>
    <w:rsid w:val="000C1054"/>
    <w:rsid w:val="000C10DE"/>
    <w:rsid w:val="000C12C6"/>
    <w:rsid w:val="000C1313"/>
    <w:rsid w:val="000C13DE"/>
    <w:rsid w:val="000C14AB"/>
    <w:rsid w:val="000C156A"/>
    <w:rsid w:val="000C16CD"/>
    <w:rsid w:val="000C16FE"/>
    <w:rsid w:val="000C1702"/>
    <w:rsid w:val="000C174E"/>
    <w:rsid w:val="000C187F"/>
    <w:rsid w:val="000C1882"/>
    <w:rsid w:val="000C1A96"/>
    <w:rsid w:val="000C1AC0"/>
    <w:rsid w:val="000C1F23"/>
    <w:rsid w:val="000C2083"/>
    <w:rsid w:val="000C20B2"/>
    <w:rsid w:val="000C2434"/>
    <w:rsid w:val="000C2460"/>
    <w:rsid w:val="000C251D"/>
    <w:rsid w:val="000C25F5"/>
    <w:rsid w:val="000C26C3"/>
    <w:rsid w:val="000C26FC"/>
    <w:rsid w:val="000C271E"/>
    <w:rsid w:val="000C2725"/>
    <w:rsid w:val="000C2746"/>
    <w:rsid w:val="000C275A"/>
    <w:rsid w:val="000C2790"/>
    <w:rsid w:val="000C27FF"/>
    <w:rsid w:val="000C2888"/>
    <w:rsid w:val="000C2AA4"/>
    <w:rsid w:val="000C2B14"/>
    <w:rsid w:val="000C2BB7"/>
    <w:rsid w:val="000C2CCC"/>
    <w:rsid w:val="000C2CD8"/>
    <w:rsid w:val="000C30BB"/>
    <w:rsid w:val="000C3141"/>
    <w:rsid w:val="000C33CC"/>
    <w:rsid w:val="000C33EB"/>
    <w:rsid w:val="000C35C1"/>
    <w:rsid w:val="000C369C"/>
    <w:rsid w:val="000C374D"/>
    <w:rsid w:val="000C383C"/>
    <w:rsid w:val="000C3B79"/>
    <w:rsid w:val="000C3B94"/>
    <w:rsid w:val="000C3C1C"/>
    <w:rsid w:val="000C3C38"/>
    <w:rsid w:val="000C3C3F"/>
    <w:rsid w:val="000C3C78"/>
    <w:rsid w:val="000C3D04"/>
    <w:rsid w:val="000C4024"/>
    <w:rsid w:val="000C406A"/>
    <w:rsid w:val="000C41E0"/>
    <w:rsid w:val="000C41F9"/>
    <w:rsid w:val="000C4231"/>
    <w:rsid w:val="000C430E"/>
    <w:rsid w:val="000C436A"/>
    <w:rsid w:val="000C447A"/>
    <w:rsid w:val="000C44F0"/>
    <w:rsid w:val="000C4600"/>
    <w:rsid w:val="000C4802"/>
    <w:rsid w:val="000C4814"/>
    <w:rsid w:val="000C4914"/>
    <w:rsid w:val="000C49F8"/>
    <w:rsid w:val="000C4AC4"/>
    <w:rsid w:val="000C4BAC"/>
    <w:rsid w:val="000C4BE3"/>
    <w:rsid w:val="000C4C80"/>
    <w:rsid w:val="000C4C87"/>
    <w:rsid w:val="000C4E6D"/>
    <w:rsid w:val="000C4F9C"/>
    <w:rsid w:val="000C5008"/>
    <w:rsid w:val="000C509A"/>
    <w:rsid w:val="000C50A0"/>
    <w:rsid w:val="000C50B4"/>
    <w:rsid w:val="000C517C"/>
    <w:rsid w:val="000C51F3"/>
    <w:rsid w:val="000C525D"/>
    <w:rsid w:val="000C5306"/>
    <w:rsid w:val="000C5477"/>
    <w:rsid w:val="000C558B"/>
    <w:rsid w:val="000C55BE"/>
    <w:rsid w:val="000C567F"/>
    <w:rsid w:val="000C57F2"/>
    <w:rsid w:val="000C582D"/>
    <w:rsid w:val="000C5850"/>
    <w:rsid w:val="000C5AF4"/>
    <w:rsid w:val="000C5CDF"/>
    <w:rsid w:val="000C5CF1"/>
    <w:rsid w:val="000C5CFA"/>
    <w:rsid w:val="000C5EDD"/>
    <w:rsid w:val="000C5EF9"/>
    <w:rsid w:val="000C60C2"/>
    <w:rsid w:val="000C6142"/>
    <w:rsid w:val="000C6231"/>
    <w:rsid w:val="000C6305"/>
    <w:rsid w:val="000C63C2"/>
    <w:rsid w:val="000C6576"/>
    <w:rsid w:val="000C670C"/>
    <w:rsid w:val="000C679C"/>
    <w:rsid w:val="000C6875"/>
    <w:rsid w:val="000C6952"/>
    <w:rsid w:val="000C6D38"/>
    <w:rsid w:val="000C6D63"/>
    <w:rsid w:val="000C6FE9"/>
    <w:rsid w:val="000C707C"/>
    <w:rsid w:val="000C7104"/>
    <w:rsid w:val="000C7401"/>
    <w:rsid w:val="000C7412"/>
    <w:rsid w:val="000C74D0"/>
    <w:rsid w:val="000C7611"/>
    <w:rsid w:val="000C76FC"/>
    <w:rsid w:val="000C7807"/>
    <w:rsid w:val="000C7977"/>
    <w:rsid w:val="000C7B20"/>
    <w:rsid w:val="000C7B22"/>
    <w:rsid w:val="000C7B62"/>
    <w:rsid w:val="000C7B79"/>
    <w:rsid w:val="000C7CC1"/>
    <w:rsid w:val="000C7D38"/>
    <w:rsid w:val="000C7DAB"/>
    <w:rsid w:val="000C7E08"/>
    <w:rsid w:val="000C7E43"/>
    <w:rsid w:val="000C7EE4"/>
    <w:rsid w:val="000C7F15"/>
    <w:rsid w:val="000C7F8D"/>
    <w:rsid w:val="000D005F"/>
    <w:rsid w:val="000D00DF"/>
    <w:rsid w:val="000D03F1"/>
    <w:rsid w:val="000D041D"/>
    <w:rsid w:val="000D050A"/>
    <w:rsid w:val="000D0526"/>
    <w:rsid w:val="000D0551"/>
    <w:rsid w:val="000D05A2"/>
    <w:rsid w:val="000D0652"/>
    <w:rsid w:val="000D06EA"/>
    <w:rsid w:val="000D07F5"/>
    <w:rsid w:val="000D08F5"/>
    <w:rsid w:val="000D099E"/>
    <w:rsid w:val="000D0A95"/>
    <w:rsid w:val="000D0B29"/>
    <w:rsid w:val="000D0CA4"/>
    <w:rsid w:val="000D0E78"/>
    <w:rsid w:val="000D0F45"/>
    <w:rsid w:val="000D10F7"/>
    <w:rsid w:val="000D110C"/>
    <w:rsid w:val="000D11CA"/>
    <w:rsid w:val="000D13F8"/>
    <w:rsid w:val="000D14C9"/>
    <w:rsid w:val="000D1881"/>
    <w:rsid w:val="000D1A7B"/>
    <w:rsid w:val="000D1B5E"/>
    <w:rsid w:val="000D1BE0"/>
    <w:rsid w:val="000D1CFD"/>
    <w:rsid w:val="000D1D7C"/>
    <w:rsid w:val="000D1DBF"/>
    <w:rsid w:val="000D1E37"/>
    <w:rsid w:val="000D1E7B"/>
    <w:rsid w:val="000D1EEA"/>
    <w:rsid w:val="000D1F47"/>
    <w:rsid w:val="000D1FBF"/>
    <w:rsid w:val="000D21F4"/>
    <w:rsid w:val="000D2340"/>
    <w:rsid w:val="000D2514"/>
    <w:rsid w:val="000D2526"/>
    <w:rsid w:val="000D2565"/>
    <w:rsid w:val="000D2599"/>
    <w:rsid w:val="000D2639"/>
    <w:rsid w:val="000D2813"/>
    <w:rsid w:val="000D28F4"/>
    <w:rsid w:val="000D29BE"/>
    <w:rsid w:val="000D2A1C"/>
    <w:rsid w:val="000D2BB7"/>
    <w:rsid w:val="000D2BD0"/>
    <w:rsid w:val="000D2CB7"/>
    <w:rsid w:val="000D2D19"/>
    <w:rsid w:val="000D2D2E"/>
    <w:rsid w:val="000D2E13"/>
    <w:rsid w:val="000D2EA1"/>
    <w:rsid w:val="000D2EB0"/>
    <w:rsid w:val="000D2ED6"/>
    <w:rsid w:val="000D2FD4"/>
    <w:rsid w:val="000D30EB"/>
    <w:rsid w:val="000D30FF"/>
    <w:rsid w:val="000D310B"/>
    <w:rsid w:val="000D3159"/>
    <w:rsid w:val="000D3184"/>
    <w:rsid w:val="000D3209"/>
    <w:rsid w:val="000D3216"/>
    <w:rsid w:val="000D3282"/>
    <w:rsid w:val="000D3311"/>
    <w:rsid w:val="000D347D"/>
    <w:rsid w:val="000D3573"/>
    <w:rsid w:val="000D35BE"/>
    <w:rsid w:val="000D36AF"/>
    <w:rsid w:val="000D36E3"/>
    <w:rsid w:val="000D3870"/>
    <w:rsid w:val="000D3872"/>
    <w:rsid w:val="000D38C2"/>
    <w:rsid w:val="000D39D3"/>
    <w:rsid w:val="000D3A1B"/>
    <w:rsid w:val="000D3AAD"/>
    <w:rsid w:val="000D3AE2"/>
    <w:rsid w:val="000D3AE8"/>
    <w:rsid w:val="000D3B59"/>
    <w:rsid w:val="000D3BF0"/>
    <w:rsid w:val="000D3D33"/>
    <w:rsid w:val="000D3DF1"/>
    <w:rsid w:val="000D3E0A"/>
    <w:rsid w:val="000D3E39"/>
    <w:rsid w:val="000D3F7B"/>
    <w:rsid w:val="000D4018"/>
    <w:rsid w:val="000D40B6"/>
    <w:rsid w:val="000D40D9"/>
    <w:rsid w:val="000D4128"/>
    <w:rsid w:val="000D41BB"/>
    <w:rsid w:val="000D42D6"/>
    <w:rsid w:val="000D45D4"/>
    <w:rsid w:val="000D4638"/>
    <w:rsid w:val="000D464B"/>
    <w:rsid w:val="000D464F"/>
    <w:rsid w:val="000D48C3"/>
    <w:rsid w:val="000D48DA"/>
    <w:rsid w:val="000D4B35"/>
    <w:rsid w:val="000D4BB1"/>
    <w:rsid w:val="000D4BBE"/>
    <w:rsid w:val="000D4C51"/>
    <w:rsid w:val="000D4CA7"/>
    <w:rsid w:val="000D4E24"/>
    <w:rsid w:val="000D4EC1"/>
    <w:rsid w:val="000D4EF8"/>
    <w:rsid w:val="000D501E"/>
    <w:rsid w:val="000D514E"/>
    <w:rsid w:val="000D5170"/>
    <w:rsid w:val="000D51F5"/>
    <w:rsid w:val="000D531E"/>
    <w:rsid w:val="000D55BC"/>
    <w:rsid w:val="000D5605"/>
    <w:rsid w:val="000D58B1"/>
    <w:rsid w:val="000D5A08"/>
    <w:rsid w:val="000D5C75"/>
    <w:rsid w:val="000D5E64"/>
    <w:rsid w:val="000D5E9F"/>
    <w:rsid w:val="000D6002"/>
    <w:rsid w:val="000D619B"/>
    <w:rsid w:val="000D629B"/>
    <w:rsid w:val="000D6412"/>
    <w:rsid w:val="000D641E"/>
    <w:rsid w:val="000D6453"/>
    <w:rsid w:val="000D65BF"/>
    <w:rsid w:val="000D66E8"/>
    <w:rsid w:val="000D67A7"/>
    <w:rsid w:val="000D6843"/>
    <w:rsid w:val="000D69CA"/>
    <w:rsid w:val="000D6AAA"/>
    <w:rsid w:val="000D6ADD"/>
    <w:rsid w:val="000D6C19"/>
    <w:rsid w:val="000D6DC7"/>
    <w:rsid w:val="000D6F16"/>
    <w:rsid w:val="000D703A"/>
    <w:rsid w:val="000D7109"/>
    <w:rsid w:val="000D7185"/>
    <w:rsid w:val="000D7202"/>
    <w:rsid w:val="000D73C9"/>
    <w:rsid w:val="000D7482"/>
    <w:rsid w:val="000D769D"/>
    <w:rsid w:val="000D76AE"/>
    <w:rsid w:val="000D76D9"/>
    <w:rsid w:val="000D7891"/>
    <w:rsid w:val="000D7906"/>
    <w:rsid w:val="000D7925"/>
    <w:rsid w:val="000D79F8"/>
    <w:rsid w:val="000D7CCD"/>
    <w:rsid w:val="000D7E1F"/>
    <w:rsid w:val="000E0084"/>
    <w:rsid w:val="000E01A3"/>
    <w:rsid w:val="000E01C1"/>
    <w:rsid w:val="000E01D0"/>
    <w:rsid w:val="000E0466"/>
    <w:rsid w:val="000E049A"/>
    <w:rsid w:val="000E04D5"/>
    <w:rsid w:val="000E0690"/>
    <w:rsid w:val="000E071E"/>
    <w:rsid w:val="000E0825"/>
    <w:rsid w:val="000E084E"/>
    <w:rsid w:val="000E094F"/>
    <w:rsid w:val="000E09CE"/>
    <w:rsid w:val="000E0A88"/>
    <w:rsid w:val="000E0E78"/>
    <w:rsid w:val="000E0EA8"/>
    <w:rsid w:val="000E1304"/>
    <w:rsid w:val="000E138B"/>
    <w:rsid w:val="000E1496"/>
    <w:rsid w:val="000E14A4"/>
    <w:rsid w:val="000E15E5"/>
    <w:rsid w:val="000E15FA"/>
    <w:rsid w:val="000E1779"/>
    <w:rsid w:val="000E1804"/>
    <w:rsid w:val="000E181B"/>
    <w:rsid w:val="000E18B8"/>
    <w:rsid w:val="000E1929"/>
    <w:rsid w:val="000E19E4"/>
    <w:rsid w:val="000E1A02"/>
    <w:rsid w:val="000E1AE9"/>
    <w:rsid w:val="000E1B8B"/>
    <w:rsid w:val="000E1BCE"/>
    <w:rsid w:val="000E1BE2"/>
    <w:rsid w:val="000E1BEC"/>
    <w:rsid w:val="000E1C3B"/>
    <w:rsid w:val="000E1DD8"/>
    <w:rsid w:val="000E1EA7"/>
    <w:rsid w:val="000E1F02"/>
    <w:rsid w:val="000E1F1D"/>
    <w:rsid w:val="000E207D"/>
    <w:rsid w:val="000E20BB"/>
    <w:rsid w:val="000E20EC"/>
    <w:rsid w:val="000E218A"/>
    <w:rsid w:val="000E21E5"/>
    <w:rsid w:val="000E21FA"/>
    <w:rsid w:val="000E2207"/>
    <w:rsid w:val="000E2371"/>
    <w:rsid w:val="000E245D"/>
    <w:rsid w:val="000E24C1"/>
    <w:rsid w:val="000E24C2"/>
    <w:rsid w:val="000E24E1"/>
    <w:rsid w:val="000E25A9"/>
    <w:rsid w:val="000E26CF"/>
    <w:rsid w:val="000E270D"/>
    <w:rsid w:val="000E2771"/>
    <w:rsid w:val="000E2792"/>
    <w:rsid w:val="000E27B6"/>
    <w:rsid w:val="000E29BC"/>
    <w:rsid w:val="000E2A46"/>
    <w:rsid w:val="000E2A55"/>
    <w:rsid w:val="000E2B42"/>
    <w:rsid w:val="000E2BCB"/>
    <w:rsid w:val="000E2C4C"/>
    <w:rsid w:val="000E2C5F"/>
    <w:rsid w:val="000E2C6E"/>
    <w:rsid w:val="000E2CE7"/>
    <w:rsid w:val="000E2D8E"/>
    <w:rsid w:val="000E30BD"/>
    <w:rsid w:val="000E31A7"/>
    <w:rsid w:val="000E3325"/>
    <w:rsid w:val="000E3329"/>
    <w:rsid w:val="000E339A"/>
    <w:rsid w:val="000E33C8"/>
    <w:rsid w:val="000E3499"/>
    <w:rsid w:val="000E34B5"/>
    <w:rsid w:val="000E35C7"/>
    <w:rsid w:val="000E35D2"/>
    <w:rsid w:val="000E36D4"/>
    <w:rsid w:val="000E38D2"/>
    <w:rsid w:val="000E38E3"/>
    <w:rsid w:val="000E394B"/>
    <w:rsid w:val="000E3AF5"/>
    <w:rsid w:val="000E3B96"/>
    <w:rsid w:val="000E3D27"/>
    <w:rsid w:val="000E3DBE"/>
    <w:rsid w:val="000E3F83"/>
    <w:rsid w:val="000E428D"/>
    <w:rsid w:val="000E4445"/>
    <w:rsid w:val="000E4446"/>
    <w:rsid w:val="000E451F"/>
    <w:rsid w:val="000E468C"/>
    <w:rsid w:val="000E478B"/>
    <w:rsid w:val="000E486D"/>
    <w:rsid w:val="000E4A3B"/>
    <w:rsid w:val="000E4A93"/>
    <w:rsid w:val="000E4B54"/>
    <w:rsid w:val="000E4BAD"/>
    <w:rsid w:val="000E4BB1"/>
    <w:rsid w:val="000E4C6D"/>
    <w:rsid w:val="000E4CCD"/>
    <w:rsid w:val="000E4ECC"/>
    <w:rsid w:val="000E4F2B"/>
    <w:rsid w:val="000E4F78"/>
    <w:rsid w:val="000E5085"/>
    <w:rsid w:val="000E52C7"/>
    <w:rsid w:val="000E53BD"/>
    <w:rsid w:val="000E5485"/>
    <w:rsid w:val="000E55A2"/>
    <w:rsid w:val="000E564A"/>
    <w:rsid w:val="000E5661"/>
    <w:rsid w:val="000E57D5"/>
    <w:rsid w:val="000E59CD"/>
    <w:rsid w:val="000E5A30"/>
    <w:rsid w:val="000E5A3D"/>
    <w:rsid w:val="000E5A62"/>
    <w:rsid w:val="000E5B13"/>
    <w:rsid w:val="000E5B63"/>
    <w:rsid w:val="000E5D27"/>
    <w:rsid w:val="000E5D30"/>
    <w:rsid w:val="000E5F4E"/>
    <w:rsid w:val="000E5FE0"/>
    <w:rsid w:val="000E6014"/>
    <w:rsid w:val="000E60B5"/>
    <w:rsid w:val="000E6194"/>
    <w:rsid w:val="000E6417"/>
    <w:rsid w:val="000E644B"/>
    <w:rsid w:val="000E6632"/>
    <w:rsid w:val="000E664F"/>
    <w:rsid w:val="000E6684"/>
    <w:rsid w:val="000E66A4"/>
    <w:rsid w:val="000E6708"/>
    <w:rsid w:val="000E6777"/>
    <w:rsid w:val="000E69ED"/>
    <w:rsid w:val="000E6BF5"/>
    <w:rsid w:val="000E6DE0"/>
    <w:rsid w:val="000E6E16"/>
    <w:rsid w:val="000E6E58"/>
    <w:rsid w:val="000E6F9C"/>
    <w:rsid w:val="000E6FE7"/>
    <w:rsid w:val="000E714A"/>
    <w:rsid w:val="000E71A5"/>
    <w:rsid w:val="000E7201"/>
    <w:rsid w:val="000E72E5"/>
    <w:rsid w:val="000E7410"/>
    <w:rsid w:val="000E7436"/>
    <w:rsid w:val="000E74DF"/>
    <w:rsid w:val="000E761C"/>
    <w:rsid w:val="000E762F"/>
    <w:rsid w:val="000E77CA"/>
    <w:rsid w:val="000E7857"/>
    <w:rsid w:val="000E7911"/>
    <w:rsid w:val="000E7936"/>
    <w:rsid w:val="000E794D"/>
    <w:rsid w:val="000E796B"/>
    <w:rsid w:val="000E7A00"/>
    <w:rsid w:val="000E7AA4"/>
    <w:rsid w:val="000E7B07"/>
    <w:rsid w:val="000E7C66"/>
    <w:rsid w:val="000E7E19"/>
    <w:rsid w:val="000E7E74"/>
    <w:rsid w:val="000E7E97"/>
    <w:rsid w:val="000E7ED1"/>
    <w:rsid w:val="000F0069"/>
    <w:rsid w:val="000F03BC"/>
    <w:rsid w:val="000F05FA"/>
    <w:rsid w:val="000F0661"/>
    <w:rsid w:val="000F067A"/>
    <w:rsid w:val="000F069C"/>
    <w:rsid w:val="000F0715"/>
    <w:rsid w:val="000F0846"/>
    <w:rsid w:val="000F0949"/>
    <w:rsid w:val="000F09A5"/>
    <w:rsid w:val="000F0A47"/>
    <w:rsid w:val="000F0B5C"/>
    <w:rsid w:val="000F0D60"/>
    <w:rsid w:val="000F0DA9"/>
    <w:rsid w:val="000F0E3A"/>
    <w:rsid w:val="000F0E55"/>
    <w:rsid w:val="000F0F9D"/>
    <w:rsid w:val="000F1139"/>
    <w:rsid w:val="000F114F"/>
    <w:rsid w:val="000F122C"/>
    <w:rsid w:val="000F1350"/>
    <w:rsid w:val="000F1389"/>
    <w:rsid w:val="000F1399"/>
    <w:rsid w:val="000F147D"/>
    <w:rsid w:val="000F152C"/>
    <w:rsid w:val="000F155E"/>
    <w:rsid w:val="000F1703"/>
    <w:rsid w:val="000F1853"/>
    <w:rsid w:val="000F19B9"/>
    <w:rsid w:val="000F19E6"/>
    <w:rsid w:val="000F1A3A"/>
    <w:rsid w:val="000F1A53"/>
    <w:rsid w:val="000F1A5A"/>
    <w:rsid w:val="000F1A7B"/>
    <w:rsid w:val="000F1ABA"/>
    <w:rsid w:val="000F1BFD"/>
    <w:rsid w:val="000F1C19"/>
    <w:rsid w:val="000F1D3F"/>
    <w:rsid w:val="000F1D45"/>
    <w:rsid w:val="000F1D7F"/>
    <w:rsid w:val="000F1E4E"/>
    <w:rsid w:val="000F1FA4"/>
    <w:rsid w:val="000F2014"/>
    <w:rsid w:val="000F2194"/>
    <w:rsid w:val="000F2250"/>
    <w:rsid w:val="000F2317"/>
    <w:rsid w:val="000F233B"/>
    <w:rsid w:val="000F2434"/>
    <w:rsid w:val="000F244E"/>
    <w:rsid w:val="000F24B2"/>
    <w:rsid w:val="000F24F8"/>
    <w:rsid w:val="000F273B"/>
    <w:rsid w:val="000F2750"/>
    <w:rsid w:val="000F2772"/>
    <w:rsid w:val="000F2984"/>
    <w:rsid w:val="000F2B21"/>
    <w:rsid w:val="000F2D4C"/>
    <w:rsid w:val="000F2D5C"/>
    <w:rsid w:val="000F2F4C"/>
    <w:rsid w:val="000F2F81"/>
    <w:rsid w:val="000F3067"/>
    <w:rsid w:val="000F306B"/>
    <w:rsid w:val="000F31D9"/>
    <w:rsid w:val="000F3346"/>
    <w:rsid w:val="000F34DE"/>
    <w:rsid w:val="000F352E"/>
    <w:rsid w:val="000F376E"/>
    <w:rsid w:val="000F3842"/>
    <w:rsid w:val="000F3853"/>
    <w:rsid w:val="000F399F"/>
    <w:rsid w:val="000F3A82"/>
    <w:rsid w:val="000F3AAC"/>
    <w:rsid w:val="000F3C6C"/>
    <w:rsid w:val="000F3C7B"/>
    <w:rsid w:val="000F3D5B"/>
    <w:rsid w:val="000F3EF8"/>
    <w:rsid w:val="000F3F71"/>
    <w:rsid w:val="000F3FC7"/>
    <w:rsid w:val="000F4074"/>
    <w:rsid w:val="000F4107"/>
    <w:rsid w:val="000F4141"/>
    <w:rsid w:val="000F414E"/>
    <w:rsid w:val="000F44CB"/>
    <w:rsid w:val="000F44E7"/>
    <w:rsid w:val="000F4891"/>
    <w:rsid w:val="000F48D0"/>
    <w:rsid w:val="000F4935"/>
    <w:rsid w:val="000F49DF"/>
    <w:rsid w:val="000F4A13"/>
    <w:rsid w:val="000F4B9B"/>
    <w:rsid w:val="000F4CD5"/>
    <w:rsid w:val="000F4D9E"/>
    <w:rsid w:val="000F5031"/>
    <w:rsid w:val="000F5080"/>
    <w:rsid w:val="000F5216"/>
    <w:rsid w:val="000F5241"/>
    <w:rsid w:val="000F525D"/>
    <w:rsid w:val="000F53B6"/>
    <w:rsid w:val="000F550D"/>
    <w:rsid w:val="000F5544"/>
    <w:rsid w:val="000F567F"/>
    <w:rsid w:val="000F57C8"/>
    <w:rsid w:val="000F5820"/>
    <w:rsid w:val="000F5896"/>
    <w:rsid w:val="000F58AA"/>
    <w:rsid w:val="000F58C6"/>
    <w:rsid w:val="000F5A78"/>
    <w:rsid w:val="000F5C84"/>
    <w:rsid w:val="000F5C8D"/>
    <w:rsid w:val="000F5D20"/>
    <w:rsid w:val="000F5D22"/>
    <w:rsid w:val="000F5D79"/>
    <w:rsid w:val="000F5E34"/>
    <w:rsid w:val="000F5E5F"/>
    <w:rsid w:val="000F5E8C"/>
    <w:rsid w:val="000F5F57"/>
    <w:rsid w:val="000F605B"/>
    <w:rsid w:val="000F616D"/>
    <w:rsid w:val="000F6192"/>
    <w:rsid w:val="000F61E1"/>
    <w:rsid w:val="000F6225"/>
    <w:rsid w:val="000F6260"/>
    <w:rsid w:val="000F6360"/>
    <w:rsid w:val="000F63F1"/>
    <w:rsid w:val="000F641E"/>
    <w:rsid w:val="000F64DE"/>
    <w:rsid w:val="000F652D"/>
    <w:rsid w:val="000F67AF"/>
    <w:rsid w:val="000F6801"/>
    <w:rsid w:val="000F6803"/>
    <w:rsid w:val="000F6854"/>
    <w:rsid w:val="000F6929"/>
    <w:rsid w:val="000F6998"/>
    <w:rsid w:val="000F6C2C"/>
    <w:rsid w:val="000F6C84"/>
    <w:rsid w:val="000F6CE2"/>
    <w:rsid w:val="000F6CE7"/>
    <w:rsid w:val="000F6D60"/>
    <w:rsid w:val="000F6D6B"/>
    <w:rsid w:val="000F6F05"/>
    <w:rsid w:val="000F6FD4"/>
    <w:rsid w:val="000F706B"/>
    <w:rsid w:val="000F7401"/>
    <w:rsid w:val="000F74CB"/>
    <w:rsid w:val="000F74EC"/>
    <w:rsid w:val="000F7657"/>
    <w:rsid w:val="000F7843"/>
    <w:rsid w:val="000F7A4B"/>
    <w:rsid w:val="000F7BBB"/>
    <w:rsid w:val="000F7DAB"/>
    <w:rsid w:val="000F7E96"/>
    <w:rsid w:val="000F7F81"/>
    <w:rsid w:val="000F7F8C"/>
    <w:rsid w:val="000F7FC3"/>
    <w:rsid w:val="00100055"/>
    <w:rsid w:val="001000DA"/>
    <w:rsid w:val="00100105"/>
    <w:rsid w:val="0010012A"/>
    <w:rsid w:val="001001ED"/>
    <w:rsid w:val="00100378"/>
    <w:rsid w:val="00100447"/>
    <w:rsid w:val="00100487"/>
    <w:rsid w:val="00100611"/>
    <w:rsid w:val="001006AD"/>
    <w:rsid w:val="0010072A"/>
    <w:rsid w:val="00100762"/>
    <w:rsid w:val="0010082A"/>
    <w:rsid w:val="00100855"/>
    <w:rsid w:val="0010085F"/>
    <w:rsid w:val="00100876"/>
    <w:rsid w:val="001009C3"/>
    <w:rsid w:val="00100B5E"/>
    <w:rsid w:val="00100B89"/>
    <w:rsid w:val="00100C06"/>
    <w:rsid w:val="001012D5"/>
    <w:rsid w:val="00101435"/>
    <w:rsid w:val="00101451"/>
    <w:rsid w:val="00101465"/>
    <w:rsid w:val="00101587"/>
    <w:rsid w:val="00101627"/>
    <w:rsid w:val="00101810"/>
    <w:rsid w:val="00101874"/>
    <w:rsid w:val="00101A37"/>
    <w:rsid w:val="00101A4D"/>
    <w:rsid w:val="00101B4E"/>
    <w:rsid w:val="00101B8C"/>
    <w:rsid w:val="00101BC5"/>
    <w:rsid w:val="00101BE7"/>
    <w:rsid w:val="00101E9A"/>
    <w:rsid w:val="00101ED5"/>
    <w:rsid w:val="0010204D"/>
    <w:rsid w:val="00102061"/>
    <w:rsid w:val="0010210E"/>
    <w:rsid w:val="001022C9"/>
    <w:rsid w:val="001022D3"/>
    <w:rsid w:val="00102324"/>
    <w:rsid w:val="0010237E"/>
    <w:rsid w:val="001023F2"/>
    <w:rsid w:val="00102422"/>
    <w:rsid w:val="00102576"/>
    <w:rsid w:val="00102699"/>
    <w:rsid w:val="00102777"/>
    <w:rsid w:val="001028DC"/>
    <w:rsid w:val="001029DD"/>
    <w:rsid w:val="00102B1D"/>
    <w:rsid w:val="00102D9E"/>
    <w:rsid w:val="00102E32"/>
    <w:rsid w:val="00102E82"/>
    <w:rsid w:val="00102F48"/>
    <w:rsid w:val="00102FBC"/>
    <w:rsid w:val="00102FF5"/>
    <w:rsid w:val="0010306F"/>
    <w:rsid w:val="001031FC"/>
    <w:rsid w:val="001032B3"/>
    <w:rsid w:val="001035A0"/>
    <w:rsid w:val="001035ED"/>
    <w:rsid w:val="001035FF"/>
    <w:rsid w:val="0010371D"/>
    <w:rsid w:val="0010384A"/>
    <w:rsid w:val="001038A1"/>
    <w:rsid w:val="001038A6"/>
    <w:rsid w:val="0010390B"/>
    <w:rsid w:val="0010399B"/>
    <w:rsid w:val="00103D73"/>
    <w:rsid w:val="00103DDD"/>
    <w:rsid w:val="00103DFE"/>
    <w:rsid w:val="00103ECE"/>
    <w:rsid w:val="00103EEF"/>
    <w:rsid w:val="00103F0F"/>
    <w:rsid w:val="00103FCA"/>
    <w:rsid w:val="00104099"/>
    <w:rsid w:val="001040D2"/>
    <w:rsid w:val="001041C3"/>
    <w:rsid w:val="00104238"/>
    <w:rsid w:val="00104257"/>
    <w:rsid w:val="00104371"/>
    <w:rsid w:val="00104390"/>
    <w:rsid w:val="00104574"/>
    <w:rsid w:val="00104640"/>
    <w:rsid w:val="0010488A"/>
    <w:rsid w:val="00104B12"/>
    <w:rsid w:val="00104BC9"/>
    <w:rsid w:val="00104C3D"/>
    <w:rsid w:val="00104C44"/>
    <w:rsid w:val="00104CFB"/>
    <w:rsid w:val="00104D7D"/>
    <w:rsid w:val="00104D8D"/>
    <w:rsid w:val="00104E03"/>
    <w:rsid w:val="00104E90"/>
    <w:rsid w:val="00104F66"/>
    <w:rsid w:val="0010524D"/>
    <w:rsid w:val="001052D6"/>
    <w:rsid w:val="001054A3"/>
    <w:rsid w:val="00105528"/>
    <w:rsid w:val="00105584"/>
    <w:rsid w:val="0010559C"/>
    <w:rsid w:val="001055F9"/>
    <w:rsid w:val="00105629"/>
    <w:rsid w:val="00105664"/>
    <w:rsid w:val="001058E3"/>
    <w:rsid w:val="001059F3"/>
    <w:rsid w:val="00105A83"/>
    <w:rsid w:val="00105C32"/>
    <w:rsid w:val="00105CA5"/>
    <w:rsid w:val="00105DAD"/>
    <w:rsid w:val="00105F7D"/>
    <w:rsid w:val="0010606F"/>
    <w:rsid w:val="00106085"/>
    <w:rsid w:val="00106091"/>
    <w:rsid w:val="001060CD"/>
    <w:rsid w:val="00106151"/>
    <w:rsid w:val="001061C3"/>
    <w:rsid w:val="001061D8"/>
    <w:rsid w:val="0010623D"/>
    <w:rsid w:val="00106301"/>
    <w:rsid w:val="0010632A"/>
    <w:rsid w:val="0010632E"/>
    <w:rsid w:val="001063B3"/>
    <w:rsid w:val="0010662A"/>
    <w:rsid w:val="00106A0E"/>
    <w:rsid w:val="00106A39"/>
    <w:rsid w:val="00106A7E"/>
    <w:rsid w:val="00106A81"/>
    <w:rsid w:val="00106B0F"/>
    <w:rsid w:val="00106B89"/>
    <w:rsid w:val="00106C60"/>
    <w:rsid w:val="00106CA2"/>
    <w:rsid w:val="00106D20"/>
    <w:rsid w:val="00106D81"/>
    <w:rsid w:val="00106EA1"/>
    <w:rsid w:val="00106F32"/>
    <w:rsid w:val="001070C6"/>
    <w:rsid w:val="001071BD"/>
    <w:rsid w:val="00107254"/>
    <w:rsid w:val="00107318"/>
    <w:rsid w:val="001073FC"/>
    <w:rsid w:val="001074B8"/>
    <w:rsid w:val="00107502"/>
    <w:rsid w:val="0010757F"/>
    <w:rsid w:val="001075B9"/>
    <w:rsid w:val="00107717"/>
    <w:rsid w:val="00107787"/>
    <w:rsid w:val="0010780B"/>
    <w:rsid w:val="00107A2D"/>
    <w:rsid w:val="00107B36"/>
    <w:rsid w:val="00107B75"/>
    <w:rsid w:val="00107CD5"/>
    <w:rsid w:val="00107D3C"/>
    <w:rsid w:val="00107D5B"/>
    <w:rsid w:val="00107D74"/>
    <w:rsid w:val="00110145"/>
    <w:rsid w:val="001103AE"/>
    <w:rsid w:val="00110409"/>
    <w:rsid w:val="001105A7"/>
    <w:rsid w:val="00110611"/>
    <w:rsid w:val="00110692"/>
    <w:rsid w:val="001106AF"/>
    <w:rsid w:val="00110749"/>
    <w:rsid w:val="0011086F"/>
    <w:rsid w:val="001108B2"/>
    <w:rsid w:val="0011092C"/>
    <w:rsid w:val="001109E6"/>
    <w:rsid w:val="00110A24"/>
    <w:rsid w:val="00110A62"/>
    <w:rsid w:val="00110B1B"/>
    <w:rsid w:val="00110B5D"/>
    <w:rsid w:val="00110BF5"/>
    <w:rsid w:val="00110BF7"/>
    <w:rsid w:val="00110C4B"/>
    <w:rsid w:val="00110D12"/>
    <w:rsid w:val="00110D9A"/>
    <w:rsid w:val="00110DDE"/>
    <w:rsid w:val="00110E5E"/>
    <w:rsid w:val="00110F4F"/>
    <w:rsid w:val="00110FC5"/>
    <w:rsid w:val="00111037"/>
    <w:rsid w:val="0011105B"/>
    <w:rsid w:val="0011109C"/>
    <w:rsid w:val="00111116"/>
    <w:rsid w:val="0011111B"/>
    <w:rsid w:val="00111183"/>
    <w:rsid w:val="00111217"/>
    <w:rsid w:val="00111291"/>
    <w:rsid w:val="00111483"/>
    <w:rsid w:val="001115F8"/>
    <w:rsid w:val="00111726"/>
    <w:rsid w:val="001117A8"/>
    <w:rsid w:val="00111886"/>
    <w:rsid w:val="00111A3C"/>
    <w:rsid w:val="00111ACA"/>
    <w:rsid w:val="00111BE0"/>
    <w:rsid w:val="00111C85"/>
    <w:rsid w:val="00111CE1"/>
    <w:rsid w:val="00111FB8"/>
    <w:rsid w:val="0011205D"/>
    <w:rsid w:val="0011207A"/>
    <w:rsid w:val="00112130"/>
    <w:rsid w:val="00112407"/>
    <w:rsid w:val="001124F7"/>
    <w:rsid w:val="00112614"/>
    <w:rsid w:val="0011267E"/>
    <w:rsid w:val="00112685"/>
    <w:rsid w:val="0011271A"/>
    <w:rsid w:val="0011275B"/>
    <w:rsid w:val="00112878"/>
    <w:rsid w:val="001128BB"/>
    <w:rsid w:val="001129DA"/>
    <w:rsid w:val="001129DC"/>
    <w:rsid w:val="00112CAA"/>
    <w:rsid w:val="00112CB0"/>
    <w:rsid w:val="00112D75"/>
    <w:rsid w:val="00112E38"/>
    <w:rsid w:val="00112F26"/>
    <w:rsid w:val="001131AA"/>
    <w:rsid w:val="001131D9"/>
    <w:rsid w:val="0011325E"/>
    <w:rsid w:val="00113295"/>
    <w:rsid w:val="00113526"/>
    <w:rsid w:val="0011356C"/>
    <w:rsid w:val="001135C4"/>
    <w:rsid w:val="001137CE"/>
    <w:rsid w:val="001137FC"/>
    <w:rsid w:val="00113A4D"/>
    <w:rsid w:val="00113AF1"/>
    <w:rsid w:val="00113C23"/>
    <w:rsid w:val="00113C4C"/>
    <w:rsid w:val="00113CDC"/>
    <w:rsid w:val="00113DD9"/>
    <w:rsid w:val="00113E49"/>
    <w:rsid w:val="00113ED1"/>
    <w:rsid w:val="00114059"/>
    <w:rsid w:val="00114063"/>
    <w:rsid w:val="00114157"/>
    <w:rsid w:val="001143C7"/>
    <w:rsid w:val="00114482"/>
    <w:rsid w:val="001144C3"/>
    <w:rsid w:val="00114545"/>
    <w:rsid w:val="00114587"/>
    <w:rsid w:val="001145EB"/>
    <w:rsid w:val="00114658"/>
    <w:rsid w:val="00114663"/>
    <w:rsid w:val="0011467A"/>
    <w:rsid w:val="0011468F"/>
    <w:rsid w:val="00114751"/>
    <w:rsid w:val="0011477C"/>
    <w:rsid w:val="0011484F"/>
    <w:rsid w:val="00114869"/>
    <w:rsid w:val="001148DA"/>
    <w:rsid w:val="00114920"/>
    <w:rsid w:val="0011495B"/>
    <w:rsid w:val="001149CF"/>
    <w:rsid w:val="00114D8E"/>
    <w:rsid w:val="00114DA2"/>
    <w:rsid w:val="00114EAF"/>
    <w:rsid w:val="00114F21"/>
    <w:rsid w:val="00114F4E"/>
    <w:rsid w:val="00114FA0"/>
    <w:rsid w:val="0011508C"/>
    <w:rsid w:val="0011522A"/>
    <w:rsid w:val="00115310"/>
    <w:rsid w:val="001153B8"/>
    <w:rsid w:val="001154D8"/>
    <w:rsid w:val="001154F6"/>
    <w:rsid w:val="001156E1"/>
    <w:rsid w:val="00115906"/>
    <w:rsid w:val="00115A71"/>
    <w:rsid w:val="00115B5D"/>
    <w:rsid w:val="00115CCD"/>
    <w:rsid w:val="00115CEE"/>
    <w:rsid w:val="00115E3D"/>
    <w:rsid w:val="00115F04"/>
    <w:rsid w:val="001162BF"/>
    <w:rsid w:val="001162D6"/>
    <w:rsid w:val="001162DD"/>
    <w:rsid w:val="00116424"/>
    <w:rsid w:val="0011649C"/>
    <w:rsid w:val="001164A2"/>
    <w:rsid w:val="0011658C"/>
    <w:rsid w:val="001165B2"/>
    <w:rsid w:val="001166B0"/>
    <w:rsid w:val="0011671C"/>
    <w:rsid w:val="001167E4"/>
    <w:rsid w:val="00116831"/>
    <w:rsid w:val="00116981"/>
    <w:rsid w:val="001169A8"/>
    <w:rsid w:val="00116A6C"/>
    <w:rsid w:val="00116C2C"/>
    <w:rsid w:val="00116DA8"/>
    <w:rsid w:val="00116F5B"/>
    <w:rsid w:val="00116FA6"/>
    <w:rsid w:val="001170AD"/>
    <w:rsid w:val="0011712E"/>
    <w:rsid w:val="00117138"/>
    <w:rsid w:val="00117179"/>
    <w:rsid w:val="001171C7"/>
    <w:rsid w:val="00117221"/>
    <w:rsid w:val="001173D6"/>
    <w:rsid w:val="001173E9"/>
    <w:rsid w:val="0011740B"/>
    <w:rsid w:val="00117449"/>
    <w:rsid w:val="00117471"/>
    <w:rsid w:val="0011748A"/>
    <w:rsid w:val="001174B2"/>
    <w:rsid w:val="001174E2"/>
    <w:rsid w:val="00117559"/>
    <w:rsid w:val="001175D0"/>
    <w:rsid w:val="0011764F"/>
    <w:rsid w:val="001176DE"/>
    <w:rsid w:val="001177A2"/>
    <w:rsid w:val="00117819"/>
    <w:rsid w:val="001179D3"/>
    <w:rsid w:val="00117A9B"/>
    <w:rsid w:val="00117ABA"/>
    <w:rsid w:val="00117B60"/>
    <w:rsid w:val="00117B7D"/>
    <w:rsid w:val="00117C26"/>
    <w:rsid w:val="00117CFE"/>
    <w:rsid w:val="00117DD6"/>
    <w:rsid w:val="00117DFA"/>
    <w:rsid w:val="00117E23"/>
    <w:rsid w:val="00117EA9"/>
    <w:rsid w:val="00117F06"/>
    <w:rsid w:val="00117F77"/>
    <w:rsid w:val="00117FA6"/>
    <w:rsid w:val="0012019D"/>
    <w:rsid w:val="001202B1"/>
    <w:rsid w:val="001203C0"/>
    <w:rsid w:val="001204D7"/>
    <w:rsid w:val="001205D9"/>
    <w:rsid w:val="00120712"/>
    <w:rsid w:val="00120797"/>
    <w:rsid w:val="0012086F"/>
    <w:rsid w:val="001208AB"/>
    <w:rsid w:val="0012093F"/>
    <w:rsid w:val="00120AE7"/>
    <w:rsid w:val="00120D53"/>
    <w:rsid w:val="00120D62"/>
    <w:rsid w:val="00120DA2"/>
    <w:rsid w:val="00120E6F"/>
    <w:rsid w:val="00120F04"/>
    <w:rsid w:val="00121092"/>
    <w:rsid w:val="001210F1"/>
    <w:rsid w:val="001211F3"/>
    <w:rsid w:val="00121200"/>
    <w:rsid w:val="00121248"/>
    <w:rsid w:val="00121266"/>
    <w:rsid w:val="00121268"/>
    <w:rsid w:val="00121351"/>
    <w:rsid w:val="00121370"/>
    <w:rsid w:val="001213A4"/>
    <w:rsid w:val="001213D6"/>
    <w:rsid w:val="001213F0"/>
    <w:rsid w:val="001216DE"/>
    <w:rsid w:val="00121714"/>
    <w:rsid w:val="001217C3"/>
    <w:rsid w:val="001218F4"/>
    <w:rsid w:val="001219B2"/>
    <w:rsid w:val="001219CD"/>
    <w:rsid w:val="00121A50"/>
    <w:rsid w:val="00121B83"/>
    <w:rsid w:val="00121BA4"/>
    <w:rsid w:val="00121E66"/>
    <w:rsid w:val="00121F90"/>
    <w:rsid w:val="0012206F"/>
    <w:rsid w:val="0012210A"/>
    <w:rsid w:val="00122209"/>
    <w:rsid w:val="00122355"/>
    <w:rsid w:val="00122358"/>
    <w:rsid w:val="001223D0"/>
    <w:rsid w:val="001225B1"/>
    <w:rsid w:val="001226AD"/>
    <w:rsid w:val="00122786"/>
    <w:rsid w:val="001228CD"/>
    <w:rsid w:val="001229C2"/>
    <w:rsid w:val="00122A3C"/>
    <w:rsid w:val="00122AE8"/>
    <w:rsid w:val="00122B24"/>
    <w:rsid w:val="00122C72"/>
    <w:rsid w:val="00122CA6"/>
    <w:rsid w:val="00122D73"/>
    <w:rsid w:val="00122D8A"/>
    <w:rsid w:val="00122DA6"/>
    <w:rsid w:val="00122F89"/>
    <w:rsid w:val="00122FC9"/>
    <w:rsid w:val="001230A5"/>
    <w:rsid w:val="001231C3"/>
    <w:rsid w:val="001233B4"/>
    <w:rsid w:val="001233F5"/>
    <w:rsid w:val="001235D4"/>
    <w:rsid w:val="00123733"/>
    <w:rsid w:val="00123ACC"/>
    <w:rsid w:val="00123B95"/>
    <w:rsid w:val="00123C74"/>
    <w:rsid w:val="00123DBE"/>
    <w:rsid w:val="00123F72"/>
    <w:rsid w:val="00123FDE"/>
    <w:rsid w:val="00123FF6"/>
    <w:rsid w:val="00124018"/>
    <w:rsid w:val="00124126"/>
    <w:rsid w:val="001241AC"/>
    <w:rsid w:val="001241FC"/>
    <w:rsid w:val="0012426B"/>
    <w:rsid w:val="00124276"/>
    <w:rsid w:val="0012433A"/>
    <w:rsid w:val="00124482"/>
    <w:rsid w:val="001244CA"/>
    <w:rsid w:val="00124611"/>
    <w:rsid w:val="0012463F"/>
    <w:rsid w:val="00124673"/>
    <w:rsid w:val="001246C4"/>
    <w:rsid w:val="00124797"/>
    <w:rsid w:val="001247B4"/>
    <w:rsid w:val="0012486B"/>
    <w:rsid w:val="00124919"/>
    <w:rsid w:val="00124946"/>
    <w:rsid w:val="00124B46"/>
    <w:rsid w:val="00124C3D"/>
    <w:rsid w:val="00124CF2"/>
    <w:rsid w:val="00124D71"/>
    <w:rsid w:val="00124D82"/>
    <w:rsid w:val="00124DEA"/>
    <w:rsid w:val="00124E8F"/>
    <w:rsid w:val="00124E95"/>
    <w:rsid w:val="00124F09"/>
    <w:rsid w:val="001250AF"/>
    <w:rsid w:val="001250CB"/>
    <w:rsid w:val="00125181"/>
    <w:rsid w:val="001252C3"/>
    <w:rsid w:val="00125340"/>
    <w:rsid w:val="001253D5"/>
    <w:rsid w:val="001254D0"/>
    <w:rsid w:val="00125509"/>
    <w:rsid w:val="001255A9"/>
    <w:rsid w:val="001257CF"/>
    <w:rsid w:val="0012593C"/>
    <w:rsid w:val="00125954"/>
    <w:rsid w:val="00125A6C"/>
    <w:rsid w:val="00125A9E"/>
    <w:rsid w:val="00125BC2"/>
    <w:rsid w:val="00125C50"/>
    <w:rsid w:val="00125CB9"/>
    <w:rsid w:val="00125F89"/>
    <w:rsid w:val="00125F99"/>
    <w:rsid w:val="001262FB"/>
    <w:rsid w:val="0012633D"/>
    <w:rsid w:val="001263D9"/>
    <w:rsid w:val="001264BB"/>
    <w:rsid w:val="0012663B"/>
    <w:rsid w:val="001266B1"/>
    <w:rsid w:val="00126728"/>
    <w:rsid w:val="001267D8"/>
    <w:rsid w:val="00126949"/>
    <w:rsid w:val="001269E0"/>
    <w:rsid w:val="00126A5D"/>
    <w:rsid w:val="00126ADC"/>
    <w:rsid w:val="00126BF7"/>
    <w:rsid w:val="00126CBE"/>
    <w:rsid w:val="00126D3C"/>
    <w:rsid w:val="00126D63"/>
    <w:rsid w:val="00126D6F"/>
    <w:rsid w:val="00126EAC"/>
    <w:rsid w:val="00126F36"/>
    <w:rsid w:val="00126F7B"/>
    <w:rsid w:val="00126FE3"/>
    <w:rsid w:val="001270B7"/>
    <w:rsid w:val="00127174"/>
    <w:rsid w:val="001271D7"/>
    <w:rsid w:val="00127385"/>
    <w:rsid w:val="00127410"/>
    <w:rsid w:val="0012741A"/>
    <w:rsid w:val="0012749B"/>
    <w:rsid w:val="0012750C"/>
    <w:rsid w:val="00127532"/>
    <w:rsid w:val="0012758B"/>
    <w:rsid w:val="0012764D"/>
    <w:rsid w:val="00127970"/>
    <w:rsid w:val="00127BC5"/>
    <w:rsid w:val="00127D30"/>
    <w:rsid w:val="00127E39"/>
    <w:rsid w:val="00127EF2"/>
    <w:rsid w:val="00127F2F"/>
    <w:rsid w:val="00130000"/>
    <w:rsid w:val="001300CB"/>
    <w:rsid w:val="00130144"/>
    <w:rsid w:val="00130181"/>
    <w:rsid w:val="00130204"/>
    <w:rsid w:val="0013029B"/>
    <w:rsid w:val="001302E5"/>
    <w:rsid w:val="00130317"/>
    <w:rsid w:val="0013060F"/>
    <w:rsid w:val="00130974"/>
    <w:rsid w:val="0013099E"/>
    <w:rsid w:val="00130A69"/>
    <w:rsid w:val="00130A74"/>
    <w:rsid w:val="00130AA6"/>
    <w:rsid w:val="00130B9B"/>
    <w:rsid w:val="00130D2A"/>
    <w:rsid w:val="00131311"/>
    <w:rsid w:val="00131323"/>
    <w:rsid w:val="001314EF"/>
    <w:rsid w:val="001315CE"/>
    <w:rsid w:val="0013167B"/>
    <w:rsid w:val="0013179A"/>
    <w:rsid w:val="00131B7B"/>
    <w:rsid w:val="00131D9A"/>
    <w:rsid w:val="00131FB1"/>
    <w:rsid w:val="001320C9"/>
    <w:rsid w:val="00132146"/>
    <w:rsid w:val="00132283"/>
    <w:rsid w:val="0013248A"/>
    <w:rsid w:val="001325D7"/>
    <w:rsid w:val="00132626"/>
    <w:rsid w:val="00132744"/>
    <w:rsid w:val="00132777"/>
    <w:rsid w:val="00132939"/>
    <w:rsid w:val="0013295F"/>
    <w:rsid w:val="001329F2"/>
    <w:rsid w:val="001329F8"/>
    <w:rsid w:val="00132A54"/>
    <w:rsid w:val="00132B4B"/>
    <w:rsid w:val="001330D9"/>
    <w:rsid w:val="00133341"/>
    <w:rsid w:val="0013343E"/>
    <w:rsid w:val="001334C2"/>
    <w:rsid w:val="001335B3"/>
    <w:rsid w:val="0013373E"/>
    <w:rsid w:val="00133770"/>
    <w:rsid w:val="001338B6"/>
    <w:rsid w:val="0013391B"/>
    <w:rsid w:val="00133A4B"/>
    <w:rsid w:val="00133A9C"/>
    <w:rsid w:val="00133C5E"/>
    <w:rsid w:val="00133DAA"/>
    <w:rsid w:val="00133E3D"/>
    <w:rsid w:val="00133E5C"/>
    <w:rsid w:val="00133EB2"/>
    <w:rsid w:val="00133ED9"/>
    <w:rsid w:val="00133F1C"/>
    <w:rsid w:val="00133FD2"/>
    <w:rsid w:val="001340C6"/>
    <w:rsid w:val="0013436B"/>
    <w:rsid w:val="0013448B"/>
    <w:rsid w:val="001344D2"/>
    <w:rsid w:val="00134535"/>
    <w:rsid w:val="001346B4"/>
    <w:rsid w:val="001346C7"/>
    <w:rsid w:val="00134898"/>
    <w:rsid w:val="001348EE"/>
    <w:rsid w:val="00134975"/>
    <w:rsid w:val="00134B66"/>
    <w:rsid w:val="00134BA6"/>
    <w:rsid w:val="00134BAA"/>
    <w:rsid w:val="00134C8B"/>
    <w:rsid w:val="00134DB6"/>
    <w:rsid w:val="00134DBC"/>
    <w:rsid w:val="00134E5C"/>
    <w:rsid w:val="00134E87"/>
    <w:rsid w:val="00134EB2"/>
    <w:rsid w:val="00134ED2"/>
    <w:rsid w:val="0013527F"/>
    <w:rsid w:val="001353B8"/>
    <w:rsid w:val="001353FA"/>
    <w:rsid w:val="001356B6"/>
    <w:rsid w:val="0013572D"/>
    <w:rsid w:val="0013574E"/>
    <w:rsid w:val="00135A12"/>
    <w:rsid w:val="00135A18"/>
    <w:rsid w:val="00135A47"/>
    <w:rsid w:val="00135C44"/>
    <w:rsid w:val="00135DB8"/>
    <w:rsid w:val="00135E00"/>
    <w:rsid w:val="001361AD"/>
    <w:rsid w:val="00136285"/>
    <w:rsid w:val="0013638B"/>
    <w:rsid w:val="0013645C"/>
    <w:rsid w:val="001364F6"/>
    <w:rsid w:val="0013651A"/>
    <w:rsid w:val="00136666"/>
    <w:rsid w:val="001367DA"/>
    <w:rsid w:val="0013687C"/>
    <w:rsid w:val="001369CC"/>
    <w:rsid w:val="00136B6D"/>
    <w:rsid w:val="00136C15"/>
    <w:rsid w:val="00136C2A"/>
    <w:rsid w:val="00136CE3"/>
    <w:rsid w:val="00136D04"/>
    <w:rsid w:val="00136D43"/>
    <w:rsid w:val="00136D91"/>
    <w:rsid w:val="00136EBF"/>
    <w:rsid w:val="00136F17"/>
    <w:rsid w:val="00136F5A"/>
    <w:rsid w:val="00136F8D"/>
    <w:rsid w:val="001371EB"/>
    <w:rsid w:val="00137406"/>
    <w:rsid w:val="0013747E"/>
    <w:rsid w:val="001374EB"/>
    <w:rsid w:val="00137523"/>
    <w:rsid w:val="0013757A"/>
    <w:rsid w:val="001376E5"/>
    <w:rsid w:val="001377A2"/>
    <w:rsid w:val="00137829"/>
    <w:rsid w:val="001378E8"/>
    <w:rsid w:val="0013799D"/>
    <w:rsid w:val="00137A09"/>
    <w:rsid w:val="00137A55"/>
    <w:rsid w:val="00137CF8"/>
    <w:rsid w:val="00137E85"/>
    <w:rsid w:val="00137F2A"/>
    <w:rsid w:val="00140062"/>
    <w:rsid w:val="0014008E"/>
    <w:rsid w:val="0014019B"/>
    <w:rsid w:val="00140206"/>
    <w:rsid w:val="00140262"/>
    <w:rsid w:val="001403EB"/>
    <w:rsid w:val="00140578"/>
    <w:rsid w:val="001405D7"/>
    <w:rsid w:val="00140602"/>
    <w:rsid w:val="001407E6"/>
    <w:rsid w:val="0014081C"/>
    <w:rsid w:val="001408BD"/>
    <w:rsid w:val="001409A7"/>
    <w:rsid w:val="001409C8"/>
    <w:rsid w:val="00140A7E"/>
    <w:rsid w:val="00140AE9"/>
    <w:rsid w:val="00140B0D"/>
    <w:rsid w:val="00140CCE"/>
    <w:rsid w:val="00140DA7"/>
    <w:rsid w:val="00140DFD"/>
    <w:rsid w:val="00140F54"/>
    <w:rsid w:val="0014132A"/>
    <w:rsid w:val="00141360"/>
    <w:rsid w:val="001413C2"/>
    <w:rsid w:val="001415A6"/>
    <w:rsid w:val="001417BF"/>
    <w:rsid w:val="001418BB"/>
    <w:rsid w:val="0014190A"/>
    <w:rsid w:val="00141A90"/>
    <w:rsid w:val="00141B00"/>
    <w:rsid w:val="00141C99"/>
    <w:rsid w:val="00141D41"/>
    <w:rsid w:val="00141D7A"/>
    <w:rsid w:val="00141EC4"/>
    <w:rsid w:val="00141F9F"/>
    <w:rsid w:val="001422E5"/>
    <w:rsid w:val="00142519"/>
    <w:rsid w:val="001425C7"/>
    <w:rsid w:val="00142787"/>
    <w:rsid w:val="00142967"/>
    <w:rsid w:val="00142A1F"/>
    <w:rsid w:val="00142AFE"/>
    <w:rsid w:val="00142B6C"/>
    <w:rsid w:val="00142C15"/>
    <w:rsid w:val="00142C6C"/>
    <w:rsid w:val="00142CAE"/>
    <w:rsid w:val="00142CD4"/>
    <w:rsid w:val="00142D8C"/>
    <w:rsid w:val="00142DFF"/>
    <w:rsid w:val="00142E13"/>
    <w:rsid w:val="00142E91"/>
    <w:rsid w:val="00143126"/>
    <w:rsid w:val="001431B4"/>
    <w:rsid w:val="001431E7"/>
    <w:rsid w:val="00143464"/>
    <w:rsid w:val="0014351C"/>
    <w:rsid w:val="00143699"/>
    <w:rsid w:val="001436FF"/>
    <w:rsid w:val="0014395E"/>
    <w:rsid w:val="0014397C"/>
    <w:rsid w:val="001439C8"/>
    <w:rsid w:val="00143A5A"/>
    <w:rsid w:val="00143A82"/>
    <w:rsid w:val="00143B42"/>
    <w:rsid w:val="00143C2B"/>
    <w:rsid w:val="00143C39"/>
    <w:rsid w:val="00143CBB"/>
    <w:rsid w:val="00143CD8"/>
    <w:rsid w:val="00143D2E"/>
    <w:rsid w:val="00143DD4"/>
    <w:rsid w:val="00143DFC"/>
    <w:rsid w:val="00143E70"/>
    <w:rsid w:val="00143F39"/>
    <w:rsid w:val="00144226"/>
    <w:rsid w:val="001443BF"/>
    <w:rsid w:val="001443D1"/>
    <w:rsid w:val="0014451C"/>
    <w:rsid w:val="00144701"/>
    <w:rsid w:val="00144714"/>
    <w:rsid w:val="00144766"/>
    <w:rsid w:val="00144774"/>
    <w:rsid w:val="001447E1"/>
    <w:rsid w:val="001447EF"/>
    <w:rsid w:val="0014484C"/>
    <w:rsid w:val="001448EC"/>
    <w:rsid w:val="0014497C"/>
    <w:rsid w:val="00144986"/>
    <w:rsid w:val="00144A19"/>
    <w:rsid w:val="00144BA3"/>
    <w:rsid w:val="00144BCE"/>
    <w:rsid w:val="00144DC0"/>
    <w:rsid w:val="00144E11"/>
    <w:rsid w:val="00144F25"/>
    <w:rsid w:val="0014527D"/>
    <w:rsid w:val="0014553C"/>
    <w:rsid w:val="0014555A"/>
    <w:rsid w:val="0014563A"/>
    <w:rsid w:val="00145711"/>
    <w:rsid w:val="00145737"/>
    <w:rsid w:val="0014576E"/>
    <w:rsid w:val="001457F6"/>
    <w:rsid w:val="001459D7"/>
    <w:rsid w:val="00145BB5"/>
    <w:rsid w:val="00145CFE"/>
    <w:rsid w:val="00145DB6"/>
    <w:rsid w:val="00145E84"/>
    <w:rsid w:val="00145F81"/>
    <w:rsid w:val="00146080"/>
    <w:rsid w:val="001463D7"/>
    <w:rsid w:val="00146437"/>
    <w:rsid w:val="001464B8"/>
    <w:rsid w:val="00146639"/>
    <w:rsid w:val="00146751"/>
    <w:rsid w:val="001468AF"/>
    <w:rsid w:val="00146C3B"/>
    <w:rsid w:val="00146CDE"/>
    <w:rsid w:val="00146E8A"/>
    <w:rsid w:val="00146F25"/>
    <w:rsid w:val="0014701F"/>
    <w:rsid w:val="00147045"/>
    <w:rsid w:val="0014708E"/>
    <w:rsid w:val="001470F1"/>
    <w:rsid w:val="001472B3"/>
    <w:rsid w:val="0014738B"/>
    <w:rsid w:val="001473BF"/>
    <w:rsid w:val="0014740C"/>
    <w:rsid w:val="0014742F"/>
    <w:rsid w:val="0014746C"/>
    <w:rsid w:val="001474AE"/>
    <w:rsid w:val="001474D5"/>
    <w:rsid w:val="001474F2"/>
    <w:rsid w:val="00147514"/>
    <w:rsid w:val="0014753B"/>
    <w:rsid w:val="00147650"/>
    <w:rsid w:val="0014774A"/>
    <w:rsid w:val="001477B6"/>
    <w:rsid w:val="00147992"/>
    <w:rsid w:val="001479C4"/>
    <w:rsid w:val="001479C7"/>
    <w:rsid w:val="00147B75"/>
    <w:rsid w:val="00147B8A"/>
    <w:rsid w:val="00147B9C"/>
    <w:rsid w:val="00147BC5"/>
    <w:rsid w:val="00147DA2"/>
    <w:rsid w:val="00147E51"/>
    <w:rsid w:val="00147EC0"/>
    <w:rsid w:val="00147EC2"/>
    <w:rsid w:val="00147F33"/>
    <w:rsid w:val="0015007E"/>
    <w:rsid w:val="00150172"/>
    <w:rsid w:val="001501A0"/>
    <w:rsid w:val="001501B7"/>
    <w:rsid w:val="0015024D"/>
    <w:rsid w:val="001502FD"/>
    <w:rsid w:val="0015044B"/>
    <w:rsid w:val="00150584"/>
    <w:rsid w:val="001507CA"/>
    <w:rsid w:val="001508D8"/>
    <w:rsid w:val="0015090E"/>
    <w:rsid w:val="00150AA1"/>
    <w:rsid w:val="00150B30"/>
    <w:rsid w:val="00150BC2"/>
    <w:rsid w:val="00150BC9"/>
    <w:rsid w:val="00150C3B"/>
    <w:rsid w:val="00150D51"/>
    <w:rsid w:val="00150D67"/>
    <w:rsid w:val="00150E69"/>
    <w:rsid w:val="0015134C"/>
    <w:rsid w:val="0015144A"/>
    <w:rsid w:val="001514B6"/>
    <w:rsid w:val="001517BB"/>
    <w:rsid w:val="0015192E"/>
    <w:rsid w:val="00151BEB"/>
    <w:rsid w:val="00151BFE"/>
    <w:rsid w:val="00151C40"/>
    <w:rsid w:val="00151CA2"/>
    <w:rsid w:val="00151D00"/>
    <w:rsid w:val="00151D29"/>
    <w:rsid w:val="00151DB1"/>
    <w:rsid w:val="00151E8D"/>
    <w:rsid w:val="00151F66"/>
    <w:rsid w:val="00152026"/>
    <w:rsid w:val="00152157"/>
    <w:rsid w:val="001522A3"/>
    <w:rsid w:val="00152366"/>
    <w:rsid w:val="001523A9"/>
    <w:rsid w:val="0015295E"/>
    <w:rsid w:val="0015296F"/>
    <w:rsid w:val="00152A00"/>
    <w:rsid w:val="00152BDA"/>
    <w:rsid w:val="00152C72"/>
    <w:rsid w:val="00152DA7"/>
    <w:rsid w:val="00152F06"/>
    <w:rsid w:val="00152FC9"/>
    <w:rsid w:val="00153016"/>
    <w:rsid w:val="001530F1"/>
    <w:rsid w:val="0015319D"/>
    <w:rsid w:val="00153214"/>
    <w:rsid w:val="001532D7"/>
    <w:rsid w:val="00153302"/>
    <w:rsid w:val="00153334"/>
    <w:rsid w:val="00153592"/>
    <w:rsid w:val="0015375B"/>
    <w:rsid w:val="0015388E"/>
    <w:rsid w:val="00153949"/>
    <w:rsid w:val="0015394F"/>
    <w:rsid w:val="00153989"/>
    <w:rsid w:val="001539BC"/>
    <w:rsid w:val="00153A78"/>
    <w:rsid w:val="00153D07"/>
    <w:rsid w:val="00153DCC"/>
    <w:rsid w:val="00153E9D"/>
    <w:rsid w:val="00153F18"/>
    <w:rsid w:val="00153FB1"/>
    <w:rsid w:val="00153FD1"/>
    <w:rsid w:val="00153FDB"/>
    <w:rsid w:val="0015416F"/>
    <w:rsid w:val="001541A8"/>
    <w:rsid w:val="00154204"/>
    <w:rsid w:val="001544A7"/>
    <w:rsid w:val="00154503"/>
    <w:rsid w:val="0015452B"/>
    <w:rsid w:val="001545AD"/>
    <w:rsid w:val="0015463F"/>
    <w:rsid w:val="00154792"/>
    <w:rsid w:val="001547FE"/>
    <w:rsid w:val="0015490B"/>
    <w:rsid w:val="001549C4"/>
    <w:rsid w:val="00154B49"/>
    <w:rsid w:val="00154B4F"/>
    <w:rsid w:val="00154B90"/>
    <w:rsid w:val="00154C0E"/>
    <w:rsid w:val="00154F44"/>
    <w:rsid w:val="00154FA6"/>
    <w:rsid w:val="00154FE9"/>
    <w:rsid w:val="0015506B"/>
    <w:rsid w:val="0015507A"/>
    <w:rsid w:val="00155130"/>
    <w:rsid w:val="0015515E"/>
    <w:rsid w:val="001555E1"/>
    <w:rsid w:val="00155634"/>
    <w:rsid w:val="00155754"/>
    <w:rsid w:val="00155837"/>
    <w:rsid w:val="00155937"/>
    <w:rsid w:val="00155A94"/>
    <w:rsid w:val="00155AA9"/>
    <w:rsid w:val="00155AFA"/>
    <w:rsid w:val="00155B6F"/>
    <w:rsid w:val="00155BB0"/>
    <w:rsid w:val="00155CED"/>
    <w:rsid w:val="00155D0C"/>
    <w:rsid w:val="00155E4C"/>
    <w:rsid w:val="00155EA0"/>
    <w:rsid w:val="00155EE1"/>
    <w:rsid w:val="00155F7D"/>
    <w:rsid w:val="00156285"/>
    <w:rsid w:val="001562D9"/>
    <w:rsid w:val="00156348"/>
    <w:rsid w:val="001564A2"/>
    <w:rsid w:val="00156558"/>
    <w:rsid w:val="0015661D"/>
    <w:rsid w:val="001566C4"/>
    <w:rsid w:val="00156770"/>
    <w:rsid w:val="00156824"/>
    <w:rsid w:val="001568CE"/>
    <w:rsid w:val="00156968"/>
    <w:rsid w:val="00156A81"/>
    <w:rsid w:val="00156BD9"/>
    <w:rsid w:val="00156C45"/>
    <w:rsid w:val="00156D55"/>
    <w:rsid w:val="00156DF1"/>
    <w:rsid w:val="00156E22"/>
    <w:rsid w:val="00156F4A"/>
    <w:rsid w:val="00156FD7"/>
    <w:rsid w:val="00157195"/>
    <w:rsid w:val="001575D3"/>
    <w:rsid w:val="001576B1"/>
    <w:rsid w:val="00157754"/>
    <w:rsid w:val="00157A9A"/>
    <w:rsid w:val="00157C00"/>
    <w:rsid w:val="00157D49"/>
    <w:rsid w:val="00157E61"/>
    <w:rsid w:val="00157E72"/>
    <w:rsid w:val="00157E78"/>
    <w:rsid w:val="001600A2"/>
    <w:rsid w:val="0016012D"/>
    <w:rsid w:val="00160182"/>
    <w:rsid w:val="0016019A"/>
    <w:rsid w:val="001601C2"/>
    <w:rsid w:val="0016020F"/>
    <w:rsid w:val="00160253"/>
    <w:rsid w:val="001602E0"/>
    <w:rsid w:val="001603B8"/>
    <w:rsid w:val="00160655"/>
    <w:rsid w:val="001606FD"/>
    <w:rsid w:val="0016073D"/>
    <w:rsid w:val="0016081B"/>
    <w:rsid w:val="001609B2"/>
    <w:rsid w:val="00160A6F"/>
    <w:rsid w:val="00160A87"/>
    <w:rsid w:val="00160AAA"/>
    <w:rsid w:val="00160B26"/>
    <w:rsid w:val="00160B9E"/>
    <w:rsid w:val="00160BDA"/>
    <w:rsid w:val="00160C6A"/>
    <w:rsid w:val="00160D0F"/>
    <w:rsid w:val="00160D1D"/>
    <w:rsid w:val="00160ED7"/>
    <w:rsid w:val="0016117C"/>
    <w:rsid w:val="00161471"/>
    <w:rsid w:val="00161534"/>
    <w:rsid w:val="0016160A"/>
    <w:rsid w:val="0016163D"/>
    <w:rsid w:val="001616CD"/>
    <w:rsid w:val="00161731"/>
    <w:rsid w:val="001617B7"/>
    <w:rsid w:val="0016183C"/>
    <w:rsid w:val="001618B1"/>
    <w:rsid w:val="00161904"/>
    <w:rsid w:val="00161909"/>
    <w:rsid w:val="00161915"/>
    <w:rsid w:val="0016192C"/>
    <w:rsid w:val="001619E0"/>
    <w:rsid w:val="00161A6D"/>
    <w:rsid w:val="00161B03"/>
    <w:rsid w:val="00161C98"/>
    <w:rsid w:val="00161CEE"/>
    <w:rsid w:val="00161E0B"/>
    <w:rsid w:val="00161E60"/>
    <w:rsid w:val="001620B1"/>
    <w:rsid w:val="00162397"/>
    <w:rsid w:val="00162418"/>
    <w:rsid w:val="0016241B"/>
    <w:rsid w:val="0016243A"/>
    <w:rsid w:val="00162570"/>
    <w:rsid w:val="00162635"/>
    <w:rsid w:val="001627C4"/>
    <w:rsid w:val="00162882"/>
    <w:rsid w:val="001629E0"/>
    <w:rsid w:val="00162A11"/>
    <w:rsid w:val="00162AEA"/>
    <w:rsid w:val="00162B86"/>
    <w:rsid w:val="00162D34"/>
    <w:rsid w:val="00162D74"/>
    <w:rsid w:val="00162DAE"/>
    <w:rsid w:val="00162E29"/>
    <w:rsid w:val="00162F24"/>
    <w:rsid w:val="00162FCF"/>
    <w:rsid w:val="0016301C"/>
    <w:rsid w:val="0016310E"/>
    <w:rsid w:val="00163241"/>
    <w:rsid w:val="001632E5"/>
    <w:rsid w:val="001632FB"/>
    <w:rsid w:val="00163312"/>
    <w:rsid w:val="0016333A"/>
    <w:rsid w:val="0016334C"/>
    <w:rsid w:val="00163536"/>
    <w:rsid w:val="001635A6"/>
    <w:rsid w:val="001636A8"/>
    <w:rsid w:val="001637EB"/>
    <w:rsid w:val="001639A8"/>
    <w:rsid w:val="00163A76"/>
    <w:rsid w:val="00163AA6"/>
    <w:rsid w:val="00163B35"/>
    <w:rsid w:val="00163BA2"/>
    <w:rsid w:val="00163C29"/>
    <w:rsid w:val="00163C65"/>
    <w:rsid w:val="00163E14"/>
    <w:rsid w:val="00163F1F"/>
    <w:rsid w:val="00163F25"/>
    <w:rsid w:val="00163FED"/>
    <w:rsid w:val="00164019"/>
    <w:rsid w:val="0016404B"/>
    <w:rsid w:val="00164055"/>
    <w:rsid w:val="00164135"/>
    <w:rsid w:val="001642E4"/>
    <w:rsid w:val="00164392"/>
    <w:rsid w:val="001643B8"/>
    <w:rsid w:val="00164425"/>
    <w:rsid w:val="0016446E"/>
    <w:rsid w:val="00164595"/>
    <w:rsid w:val="0016463C"/>
    <w:rsid w:val="0016469A"/>
    <w:rsid w:val="001646C6"/>
    <w:rsid w:val="001648E3"/>
    <w:rsid w:val="00164B4C"/>
    <w:rsid w:val="00164B52"/>
    <w:rsid w:val="00164D40"/>
    <w:rsid w:val="00164D84"/>
    <w:rsid w:val="00164D8B"/>
    <w:rsid w:val="00164DE8"/>
    <w:rsid w:val="00164FBC"/>
    <w:rsid w:val="0016502A"/>
    <w:rsid w:val="0016509E"/>
    <w:rsid w:val="0016514B"/>
    <w:rsid w:val="001651D2"/>
    <w:rsid w:val="001652FF"/>
    <w:rsid w:val="00165678"/>
    <w:rsid w:val="001656C2"/>
    <w:rsid w:val="0016572F"/>
    <w:rsid w:val="00165754"/>
    <w:rsid w:val="00165765"/>
    <w:rsid w:val="0016579F"/>
    <w:rsid w:val="00165871"/>
    <w:rsid w:val="001658A2"/>
    <w:rsid w:val="001658E6"/>
    <w:rsid w:val="001658FA"/>
    <w:rsid w:val="00165959"/>
    <w:rsid w:val="001659BC"/>
    <w:rsid w:val="00165A41"/>
    <w:rsid w:val="00165A84"/>
    <w:rsid w:val="00165BFF"/>
    <w:rsid w:val="00165C1E"/>
    <w:rsid w:val="00165C2C"/>
    <w:rsid w:val="00165D3E"/>
    <w:rsid w:val="00165D74"/>
    <w:rsid w:val="00165FB5"/>
    <w:rsid w:val="001662A7"/>
    <w:rsid w:val="001662EC"/>
    <w:rsid w:val="00166358"/>
    <w:rsid w:val="001663AA"/>
    <w:rsid w:val="001663B7"/>
    <w:rsid w:val="001663C7"/>
    <w:rsid w:val="001663ED"/>
    <w:rsid w:val="00166435"/>
    <w:rsid w:val="00166495"/>
    <w:rsid w:val="001664DC"/>
    <w:rsid w:val="00166707"/>
    <w:rsid w:val="0016673D"/>
    <w:rsid w:val="00166866"/>
    <w:rsid w:val="00166868"/>
    <w:rsid w:val="001668C0"/>
    <w:rsid w:val="00166989"/>
    <w:rsid w:val="001669BE"/>
    <w:rsid w:val="001669E9"/>
    <w:rsid w:val="00166AD4"/>
    <w:rsid w:val="00166AD6"/>
    <w:rsid w:val="00166B17"/>
    <w:rsid w:val="00166CE3"/>
    <w:rsid w:val="00166E2F"/>
    <w:rsid w:val="00166FEF"/>
    <w:rsid w:val="001670B0"/>
    <w:rsid w:val="0016719D"/>
    <w:rsid w:val="001673DD"/>
    <w:rsid w:val="00167413"/>
    <w:rsid w:val="00167554"/>
    <w:rsid w:val="001675FD"/>
    <w:rsid w:val="001676F4"/>
    <w:rsid w:val="00167832"/>
    <w:rsid w:val="00167865"/>
    <w:rsid w:val="001678B3"/>
    <w:rsid w:val="001679DB"/>
    <w:rsid w:val="00167A11"/>
    <w:rsid w:val="00170063"/>
    <w:rsid w:val="0017012F"/>
    <w:rsid w:val="0017050F"/>
    <w:rsid w:val="001706B6"/>
    <w:rsid w:val="001706D6"/>
    <w:rsid w:val="001706DC"/>
    <w:rsid w:val="00170703"/>
    <w:rsid w:val="00170713"/>
    <w:rsid w:val="00170845"/>
    <w:rsid w:val="0017085E"/>
    <w:rsid w:val="001708AF"/>
    <w:rsid w:val="00170B7F"/>
    <w:rsid w:val="00170BFC"/>
    <w:rsid w:val="00170D7A"/>
    <w:rsid w:val="00170F85"/>
    <w:rsid w:val="00170FEE"/>
    <w:rsid w:val="0017102F"/>
    <w:rsid w:val="00171181"/>
    <w:rsid w:val="00171287"/>
    <w:rsid w:val="00171331"/>
    <w:rsid w:val="00171399"/>
    <w:rsid w:val="001713D9"/>
    <w:rsid w:val="001714C3"/>
    <w:rsid w:val="001714F5"/>
    <w:rsid w:val="00171572"/>
    <w:rsid w:val="001715D8"/>
    <w:rsid w:val="001715FD"/>
    <w:rsid w:val="0017162B"/>
    <w:rsid w:val="00171688"/>
    <w:rsid w:val="001716C8"/>
    <w:rsid w:val="00171844"/>
    <w:rsid w:val="001718D6"/>
    <w:rsid w:val="00171916"/>
    <w:rsid w:val="00171A04"/>
    <w:rsid w:val="00171A0B"/>
    <w:rsid w:val="00171A31"/>
    <w:rsid w:val="00171AB7"/>
    <w:rsid w:val="00171AD5"/>
    <w:rsid w:val="00171C69"/>
    <w:rsid w:val="00171CC4"/>
    <w:rsid w:val="00171CE1"/>
    <w:rsid w:val="00171CEE"/>
    <w:rsid w:val="00171EF7"/>
    <w:rsid w:val="00171FD1"/>
    <w:rsid w:val="00172031"/>
    <w:rsid w:val="0017212E"/>
    <w:rsid w:val="00172165"/>
    <w:rsid w:val="001721EA"/>
    <w:rsid w:val="00172289"/>
    <w:rsid w:val="001722F5"/>
    <w:rsid w:val="00172481"/>
    <w:rsid w:val="0017248A"/>
    <w:rsid w:val="001726E1"/>
    <w:rsid w:val="001727D4"/>
    <w:rsid w:val="0017295E"/>
    <w:rsid w:val="00172998"/>
    <w:rsid w:val="00172BAD"/>
    <w:rsid w:val="00172DA4"/>
    <w:rsid w:val="00172DF1"/>
    <w:rsid w:val="0017331E"/>
    <w:rsid w:val="0017341D"/>
    <w:rsid w:val="001734A3"/>
    <w:rsid w:val="001735D3"/>
    <w:rsid w:val="0017361C"/>
    <w:rsid w:val="001737EE"/>
    <w:rsid w:val="001738BA"/>
    <w:rsid w:val="00173995"/>
    <w:rsid w:val="00173A5C"/>
    <w:rsid w:val="00173AE5"/>
    <w:rsid w:val="00173AE7"/>
    <w:rsid w:val="00173AF5"/>
    <w:rsid w:val="00173B13"/>
    <w:rsid w:val="00173B37"/>
    <w:rsid w:val="00173C50"/>
    <w:rsid w:val="00173DE8"/>
    <w:rsid w:val="00173F4B"/>
    <w:rsid w:val="00173F6E"/>
    <w:rsid w:val="001740F8"/>
    <w:rsid w:val="0017414C"/>
    <w:rsid w:val="0017433B"/>
    <w:rsid w:val="00174529"/>
    <w:rsid w:val="00174556"/>
    <w:rsid w:val="0017486E"/>
    <w:rsid w:val="00174871"/>
    <w:rsid w:val="001748A0"/>
    <w:rsid w:val="00174962"/>
    <w:rsid w:val="00174B45"/>
    <w:rsid w:val="00174C1D"/>
    <w:rsid w:val="00175107"/>
    <w:rsid w:val="0017520F"/>
    <w:rsid w:val="00175260"/>
    <w:rsid w:val="00175696"/>
    <w:rsid w:val="00175697"/>
    <w:rsid w:val="001756B6"/>
    <w:rsid w:val="0017570D"/>
    <w:rsid w:val="0017570E"/>
    <w:rsid w:val="00175826"/>
    <w:rsid w:val="00175849"/>
    <w:rsid w:val="00175890"/>
    <w:rsid w:val="0017593D"/>
    <w:rsid w:val="00175B81"/>
    <w:rsid w:val="00175C26"/>
    <w:rsid w:val="00175CD6"/>
    <w:rsid w:val="00175DCF"/>
    <w:rsid w:val="00175E0E"/>
    <w:rsid w:val="00175E2D"/>
    <w:rsid w:val="00175E5F"/>
    <w:rsid w:val="00175F16"/>
    <w:rsid w:val="001761BB"/>
    <w:rsid w:val="00176238"/>
    <w:rsid w:val="00176267"/>
    <w:rsid w:val="001762EC"/>
    <w:rsid w:val="00176368"/>
    <w:rsid w:val="001767A5"/>
    <w:rsid w:val="00176A24"/>
    <w:rsid w:val="00176A2D"/>
    <w:rsid w:val="00176A71"/>
    <w:rsid w:val="00176C33"/>
    <w:rsid w:val="00176D36"/>
    <w:rsid w:val="00176DB8"/>
    <w:rsid w:val="00176DBD"/>
    <w:rsid w:val="00176DF9"/>
    <w:rsid w:val="00177010"/>
    <w:rsid w:val="00177191"/>
    <w:rsid w:val="0017720A"/>
    <w:rsid w:val="0017724C"/>
    <w:rsid w:val="00177298"/>
    <w:rsid w:val="00177393"/>
    <w:rsid w:val="00177415"/>
    <w:rsid w:val="00177652"/>
    <w:rsid w:val="00177757"/>
    <w:rsid w:val="00177790"/>
    <w:rsid w:val="00177880"/>
    <w:rsid w:val="0017790D"/>
    <w:rsid w:val="00177AC3"/>
    <w:rsid w:val="00177B14"/>
    <w:rsid w:val="00177B82"/>
    <w:rsid w:val="00177DAF"/>
    <w:rsid w:val="00177DB1"/>
    <w:rsid w:val="00177DBD"/>
    <w:rsid w:val="00177DF4"/>
    <w:rsid w:val="00177E91"/>
    <w:rsid w:val="00177F82"/>
    <w:rsid w:val="00180234"/>
    <w:rsid w:val="0018028B"/>
    <w:rsid w:val="0018030C"/>
    <w:rsid w:val="001803EC"/>
    <w:rsid w:val="0018053B"/>
    <w:rsid w:val="00180648"/>
    <w:rsid w:val="0018077A"/>
    <w:rsid w:val="001807B9"/>
    <w:rsid w:val="00180830"/>
    <w:rsid w:val="001808E1"/>
    <w:rsid w:val="00180B21"/>
    <w:rsid w:val="00180BFB"/>
    <w:rsid w:val="00180C18"/>
    <w:rsid w:val="00180C39"/>
    <w:rsid w:val="00180D0E"/>
    <w:rsid w:val="00180D38"/>
    <w:rsid w:val="00180E75"/>
    <w:rsid w:val="00180FD2"/>
    <w:rsid w:val="00181012"/>
    <w:rsid w:val="00181083"/>
    <w:rsid w:val="00181192"/>
    <w:rsid w:val="001811ED"/>
    <w:rsid w:val="00181249"/>
    <w:rsid w:val="00181386"/>
    <w:rsid w:val="0018138B"/>
    <w:rsid w:val="001813BD"/>
    <w:rsid w:val="0018157F"/>
    <w:rsid w:val="00181595"/>
    <w:rsid w:val="001818E5"/>
    <w:rsid w:val="00181AC7"/>
    <w:rsid w:val="00181B13"/>
    <w:rsid w:val="00181D02"/>
    <w:rsid w:val="00181DB8"/>
    <w:rsid w:val="00181DD0"/>
    <w:rsid w:val="00181E95"/>
    <w:rsid w:val="00181F6E"/>
    <w:rsid w:val="00181F71"/>
    <w:rsid w:val="00181F81"/>
    <w:rsid w:val="00181F86"/>
    <w:rsid w:val="00181F9A"/>
    <w:rsid w:val="00182109"/>
    <w:rsid w:val="001822CA"/>
    <w:rsid w:val="001822D7"/>
    <w:rsid w:val="001824ED"/>
    <w:rsid w:val="001825D5"/>
    <w:rsid w:val="00182759"/>
    <w:rsid w:val="00182933"/>
    <w:rsid w:val="0018296A"/>
    <w:rsid w:val="00182986"/>
    <w:rsid w:val="00182AE6"/>
    <w:rsid w:val="00182B0B"/>
    <w:rsid w:val="00182B24"/>
    <w:rsid w:val="00182C11"/>
    <w:rsid w:val="00182C1F"/>
    <w:rsid w:val="00182C2B"/>
    <w:rsid w:val="00182CBC"/>
    <w:rsid w:val="00182D8F"/>
    <w:rsid w:val="00182DB8"/>
    <w:rsid w:val="00182E4C"/>
    <w:rsid w:val="00182EE0"/>
    <w:rsid w:val="00183018"/>
    <w:rsid w:val="001830C1"/>
    <w:rsid w:val="0018313E"/>
    <w:rsid w:val="00183265"/>
    <w:rsid w:val="00183399"/>
    <w:rsid w:val="00183418"/>
    <w:rsid w:val="0018343E"/>
    <w:rsid w:val="00183481"/>
    <w:rsid w:val="001835C8"/>
    <w:rsid w:val="0018360E"/>
    <w:rsid w:val="00183745"/>
    <w:rsid w:val="00183752"/>
    <w:rsid w:val="00183842"/>
    <w:rsid w:val="00183926"/>
    <w:rsid w:val="001839D0"/>
    <w:rsid w:val="00183A11"/>
    <w:rsid w:val="00183B25"/>
    <w:rsid w:val="00183B84"/>
    <w:rsid w:val="00183CB7"/>
    <w:rsid w:val="00183DC3"/>
    <w:rsid w:val="00183DD6"/>
    <w:rsid w:val="00183ED8"/>
    <w:rsid w:val="00183F0D"/>
    <w:rsid w:val="0018400C"/>
    <w:rsid w:val="001841D4"/>
    <w:rsid w:val="001841F0"/>
    <w:rsid w:val="001843FC"/>
    <w:rsid w:val="0018458E"/>
    <w:rsid w:val="001845E1"/>
    <w:rsid w:val="00184797"/>
    <w:rsid w:val="00184A11"/>
    <w:rsid w:val="00184A88"/>
    <w:rsid w:val="00184BC3"/>
    <w:rsid w:val="00184D8A"/>
    <w:rsid w:val="00184E2B"/>
    <w:rsid w:val="00184FDE"/>
    <w:rsid w:val="00184FE9"/>
    <w:rsid w:val="00185004"/>
    <w:rsid w:val="0018506F"/>
    <w:rsid w:val="0018508F"/>
    <w:rsid w:val="001850B9"/>
    <w:rsid w:val="00185124"/>
    <w:rsid w:val="0018531A"/>
    <w:rsid w:val="00185405"/>
    <w:rsid w:val="00185425"/>
    <w:rsid w:val="0018547F"/>
    <w:rsid w:val="00185531"/>
    <w:rsid w:val="0018561B"/>
    <w:rsid w:val="001856A2"/>
    <w:rsid w:val="001856EA"/>
    <w:rsid w:val="0018593D"/>
    <w:rsid w:val="001859E6"/>
    <w:rsid w:val="001859F8"/>
    <w:rsid w:val="00185BE1"/>
    <w:rsid w:val="00185C25"/>
    <w:rsid w:val="00185D15"/>
    <w:rsid w:val="00185D75"/>
    <w:rsid w:val="00185EC0"/>
    <w:rsid w:val="00185F4B"/>
    <w:rsid w:val="0018600C"/>
    <w:rsid w:val="0018616D"/>
    <w:rsid w:val="00186210"/>
    <w:rsid w:val="0018622C"/>
    <w:rsid w:val="001865B4"/>
    <w:rsid w:val="00186732"/>
    <w:rsid w:val="0018673C"/>
    <w:rsid w:val="001868B6"/>
    <w:rsid w:val="001868D5"/>
    <w:rsid w:val="001868DC"/>
    <w:rsid w:val="00186AEF"/>
    <w:rsid w:val="00186C2E"/>
    <w:rsid w:val="00186D28"/>
    <w:rsid w:val="00186E8D"/>
    <w:rsid w:val="00186E9C"/>
    <w:rsid w:val="00186ECA"/>
    <w:rsid w:val="00187062"/>
    <w:rsid w:val="00187173"/>
    <w:rsid w:val="0018721F"/>
    <w:rsid w:val="00187450"/>
    <w:rsid w:val="00187485"/>
    <w:rsid w:val="001875D5"/>
    <w:rsid w:val="00187633"/>
    <w:rsid w:val="0018771F"/>
    <w:rsid w:val="0018781B"/>
    <w:rsid w:val="00187827"/>
    <w:rsid w:val="0018785E"/>
    <w:rsid w:val="00187860"/>
    <w:rsid w:val="001878D7"/>
    <w:rsid w:val="00187A24"/>
    <w:rsid w:val="00187AF8"/>
    <w:rsid w:val="00187C19"/>
    <w:rsid w:val="00187CCA"/>
    <w:rsid w:val="00187D4B"/>
    <w:rsid w:val="00187D88"/>
    <w:rsid w:val="00190035"/>
    <w:rsid w:val="00190073"/>
    <w:rsid w:val="001900F6"/>
    <w:rsid w:val="00190242"/>
    <w:rsid w:val="001902E6"/>
    <w:rsid w:val="00190337"/>
    <w:rsid w:val="00190642"/>
    <w:rsid w:val="00190670"/>
    <w:rsid w:val="00190688"/>
    <w:rsid w:val="0019076A"/>
    <w:rsid w:val="001907DA"/>
    <w:rsid w:val="001907F2"/>
    <w:rsid w:val="001908C1"/>
    <w:rsid w:val="00190938"/>
    <w:rsid w:val="0019095F"/>
    <w:rsid w:val="0019098B"/>
    <w:rsid w:val="00190D37"/>
    <w:rsid w:val="00190F94"/>
    <w:rsid w:val="001910D7"/>
    <w:rsid w:val="001911C7"/>
    <w:rsid w:val="001911F6"/>
    <w:rsid w:val="001912E3"/>
    <w:rsid w:val="0019138F"/>
    <w:rsid w:val="001913F8"/>
    <w:rsid w:val="00191446"/>
    <w:rsid w:val="00191688"/>
    <w:rsid w:val="0019176F"/>
    <w:rsid w:val="00191776"/>
    <w:rsid w:val="001917AF"/>
    <w:rsid w:val="0019194F"/>
    <w:rsid w:val="00191B47"/>
    <w:rsid w:val="00191C1B"/>
    <w:rsid w:val="00191D4A"/>
    <w:rsid w:val="00191D9C"/>
    <w:rsid w:val="00191F43"/>
    <w:rsid w:val="00191F9D"/>
    <w:rsid w:val="00191FC8"/>
    <w:rsid w:val="00191FDC"/>
    <w:rsid w:val="00191FE4"/>
    <w:rsid w:val="001920F8"/>
    <w:rsid w:val="00192163"/>
    <w:rsid w:val="0019220D"/>
    <w:rsid w:val="00192261"/>
    <w:rsid w:val="00192360"/>
    <w:rsid w:val="00192396"/>
    <w:rsid w:val="001924B5"/>
    <w:rsid w:val="001924D8"/>
    <w:rsid w:val="001924F6"/>
    <w:rsid w:val="00192568"/>
    <w:rsid w:val="00192686"/>
    <w:rsid w:val="00192793"/>
    <w:rsid w:val="0019284F"/>
    <w:rsid w:val="00192881"/>
    <w:rsid w:val="00192889"/>
    <w:rsid w:val="001928AC"/>
    <w:rsid w:val="001929A8"/>
    <w:rsid w:val="00192B99"/>
    <w:rsid w:val="00192D98"/>
    <w:rsid w:val="00192DA7"/>
    <w:rsid w:val="00192E19"/>
    <w:rsid w:val="00192EB2"/>
    <w:rsid w:val="00192EBB"/>
    <w:rsid w:val="00192F37"/>
    <w:rsid w:val="00192F7E"/>
    <w:rsid w:val="00192F8F"/>
    <w:rsid w:val="00193004"/>
    <w:rsid w:val="00193035"/>
    <w:rsid w:val="00193180"/>
    <w:rsid w:val="001932CF"/>
    <w:rsid w:val="00193440"/>
    <w:rsid w:val="00193461"/>
    <w:rsid w:val="001935FB"/>
    <w:rsid w:val="0019367E"/>
    <w:rsid w:val="001937ED"/>
    <w:rsid w:val="00193838"/>
    <w:rsid w:val="001938C0"/>
    <w:rsid w:val="00193918"/>
    <w:rsid w:val="0019391C"/>
    <w:rsid w:val="00193BEE"/>
    <w:rsid w:val="00193D94"/>
    <w:rsid w:val="00193F23"/>
    <w:rsid w:val="00194108"/>
    <w:rsid w:val="0019411A"/>
    <w:rsid w:val="001941AD"/>
    <w:rsid w:val="001941FB"/>
    <w:rsid w:val="00194252"/>
    <w:rsid w:val="00194280"/>
    <w:rsid w:val="001942B8"/>
    <w:rsid w:val="00194471"/>
    <w:rsid w:val="00194473"/>
    <w:rsid w:val="0019458A"/>
    <w:rsid w:val="00194664"/>
    <w:rsid w:val="00194978"/>
    <w:rsid w:val="00194989"/>
    <w:rsid w:val="00194A2A"/>
    <w:rsid w:val="00194C1C"/>
    <w:rsid w:val="00194C55"/>
    <w:rsid w:val="00194CF5"/>
    <w:rsid w:val="00194E73"/>
    <w:rsid w:val="00194FE8"/>
    <w:rsid w:val="0019502C"/>
    <w:rsid w:val="001950C8"/>
    <w:rsid w:val="00195131"/>
    <w:rsid w:val="00195279"/>
    <w:rsid w:val="001952DF"/>
    <w:rsid w:val="001952E8"/>
    <w:rsid w:val="001952ED"/>
    <w:rsid w:val="001952FC"/>
    <w:rsid w:val="001953A8"/>
    <w:rsid w:val="00195451"/>
    <w:rsid w:val="0019547B"/>
    <w:rsid w:val="0019564C"/>
    <w:rsid w:val="001956E8"/>
    <w:rsid w:val="001957BE"/>
    <w:rsid w:val="001959A6"/>
    <w:rsid w:val="00195C0E"/>
    <w:rsid w:val="00195CCE"/>
    <w:rsid w:val="00195D9C"/>
    <w:rsid w:val="00195E5A"/>
    <w:rsid w:val="00195E85"/>
    <w:rsid w:val="00195EAE"/>
    <w:rsid w:val="00195F4E"/>
    <w:rsid w:val="00196016"/>
    <w:rsid w:val="00196030"/>
    <w:rsid w:val="00196090"/>
    <w:rsid w:val="00196165"/>
    <w:rsid w:val="0019616B"/>
    <w:rsid w:val="00196393"/>
    <w:rsid w:val="00196489"/>
    <w:rsid w:val="001964F5"/>
    <w:rsid w:val="00196572"/>
    <w:rsid w:val="00196667"/>
    <w:rsid w:val="001966B0"/>
    <w:rsid w:val="001966C9"/>
    <w:rsid w:val="001967BD"/>
    <w:rsid w:val="0019687F"/>
    <w:rsid w:val="00196943"/>
    <w:rsid w:val="00196DEF"/>
    <w:rsid w:val="00196E1B"/>
    <w:rsid w:val="00197033"/>
    <w:rsid w:val="00197242"/>
    <w:rsid w:val="0019725F"/>
    <w:rsid w:val="001972E2"/>
    <w:rsid w:val="00197595"/>
    <w:rsid w:val="00197717"/>
    <w:rsid w:val="001977C0"/>
    <w:rsid w:val="00197853"/>
    <w:rsid w:val="001978B2"/>
    <w:rsid w:val="00197AD7"/>
    <w:rsid w:val="00197B8C"/>
    <w:rsid w:val="00197BEA"/>
    <w:rsid w:val="00197C91"/>
    <w:rsid w:val="00197D2A"/>
    <w:rsid w:val="00197D45"/>
    <w:rsid w:val="00197E1D"/>
    <w:rsid w:val="00197EEC"/>
    <w:rsid w:val="00197F7F"/>
    <w:rsid w:val="00197FAF"/>
    <w:rsid w:val="001A0101"/>
    <w:rsid w:val="001A016B"/>
    <w:rsid w:val="001A0197"/>
    <w:rsid w:val="001A019A"/>
    <w:rsid w:val="001A01C7"/>
    <w:rsid w:val="001A024D"/>
    <w:rsid w:val="001A0285"/>
    <w:rsid w:val="001A0344"/>
    <w:rsid w:val="001A04E6"/>
    <w:rsid w:val="001A051C"/>
    <w:rsid w:val="001A0827"/>
    <w:rsid w:val="001A0941"/>
    <w:rsid w:val="001A094B"/>
    <w:rsid w:val="001A095A"/>
    <w:rsid w:val="001A0BCC"/>
    <w:rsid w:val="001A0D10"/>
    <w:rsid w:val="001A0EF4"/>
    <w:rsid w:val="001A0EF8"/>
    <w:rsid w:val="001A1191"/>
    <w:rsid w:val="001A12A4"/>
    <w:rsid w:val="001A12AD"/>
    <w:rsid w:val="001A134E"/>
    <w:rsid w:val="001A13AE"/>
    <w:rsid w:val="001A13E9"/>
    <w:rsid w:val="001A150E"/>
    <w:rsid w:val="001A15B3"/>
    <w:rsid w:val="001A1680"/>
    <w:rsid w:val="001A16C7"/>
    <w:rsid w:val="001A177A"/>
    <w:rsid w:val="001A185B"/>
    <w:rsid w:val="001A18AB"/>
    <w:rsid w:val="001A18D2"/>
    <w:rsid w:val="001A19B2"/>
    <w:rsid w:val="001A19F0"/>
    <w:rsid w:val="001A1C28"/>
    <w:rsid w:val="001A1D3E"/>
    <w:rsid w:val="001A1D96"/>
    <w:rsid w:val="001A1F84"/>
    <w:rsid w:val="001A2046"/>
    <w:rsid w:val="001A2087"/>
    <w:rsid w:val="001A21B1"/>
    <w:rsid w:val="001A2367"/>
    <w:rsid w:val="001A245B"/>
    <w:rsid w:val="001A2510"/>
    <w:rsid w:val="001A2591"/>
    <w:rsid w:val="001A25AC"/>
    <w:rsid w:val="001A2615"/>
    <w:rsid w:val="001A26B2"/>
    <w:rsid w:val="001A27AD"/>
    <w:rsid w:val="001A2825"/>
    <w:rsid w:val="001A2B66"/>
    <w:rsid w:val="001A2C60"/>
    <w:rsid w:val="001A2CE9"/>
    <w:rsid w:val="001A31C5"/>
    <w:rsid w:val="001A3259"/>
    <w:rsid w:val="001A3260"/>
    <w:rsid w:val="001A3440"/>
    <w:rsid w:val="001A3565"/>
    <w:rsid w:val="001A35BF"/>
    <w:rsid w:val="001A37A6"/>
    <w:rsid w:val="001A37D7"/>
    <w:rsid w:val="001A3820"/>
    <w:rsid w:val="001A38E1"/>
    <w:rsid w:val="001A38EE"/>
    <w:rsid w:val="001A3D26"/>
    <w:rsid w:val="001A3D2E"/>
    <w:rsid w:val="001A3E2D"/>
    <w:rsid w:val="001A3E3A"/>
    <w:rsid w:val="001A3E3C"/>
    <w:rsid w:val="001A3F65"/>
    <w:rsid w:val="001A4197"/>
    <w:rsid w:val="001A42AD"/>
    <w:rsid w:val="001A43C8"/>
    <w:rsid w:val="001A4468"/>
    <w:rsid w:val="001A449C"/>
    <w:rsid w:val="001A45A0"/>
    <w:rsid w:val="001A45FC"/>
    <w:rsid w:val="001A468D"/>
    <w:rsid w:val="001A46B1"/>
    <w:rsid w:val="001A4A87"/>
    <w:rsid w:val="001A4ABC"/>
    <w:rsid w:val="001A4BB8"/>
    <w:rsid w:val="001A4BF0"/>
    <w:rsid w:val="001A4E37"/>
    <w:rsid w:val="001A4E8A"/>
    <w:rsid w:val="001A4EB0"/>
    <w:rsid w:val="001A4F6D"/>
    <w:rsid w:val="001A4FF9"/>
    <w:rsid w:val="001A50A5"/>
    <w:rsid w:val="001A512B"/>
    <w:rsid w:val="001A548E"/>
    <w:rsid w:val="001A5625"/>
    <w:rsid w:val="001A563C"/>
    <w:rsid w:val="001A56A9"/>
    <w:rsid w:val="001A57E4"/>
    <w:rsid w:val="001A57FB"/>
    <w:rsid w:val="001A5A8F"/>
    <w:rsid w:val="001A5B01"/>
    <w:rsid w:val="001A5D67"/>
    <w:rsid w:val="001A5DB6"/>
    <w:rsid w:val="001A5E71"/>
    <w:rsid w:val="001A601F"/>
    <w:rsid w:val="001A60E6"/>
    <w:rsid w:val="001A636A"/>
    <w:rsid w:val="001A63AB"/>
    <w:rsid w:val="001A6478"/>
    <w:rsid w:val="001A6505"/>
    <w:rsid w:val="001A668B"/>
    <w:rsid w:val="001A688B"/>
    <w:rsid w:val="001A6890"/>
    <w:rsid w:val="001A6918"/>
    <w:rsid w:val="001A6AD8"/>
    <w:rsid w:val="001A6C8A"/>
    <w:rsid w:val="001A6E5D"/>
    <w:rsid w:val="001A6E91"/>
    <w:rsid w:val="001A738E"/>
    <w:rsid w:val="001A7616"/>
    <w:rsid w:val="001A7740"/>
    <w:rsid w:val="001A77E3"/>
    <w:rsid w:val="001A77F1"/>
    <w:rsid w:val="001A784E"/>
    <w:rsid w:val="001A787F"/>
    <w:rsid w:val="001A788D"/>
    <w:rsid w:val="001A78FF"/>
    <w:rsid w:val="001A79AD"/>
    <w:rsid w:val="001A79C5"/>
    <w:rsid w:val="001A7A92"/>
    <w:rsid w:val="001A7AC3"/>
    <w:rsid w:val="001A7B61"/>
    <w:rsid w:val="001A7D1C"/>
    <w:rsid w:val="001A7E42"/>
    <w:rsid w:val="001A7EBA"/>
    <w:rsid w:val="001A7ED5"/>
    <w:rsid w:val="001A7F0C"/>
    <w:rsid w:val="001B006B"/>
    <w:rsid w:val="001B00BE"/>
    <w:rsid w:val="001B0183"/>
    <w:rsid w:val="001B025E"/>
    <w:rsid w:val="001B02A9"/>
    <w:rsid w:val="001B03AF"/>
    <w:rsid w:val="001B0693"/>
    <w:rsid w:val="001B0706"/>
    <w:rsid w:val="001B0807"/>
    <w:rsid w:val="001B0856"/>
    <w:rsid w:val="001B08DA"/>
    <w:rsid w:val="001B0AD6"/>
    <w:rsid w:val="001B0B95"/>
    <w:rsid w:val="001B0B99"/>
    <w:rsid w:val="001B0BD4"/>
    <w:rsid w:val="001B0CCB"/>
    <w:rsid w:val="001B0DFC"/>
    <w:rsid w:val="001B0EAA"/>
    <w:rsid w:val="001B0F89"/>
    <w:rsid w:val="001B0F9E"/>
    <w:rsid w:val="001B101F"/>
    <w:rsid w:val="001B1135"/>
    <w:rsid w:val="001B125A"/>
    <w:rsid w:val="001B1340"/>
    <w:rsid w:val="001B136D"/>
    <w:rsid w:val="001B13A3"/>
    <w:rsid w:val="001B13F6"/>
    <w:rsid w:val="001B1442"/>
    <w:rsid w:val="001B1470"/>
    <w:rsid w:val="001B149E"/>
    <w:rsid w:val="001B1545"/>
    <w:rsid w:val="001B155D"/>
    <w:rsid w:val="001B17D8"/>
    <w:rsid w:val="001B17E5"/>
    <w:rsid w:val="001B1847"/>
    <w:rsid w:val="001B185F"/>
    <w:rsid w:val="001B18DA"/>
    <w:rsid w:val="001B196E"/>
    <w:rsid w:val="001B1B09"/>
    <w:rsid w:val="001B1B99"/>
    <w:rsid w:val="001B1C1C"/>
    <w:rsid w:val="001B1C97"/>
    <w:rsid w:val="001B1D9C"/>
    <w:rsid w:val="001B1DF2"/>
    <w:rsid w:val="001B1F00"/>
    <w:rsid w:val="001B1F30"/>
    <w:rsid w:val="001B1F71"/>
    <w:rsid w:val="001B21B9"/>
    <w:rsid w:val="001B2360"/>
    <w:rsid w:val="001B2547"/>
    <w:rsid w:val="001B2586"/>
    <w:rsid w:val="001B27E0"/>
    <w:rsid w:val="001B28B8"/>
    <w:rsid w:val="001B293F"/>
    <w:rsid w:val="001B2B11"/>
    <w:rsid w:val="001B2B5F"/>
    <w:rsid w:val="001B2BCC"/>
    <w:rsid w:val="001B2D7F"/>
    <w:rsid w:val="001B2D9D"/>
    <w:rsid w:val="001B2F1B"/>
    <w:rsid w:val="001B31BE"/>
    <w:rsid w:val="001B32F7"/>
    <w:rsid w:val="001B3342"/>
    <w:rsid w:val="001B33A0"/>
    <w:rsid w:val="001B33C4"/>
    <w:rsid w:val="001B33D3"/>
    <w:rsid w:val="001B3460"/>
    <w:rsid w:val="001B350B"/>
    <w:rsid w:val="001B3606"/>
    <w:rsid w:val="001B36B4"/>
    <w:rsid w:val="001B38B7"/>
    <w:rsid w:val="001B38C0"/>
    <w:rsid w:val="001B39AE"/>
    <w:rsid w:val="001B39B4"/>
    <w:rsid w:val="001B3C71"/>
    <w:rsid w:val="001B3CDB"/>
    <w:rsid w:val="001B3D03"/>
    <w:rsid w:val="001B3E78"/>
    <w:rsid w:val="001B3F7F"/>
    <w:rsid w:val="001B411F"/>
    <w:rsid w:val="001B4275"/>
    <w:rsid w:val="001B4569"/>
    <w:rsid w:val="001B4571"/>
    <w:rsid w:val="001B45D0"/>
    <w:rsid w:val="001B4653"/>
    <w:rsid w:val="001B4736"/>
    <w:rsid w:val="001B478C"/>
    <w:rsid w:val="001B47E6"/>
    <w:rsid w:val="001B4815"/>
    <w:rsid w:val="001B4979"/>
    <w:rsid w:val="001B4A22"/>
    <w:rsid w:val="001B4A33"/>
    <w:rsid w:val="001B4A40"/>
    <w:rsid w:val="001B4B1C"/>
    <w:rsid w:val="001B4D77"/>
    <w:rsid w:val="001B4E0E"/>
    <w:rsid w:val="001B4E94"/>
    <w:rsid w:val="001B4FD5"/>
    <w:rsid w:val="001B5288"/>
    <w:rsid w:val="001B52AE"/>
    <w:rsid w:val="001B53EC"/>
    <w:rsid w:val="001B5408"/>
    <w:rsid w:val="001B5648"/>
    <w:rsid w:val="001B5653"/>
    <w:rsid w:val="001B565E"/>
    <w:rsid w:val="001B5734"/>
    <w:rsid w:val="001B5836"/>
    <w:rsid w:val="001B5846"/>
    <w:rsid w:val="001B58BC"/>
    <w:rsid w:val="001B5963"/>
    <w:rsid w:val="001B5CFA"/>
    <w:rsid w:val="001B5E7A"/>
    <w:rsid w:val="001B5F78"/>
    <w:rsid w:val="001B60F2"/>
    <w:rsid w:val="001B61F7"/>
    <w:rsid w:val="001B627F"/>
    <w:rsid w:val="001B6294"/>
    <w:rsid w:val="001B6339"/>
    <w:rsid w:val="001B6350"/>
    <w:rsid w:val="001B63C6"/>
    <w:rsid w:val="001B65D5"/>
    <w:rsid w:val="001B6631"/>
    <w:rsid w:val="001B6653"/>
    <w:rsid w:val="001B66C0"/>
    <w:rsid w:val="001B67BD"/>
    <w:rsid w:val="001B68B0"/>
    <w:rsid w:val="001B6912"/>
    <w:rsid w:val="001B691A"/>
    <w:rsid w:val="001B6ACF"/>
    <w:rsid w:val="001B6AE1"/>
    <w:rsid w:val="001B6C83"/>
    <w:rsid w:val="001B6DDB"/>
    <w:rsid w:val="001B6DFE"/>
    <w:rsid w:val="001B6EE0"/>
    <w:rsid w:val="001B6F22"/>
    <w:rsid w:val="001B7190"/>
    <w:rsid w:val="001B719B"/>
    <w:rsid w:val="001B727C"/>
    <w:rsid w:val="001B7455"/>
    <w:rsid w:val="001B758A"/>
    <w:rsid w:val="001B7723"/>
    <w:rsid w:val="001B7839"/>
    <w:rsid w:val="001B78AB"/>
    <w:rsid w:val="001B7979"/>
    <w:rsid w:val="001B79B3"/>
    <w:rsid w:val="001B7A20"/>
    <w:rsid w:val="001B7A24"/>
    <w:rsid w:val="001B7AAF"/>
    <w:rsid w:val="001B7AD8"/>
    <w:rsid w:val="001B7BA7"/>
    <w:rsid w:val="001B7C04"/>
    <w:rsid w:val="001B7C1D"/>
    <w:rsid w:val="001B7C87"/>
    <w:rsid w:val="001B7FBD"/>
    <w:rsid w:val="001C0133"/>
    <w:rsid w:val="001C02AE"/>
    <w:rsid w:val="001C0308"/>
    <w:rsid w:val="001C03A1"/>
    <w:rsid w:val="001C03D1"/>
    <w:rsid w:val="001C0424"/>
    <w:rsid w:val="001C0439"/>
    <w:rsid w:val="001C0446"/>
    <w:rsid w:val="001C05CA"/>
    <w:rsid w:val="001C0626"/>
    <w:rsid w:val="001C07A3"/>
    <w:rsid w:val="001C098C"/>
    <w:rsid w:val="001C09CF"/>
    <w:rsid w:val="001C0A53"/>
    <w:rsid w:val="001C0AC9"/>
    <w:rsid w:val="001C0B21"/>
    <w:rsid w:val="001C0C36"/>
    <w:rsid w:val="001C0D36"/>
    <w:rsid w:val="001C0ECA"/>
    <w:rsid w:val="001C0ECC"/>
    <w:rsid w:val="001C0FD4"/>
    <w:rsid w:val="001C0FD8"/>
    <w:rsid w:val="001C107B"/>
    <w:rsid w:val="001C10CD"/>
    <w:rsid w:val="001C1135"/>
    <w:rsid w:val="001C1575"/>
    <w:rsid w:val="001C1735"/>
    <w:rsid w:val="001C1769"/>
    <w:rsid w:val="001C1793"/>
    <w:rsid w:val="001C1A62"/>
    <w:rsid w:val="001C1B54"/>
    <w:rsid w:val="001C1B5F"/>
    <w:rsid w:val="001C1BFD"/>
    <w:rsid w:val="001C1C1F"/>
    <w:rsid w:val="001C1C28"/>
    <w:rsid w:val="001C1D49"/>
    <w:rsid w:val="001C209D"/>
    <w:rsid w:val="001C2125"/>
    <w:rsid w:val="001C2159"/>
    <w:rsid w:val="001C21A0"/>
    <w:rsid w:val="001C2227"/>
    <w:rsid w:val="001C22EF"/>
    <w:rsid w:val="001C2301"/>
    <w:rsid w:val="001C2417"/>
    <w:rsid w:val="001C24BB"/>
    <w:rsid w:val="001C2609"/>
    <w:rsid w:val="001C2649"/>
    <w:rsid w:val="001C2666"/>
    <w:rsid w:val="001C2793"/>
    <w:rsid w:val="001C29EF"/>
    <w:rsid w:val="001C2A75"/>
    <w:rsid w:val="001C2A77"/>
    <w:rsid w:val="001C2AAB"/>
    <w:rsid w:val="001C2B4E"/>
    <w:rsid w:val="001C2CE1"/>
    <w:rsid w:val="001C2D70"/>
    <w:rsid w:val="001C2DA6"/>
    <w:rsid w:val="001C2E1E"/>
    <w:rsid w:val="001C2F6F"/>
    <w:rsid w:val="001C2FDF"/>
    <w:rsid w:val="001C3031"/>
    <w:rsid w:val="001C30B2"/>
    <w:rsid w:val="001C31C1"/>
    <w:rsid w:val="001C3256"/>
    <w:rsid w:val="001C32E7"/>
    <w:rsid w:val="001C341C"/>
    <w:rsid w:val="001C3532"/>
    <w:rsid w:val="001C3683"/>
    <w:rsid w:val="001C36BB"/>
    <w:rsid w:val="001C37E7"/>
    <w:rsid w:val="001C3894"/>
    <w:rsid w:val="001C38CD"/>
    <w:rsid w:val="001C38CF"/>
    <w:rsid w:val="001C3905"/>
    <w:rsid w:val="001C396B"/>
    <w:rsid w:val="001C39BC"/>
    <w:rsid w:val="001C3A62"/>
    <w:rsid w:val="001C3AD0"/>
    <w:rsid w:val="001C3B26"/>
    <w:rsid w:val="001C3B6F"/>
    <w:rsid w:val="001C3CBB"/>
    <w:rsid w:val="001C3CC7"/>
    <w:rsid w:val="001C3CF1"/>
    <w:rsid w:val="001C3EEA"/>
    <w:rsid w:val="001C40B9"/>
    <w:rsid w:val="001C4284"/>
    <w:rsid w:val="001C4299"/>
    <w:rsid w:val="001C4394"/>
    <w:rsid w:val="001C43F5"/>
    <w:rsid w:val="001C44D3"/>
    <w:rsid w:val="001C467F"/>
    <w:rsid w:val="001C471A"/>
    <w:rsid w:val="001C4734"/>
    <w:rsid w:val="001C476F"/>
    <w:rsid w:val="001C494E"/>
    <w:rsid w:val="001C4A88"/>
    <w:rsid w:val="001C4B46"/>
    <w:rsid w:val="001C4BF4"/>
    <w:rsid w:val="001C4C30"/>
    <w:rsid w:val="001C4DDA"/>
    <w:rsid w:val="001C4E98"/>
    <w:rsid w:val="001C4F85"/>
    <w:rsid w:val="001C50C9"/>
    <w:rsid w:val="001C5142"/>
    <w:rsid w:val="001C51A1"/>
    <w:rsid w:val="001C51C9"/>
    <w:rsid w:val="001C5239"/>
    <w:rsid w:val="001C52A9"/>
    <w:rsid w:val="001C541C"/>
    <w:rsid w:val="001C5446"/>
    <w:rsid w:val="001C54D3"/>
    <w:rsid w:val="001C5501"/>
    <w:rsid w:val="001C573D"/>
    <w:rsid w:val="001C580E"/>
    <w:rsid w:val="001C58FF"/>
    <w:rsid w:val="001C591F"/>
    <w:rsid w:val="001C59E5"/>
    <w:rsid w:val="001C5AF4"/>
    <w:rsid w:val="001C5B0D"/>
    <w:rsid w:val="001C5B17"/>
    <w:rsid w:val="001C5CD2"/>
    <w:rsid w:val="001C5DB4"/>
    <w:rsid w:val="001C5ED2"/>
    <w:rsid w:val="001C609D"/>
    <w:rsid w:val="001C63D2"/>
    <w:rsid w:val="001C63E2"/>
    <w:rsid w:val="001C6526"/>
    <w:rsid w:val="001C653F"/>
    <w:rsid w:val="001C6660"/>
    <w:rsid w:val="001C683D"/>
    <w:rsid w:val="001C69C0"/>
    <w:rsid w:val="001C6A87"/>
    <w:rsid w:val="001C6B17"/>
    <w:rsid w:val="001C6BCA"/>
    <w:rsid w:val="001C6BDE"/>
    <w:rsid w:val="001C6C6B"/>
    <w:rsid w:val="001C6D09"/>
    <w:rsid w:val="001C6DE7"/>
    <w:rsid w:val="001C6E3A"/>
    <w:rsid w:val="001C6F47"/>
    <w:rsid w:val="001C6FE2"/>
    <w:rsid w:val="001C7031"/>
    <w:rsid w:val="001C7078"/>
    <w:rsid w:val="001C709B"/>
    <w:rsid w:val="001C7168"/>
    <w:rsid w:val="001C71A2"/>
    <w:rsid w:val="001C727B"/>
    <w:rsid w:val="001C72D4"/>
    <w:rsid w:val="001C7349"/>
    <w:rsid w:val="001C75B0"/>
    <w:rsid w:val="001C7746"/>
    <w:rsid w:val="001C77AC"/>
    <w:rsid w:val="001C77B2"/>
    <w:rsid w:val="001C7813"/>
    <w:rsid w:val="001C7831"/>
    <w:rsid w:val="001C7894"/>
    <w:rsid w:val="001C78B8"/>
    <w:rsid w:val="001C79A6"/>
    <w:rsid w:val="001C79F4"/>
    <w:rsid w:val="001C79FD"/>
    <w:rsid w:val="001C7DD1"/>
    <w:rsid w:val="001C7ECA"/>
    <w:rsid w:val="001C7F60"/>
    <w:rsid w:val="001C7F86"/>
    <w:rsid w:val="001C7FF0"/>
    <w:rsid w:val="001D00DF"/>
    <w:rsid w:val="001D02D5"/>
    <w:rsid w:val="001D02F0"/>
    <w:rsid w:val="001D04A7"/>
    <w:rsid w:val="001D05D5"/>
    <w:rsid w:val="001D06C5"/>
    <w:rsid w:val="001D06C7"/>
    <w:rsid w:val="001D09A6"/>
    <w:rsid w:val="001D0B36"/>
    <w:rsid w:val="001D0B48"/>
    <w:rsid w:val="001D0C3B"/>
    <w:rsid w:val="001D0C91"/>
    <w:rsid w:val="001D0D0A"/>
    <w:rsid w:val="001D0E1C"/>
    <w:rsid w:val="001D0EB8"/>
    <w:rsid w:val="001D0F69"/>
    <w:rsid w:val="001D0F82"/>
    <w:rsid w:val="001D0F92"/>
    <w:rsid w:val="001D0FC6"/>
    <w:rsid w:val="001D11EC"/>
    <w:rsid w:val="001D1603"/>
    <w:rsid w:val="001D16BA"/>
    <w:rsid w:val="001D1792"/>
    <w:rsid w:val="001D1881"/>
    <w:rsid w:val="001D188F"/>
    <w:rsid w:val="001D1B94"/>
    <w:rsid w:val="001D1CDC"/>
    <w:rsid w:val="001D1CFC"/>
    <w:rsid w:val="001D1DB5"/>
    <w:rsid w:val="001D1EDC"/>
    <w:rsid w:val="001D2040"/>
    <w:rsid w:val="001D208A"/>
    <w:rsid w:val="001D20FD"/>
    <w:rsid w:val="001D2230"/>
    <w:rsid w:val="001D2509"/>
    <w:rsid w:val="001D25DB"/>
    <w:rsid w:val="001D27F3"/>
    <w:rsid w:val="001D283E"/>
    <w:rsid w:val="001D2A69"/>
    <w:rsid w:val="001D2AD9"/>
    <w:rsid w:val="001D2AEA"/>
    <w:rsid w:val="001D2C72"/>
    <w:rsid w:val="001D2C7D"/>
    <w:rsid w:val="001D2D6A"/>
    <w:rsid w:val="001D2DA8"/>
    <w:rsid w:val="001D2EA5"/>
    <w:rsid w:val="001D2EC7"/>
    <w:rsid w:val="001D2F09"/>
    <w:rsid w:val="001D303D"/>
    <w:rsid w:val="001D3094"/>
    <w:rsid w:val="001D30BE"/>
    <w:rsid w:val="001D30E1"/>
    <w:rsid w:val="001D3116"/>
    <w:rsid w:val="001D31C6"/>
    <w:rsid w:val="001D3296"/>
    <w:rsid w:val="001D347F"/>
    <w:rsid w:val="001D34E8"/>
    <w:rsid w:val="001D3590"/>
    <w:rsid w:val="001D364C"/>
    <w:rsid w:val="001D37C7"/>
    <w:rsid w:val="001D3832"/>
    <w:rsid w:val="001D3A55"/>
    <w:rsid w:val="001D3A5E"/>
    <w:rsid w:val="001D3B9E"/>
    <w:rsid w:val="001D3BD3"/>
    <w:rsid w:val="001D3C9A"/>
    <w:rsid w:val="001D3CF0"/>
    <w:rsid w:val="001D3D2D"/>
    <w:rsid w:val="001D3D41"/>
    <w:rsid w:val="001D3D75"/>
    <w:rsid w:val="001D3E83"/>
    <w:rsid w:val="001D3E86"/>
    <w:rsid w:val="001D3F6F"/>
    <w:rsid w:val="001D411C"/>
    <w:rsid w:val="001D4134"/>
    <w:rsid w:val="001D4340"/>
    <w:rsid w:val="001D4429"/>
    <w:rsid w:val="001D4475"/>
    <w:rsid w:val="001D45FA"/>
    <w:rsid w:val="001D4614"/>
    <w:rsid w:val="001D488B"/>
    <w:rsid w:val="001D4A29"/>
    <w:rsid w:val="001D4B06"/>
    <w:rsid w:val="001D4C23"/>
    <w:rsid w:val="001D4C4F"/>
    <w:rsid w:val="001D4DB1"/>
    <w:rsid w:val="001D4E58"/>
    <w:rsid w:val="001D4F59"/>
    <w:rsid w:val="001D4F9A"/>
    <w:rsid w:val="001D4FCC"/>
    <w:rsid w:val="001D507E"/>
    <w:rsid w:val="001D50D0"/>
    <w:rsid w:val="001D5114"/>
    <w:rsid w:val="001D5430"/>
    <w:rsid w:val="001D54F1"/>
    <w:rsid w:val="001D55F2"/>
    <w:rsid w:val="001D5671"/>
    <w:rsid w:val="001D56CC"/>
    <w:rsid w:val="001D571A"/>
    <w:rsid w:val="001D5A6F"/>
    <w:rsid w:val="001D5C0F"/>
    <w:rsid w:val="001D5C57"/>
    <w:rsid w:val="001D5D31"/>
    <w:rsid w:val="001D5F12"/>
    <w:rsid w:val="001D5F7D"/>
    <w:rsid w:val="001D5FD4"/>
    <w:rsid w:val="001D5FF7"/>
    <w:rsid w:val="001D6008"/>
    <w:rsid w:val="001D63DF"/>
    <w:rsid w:val="001D6460"/>
    <w:rsid w:val="001D64EE"/>
    <w:rsid w:val="001D6524"/>
    <w:rsid w:val="001D6546"/>
    <w:rsid w:val="001D6553"/>
    <w:rsid w:val="001D65FF"/>
    <w:rsid w:val="001D6656"/>
    <w:rsid w:val="001D686B"/>
    <w:rsid w:val="001D68CD"/>
    <w:rsid w:val="001D6963"/>
    <w:rsid w:val="001D69FE"/>
    <w:rsid w:val="001D6B67"/>
    <w:rsid w:val="001D6B8C"/>
    <w:rsid w:val="001D6BA8"/>
    <w:rsid w:val="001D6CEF"/>
    <w:rsid w:val="001D6CF1"/>
    <w:rsid w:val="001D6D1D"/>
    <w:rsid w:val="001D6E9E"/>
    <w:rsid w:val="001D6F3D"/>
    <w:rsid w:val="001D7003"/>
    <w:rsid w:val="001D70F5"/>
    <w:rsid w:val="001D7218"/>
    <w:rsid w:val="001D727A"/>
    <w:rsid w:val="001D729D"/>
    <w:rsid w:val="001D74DB"/>
    <w:rsid w:val="001D752E"/>
    <w:rsid w:val="001D75C0"/>
    <w:rsid w:val="001D760B"/>
    <w:rsid w:val="001D7A3F"/>
    <w:rsid w:val="001D7C6C"/>
    <w:rsid w:val="001D7CEE"/>
    <w:rsid w:val="001D7DE9"/>
    <w:rsid w:val="001D7F7A"/>
    <w:rsid w:val="001E0058"/>
    <w:rsid w:val="001E014D"/>
    <w:rsid w:val="001E0190"/>
    <w:rsid w:val="001E03F4"/>
    <w:rsid w:val="001E060F"/>
    <w:rsid w:val="001E0667"/>
    <w:rsid w:val="001E0734"/>
    <w:rsid w:val="001E073F"/>
    <w:rsid w:val="001E0796"/>
    <w:rsid w:val="001E0815"/>
    <w:rsid w:val="001E0858"/>
    <w:rsid w:val="001E087B"/>
    <w:rsid w:val="001E0969"/>
    <w:rsid w:val="001E0ACF"/>
    <w:rsid w:val="001E0ADE"/>
    <w:rsid w:val="001E0D77"/>
    <w:rsid w:val="001E1098"/>
    <w:rsid w:val="001E10DE"/>
    <w:rsid w:val="001E1159"/>
    <w:rsid w:val="001E11FC"/>
    <w:rsid w:val="001E1227"/>
    <w:rsid w:val="001E1276"/>
    <w:rsid w:val="001E14A2"/>
    <w:rsid w:val="001E1551"/>
    <w:rsid w:val="001E15F9"/>
    <w:rsid w:val="001E181A"/>
    <w:rsid w:val="001E1A42"/>
    <w:rsid w:val="001E1A91"/>
    <w:rsid w:val="001E1B94"/>
    <w:rsid w:val="001E1CB2"/>
    <w:rsid w:val="001E1D15"/>
    <w:rsid w:val="001E1E96"/>
    <w:rsid w:val="001E1F5B"/>
    <w:rsid w:val="001E200E"/>
    <w:rsid w:val="001E20D9"/>
    <w:rsid w:val="001E2250"/>
    <w:rsid w:val="001E229E"/>
    <w:rsid w:val="001E23DE"/>
    <w:rsid w:val="001E2447"/>
    <w:rsid w:val="001E24D4"/>
    <w:rsid w:val="001E257A"/>
    <w:rsid w:val="001E25C4"/>
    <w:rsid w:val="001E2611"/>
    <w:rsid w:val="001E2697"/>
    <w:rsid w:val="001E26F9"/>
    <w:rsid w:val="001E272D"/>
    <w:rsid w:val="001E2788"/>
    <w:rsid w:val="001E2A7D"/>
    <w:rsid w:val="001E2CED"/>
    <w:rsid w:val="001E2D21"/>
    <w:rsid w:val="001E2E43"/>
    <w:rsid w:val="001E2E6F"/>
    <w:rsid w:val="001E2ED5"/>
    <w:rsid w:val="001E2FC1"/>
    <w:rsid w:val="001E3000"/>
    <w:rsid w:val="001E3053"/>
    <w:rsid w:val="001E3214"/>
    <w:rsid w:val="001E32AE"/>
    <w:rsid w:val="001E33DB"/>
    <w:rsid w:val="001E3418"/>
    <w:rsid w:val="001E3478"/>
    <w:rsid w:val="001E3483"/>
    <w:rsid w:val="001E3511"/>
    <w:rsid w:val="001E35E5"/>
    <w:rsid w:val="001E3642"/>
    <w:rsid w:val="001E36C1"/>
    <w:rsid w:val="001E36C7"/>
    <w:rsid w:val="001E38C4"/>
    <w:rsid w:val="001E39DB"/>
    <w:rsid w:val="001E3A34"/>
    <w:rsid w:val="001E3A41"/>
    <w:rsid w:val="001E3A82"/>
    <w:rsid w:val="001E3AB7"/>
    <w:rsid w:val="001E3B80"/>
    <w:rsid w:val="001E3C55"/>
    <w:rsid w:val="001E3CE5"/>
    <w:rsid w:val="001E3DBD"/>
    <w:rsid w:val="001E403B"/>
    <w:rsid w:val="001E40A5"/>
    <w:rsid w:val="001E4146"/>
    <w:rsid w:val="001E4156"/>
    <w:rsid w:val="001E444F"/>
    <w:rsid w:val="001E44F0"/>
    <w:rsid w:val="001E4751"/>
    <w:rsid w:val="001E48D5"/>
    <w:rsid w:val="001E4938"/>
    <w:rsid w:val="001E495A"/>
    <w:rsid w:val="001E4AC0"/>
    <w:rsid w:val="001E4AD9"/>
    <w:rsid w:val="001E4B7C"/>
    <w:rsid w:val="001E4C3F"/>
    <w:rsid w:val="001E4C9D"/>
    <w:rsid w:val="001E4CD8"/>
    <w:rsid w:val="001E4DB1"/>
    <w:rsid w:val="001E4E35"/>
    <w:rsid w:val="001E4FAD"/>
    <w:rsid w:val="001E4FB6"/>
    <w:rsid w:val="001E50FD"/>
    <w:rsid w:val="001E518A"/>
    <w:rsid w:val="001E53A9"/>
    <w:rsid w:val="001E542F"/>
    <w:rsid w:val="001E55D5"/>
    <w:rsid w:val="001E5645"/>
    <w:rsid w:val="001E56EE"/>
    <w:rsid w:val="001E589C"/>
    <w:rsid w:val="001E605A"/>
    <w:rsid w:val="001E6062"/>
    <w:rsid w:val="001E615C"/>
    <w:rsid w:val="001E619E"/>
    <w:rsid w:val="001E61F6"/>
    <w:rsid w:val="001E6310"/>
    <w:rsid w:val="001E6385"/>
    <w:rsid w:val="001E6397"/>
    <w:rsid w:val="001E63FA"/>
    <w:rsid w:val="001E6504"/>
    <w:rsid w:val="001E65C3"/>
    <w:rsid w:val="001E65FD"/>
    <w:rsid w:val="001E6660"/>
    <w:rsid w:val="001E6689"/>
    <w:rsid w:val="001E6748"/>
    <w:rsid w:val="001E6811"/>
    <w:rsid w:val="001E68D3"/>
    <w:rsid w:val="001E6920"/>
    <w:rsid w:val="001E693A"/>
    <w:rsid w:val="001E6993"/>
    <w:rsid w:val="001E6B73"/>
    <w:rsid w:val="001E6BB2"/>
    <w:rsid w:val="001E6C13"/>
    <w:rsid w:val="001E6C4E"/>
    <w:rsid w:val="001E6EC8"/>
    <w:rsid w:val="001E6F00"/>
    <w:rsid w:val="001E6FC1"/>
    <w:rsid w:val="001E700B"/>
    <w:rsid w:val="001E7049"/>
    <w:rsid w:val="001E7125"/>
    <w:rsid w:val="001E7177"/>
    <w:rsid w:val="001E7217"/>
    <w:rsid w:val="001E72BC"/>
    <w:rsid w:val="001E72DC"/>
    <w:rsid w:val="001E73DB"/>
    <w:rsid w:val="001E76AF"/>
    <w:rsid w:val="001E76BB"/>
    <w:rsid w:val="001E77C5"/>
    <w:rsid w:val="001E7804"/>
    <w:rsid w:val="001E780E"/>
    <w:rsid w:val="001E7905"/>
    <w:rsid w:val="001E799C"/>
    <w:rsid w:val="001E7D6E"/>
    <w:rsid w:val="001E7DB0"/>
    <w:rsid w:val="001E7F1E"/>
    <w:rsid w:val="001E7FA5"/>
    <w:rsid w:val="001F014E"/>
    <w:rsid w:val="001F0190"/>
    <w:rsid w:val="001F034D"/>
    <w:rsid w:val="001F0396"/>
    <w:rsid w:val="001F047D"/>
    <w:rsid w:val="001F0663"/>
    <w:rsid w:val="001F072C"/>
    <w:rsid w:val="001F074F"/>
    <w:rsid w:val="001F07DD"/>
    <w:rsid w:val="001F0858"/>
    <w:rsid w:val="001F0883"/>
    <w:rsid w:val="001F08A4"/>
    <w:rsid w:val="001F0A0A"/>
    <w:rsid w:val="001F0B61"/>
    <w:rsid w:val="001F0D18"/>
    <w:rsid w:val="001F0DA8"/>
    <w:rsid w:val="001F0DCF"/>
    <w:rsid w:val="001F103E"/>
    <w:rsid w:val="001F11E2"/>
    <w:rsid w:val="001F124A"/>
    <w:rsid w:val="001F1404"/>
    <w:rsid w:val="001F1409"/>
    <w:rsid w:val="001F141F"/>
    <w:rsid w:val="001F1427"/>
    <w:rsid w:val="001F14F2"/>
    <w:rsid w:val="001F156A"/>
    <w:rsid w:val="001F156E"/>
    <w:rsid w:val="001F15B1"/>
    <w:rsid w:val="001F16AC"/>
    <w:rsid w:val="001F1700"/>
    <w:rsid w:val="001F1780"/>
    <w:rsid w:val="001F1862"/>
    <w:rsid w:val="001F1871"/>
    <w:rsid w:val="001F18F9"/>
    <w:rsid w:val="001F1932"/>
    <w:rsid w:val="001F19A3"/>
    <w:rsid w:val="001F19F6"/>
    <w:rsid w:val="001F1ACF"/>
    <w:rsid w:val="001F1BAB"/>
    <w:rsid w:val="001F1CE2"/>
    <w:rsid w:val="001F1D0B"/>
    <w:rsid w:val="001F1D95"/>
    <w:rsid w:val="001F1DF4"/>
    <w:rsid w:val="001F1E1C"/>
    <w:rsid w:val="001F1EEE"/>
    <w:rsid w:val="001F1F1E"/>
    <w:rsid w:val="001F1F7E"/>
    <w:rsid w:val="001F1F8B"/>
    <w:rsid w:val="001F203C"/>
    <w:rsid w:val="001F205C"/>
    <w:rsid w:val="001F2108"/>
    <w:rsid w:val="001F2188"/>
    <w:rsid w:val="001F21A0"/>
    <w:rsid w:val="001F222B"/>
    <w:rsid w:val="001F22B9"/>
    <w:rsid w:val="001F234C"/>
    <w:rsid w:val="001F2442"/>
    <w:rsid w:val="001F255B"/>
    <w:rsid w:val="001F25B9"/>
    <w:rsid w:val="001F26A5"/>
    <w:rsid w:val="001F2979"/>
    <w:rsid w:val="001F29A3"/>
    <w:rsid w:val="001F29B4"/>
    <w:rsid w:val="001F2A4D"/>
    <w:rsid w:val="001F2BB4"/>
    <w:rsid w:val="001F2BD3"/>
    <w:rsid w:val="001F2D26"/>
    <w:rsid w:val="001F2EA1"/>
    <w:rsid w:val="001F2F0A"/>
    <w:rsid w:val="001F3045"/>
    <w:rsid w:val="001F3059"/>
    <w:rsid w:val="001F3070"/>
    <w:rsid w:val="001F328F"/>
    <w:rsid w:val="001F337E"/>
    <w:rsid w:val="001F34BB"/>
    <w:rsid w:val="001F353A"/>
    <w:rsid w:val="001F3603"/>
    <w:rsid w:val="001F3720"/>
    <w:rsid w:val="001F37B2"/>
    <w:rsid w:val="001F3811"/>
    <w:rsid w:val="001F3848"/>
    <w:rsid w:val="001F386B"/>
    <w:rsid w:val="001F3C16"/>
    <w:rsid w:val="001F3C30"/>
    <w:rsid w:val="001F3C87"/>
    <w:rsid w:val="001F3D69"/>
    <w:rsid w:val="001F3D89"/>
    <w:rsid w:val="001F3DD6"/>
    <w:rsid w:val="001F4052"/>
    <w:rsid w:val="001F405C"/>
    <w:rsid w:val="001F4263"/>
    <w:rsid w:val="001F4346"/>
    <w:rsid w:val="001F4435"/>
    <w:rsid w:val="001F4621"/>
    <w:rsid w:val="001F463C"/>
    <w:rsid w:val="001F464D"/>
    <w:rsid w:val="001F4708"/>
    <w:rsid w:val="001F4860"/>
    <w:rsid w:val="001F4A1F"/>
    <w:rsid w:val="001F4A6A"/>
    <w:rsid w:val="001F4B0F"/>
    <w:rsid w:val="001F4BD5"/>
    <w:rsid w:val="001F4BE9"/>
    <w:rsid w:val="001F4DFB"/>
    <w:rsid w:val="001F4FA9"/>
    <w:rsid w:val="001F5256"/>
    <w:rsid w:val="001F5301"/>
    <w:rsid w:val="001F5378"/>
    <w:rsid w:val="001F5443"/>
    <w:rsid w:val="001F5483"/>
    <w:rsid w:val="001F548A"/>
    <w:rsid w:val="001F54CA"/>
    <w:rsid w:val="001F55EC"/>
    <w:rsid w:val="001F56AC"/>
    <w:rsid w:val="001F575B"/>
    <w:rsid w:val="001F579C"/>
    <w:rsid w:val="001F58E7"/>
    <w:rsid w:val="001F5C40"/>
    <w:rsid w:val="001F5C99"/>
    <w:rsid w:val="001F5CCE"/>
    <w:rsid w:val="001F5D11"/>
    <w:rsid w:val="001F5D33"/>
    <w:rsid w:val="001F5D92"/>
    <w:rsid w:val="001F5DFA"/>
    <w:rsid w:val="001F5E0B"/>
    <w:rsid w:val="001F5E50"/>
    <w:rsid w:val="001F5EDA"/>
    <w:rsid w:val="001F5F13"/>
    <w:rsid w:val="001F6231"/>
    <w:rsid w:val="001F624E"/>
    <w:rsid w:val="001F62DC"/>
    <w:rsid w:val="001F651A"/>
    <w:rsid w:val="001F668A"/>
    <w:rsid w:val="001F672D"/>
    <w:rsid w:val="001F6743"/>
    <w:rsid w:val="001F6822"/>
    <w:rsid w:val="001F6A5F"/>
    <w:rsid w:val="001F6AB6"/>
    <w:rsid w:val="001F6ADC"/>
    <w:rsid w:val="001F6B53"/>
    <w:rsid w:val="001F6D64"/>
    <w:rsid w:val="001F6DA2"/>
    <w:rsid w:val="001F6E59"/>
    <w:rsid w:val="001F6EC4"/>
    <w:rsid w:val="001F71DF"/>
    <w:rsid w:val="001F732A"/>
    <w:rsid w:val="001F735C"/>
    <w:rsid w:val="001F7453"/>
    <w:rsid w:val="001F74CC"/>
    <w:rsid w:val="001F74D1"/>
    <w:rsid w:val="001F765B"/>
    <w:rsid w:val="001F770A"/>
    <w:rsid w:val="001F770C"/>
    <w:rsid w:val="001F787B"/>
    <w:rsid w:val="001F7995"/>
    <w:rsid w:val="001F7A7A"/>
    <w:rsid w:val="001F7B67"/>
    <w:rsid w:val="001F7CFE"/>
    <w:rsid w:val="001F7D12"/>
    <w:rsid w:val="001F7E52"/>
    <w:rsid w:val="001F7E56"/>
    <w:rsid w:val="001F7F86"/>
    <w:rsid w:val="002000D9"/>
    <w:rsid w:val="0020022E"/>
    <w:rsid w:val="0020028C"/>
    <w:rsid w:val="002002F4"/>
    <w:rsid w:val="002004E5"/>
    <w:rsid w:val="0020065F"/>
    <w:rsid w:val="002006F5"/>
    <w:rsid w:val="00200703"/>
    <w:rsid w:val="00200708"/>
    <w:rsid w:val="002007D5"/>
    <w:rsid w:val="002008F7"/>
    <w:rsid w:val="00200A9D"/>
    <w:rsid w:val="00200B0B"/>
    <w:rsid w:val="00200B2E"/>
    <w:rsid w:val="00200B65"/>
    <w:rsid w:val="00200B96"/>
    <w:rsid w:val="00200C98"/>
    <w:rsid w:val="00200DFD"/>
    <w:rsid w:val="00200E5B"/>
    <w:rsid w:val="00200F96"/>
    <w:rsid w:val="00201162"/>
    <w:rsid w:val="0020117A"/>
    <w:rsid w:val="00201207"/>
    <w:rsid w:val="00201324"/>
    <w:rsid w:val="00201544"/>
    <w:rsid w:val="00201627"/>
    <w:rsid w:val="002016A1"/>
    <w:rsid w:val="00201841"/>
    <w:rsid w:val="0020186F"/>
    <w:rsid w:val="0020194C"/>
    <w:rsid w:val="00201A9C"/>
    <w:rsid w:val="00201ABF"/>
    <w:rsid w:val="00201C65"/>
    <w:rsid w:val="00201D09"/>
    <w:rsid w:val="00201EF7"/>
    <w:rsid w:val="00201F6C"/>
    <w:rsid w:val="0020205B"/>
    <w:rsid w:val="002020F8"/>
    <w:rsid w:val="002021CD"/>
    <w:rsid w:val="00202228"/>
    <w:rsid w:val="0020237A"/>
    <w:rsid w:val="002024EB"/>
    <w:rsid w:val="0020257C"/>
    <w:rsid w:val="002025D6"/>
    <w:rsid w:val="0020278D"/>
    <w:rsid w:val="002028FE"/>
    <w:rsid w:val="00202C45"/>
    <w:rsid w:val="00202E06"/>
    <w:rsid w:val="00202E4A"/>
    <w:rsid w:val="00203011"/>
    <w:rsid w:val="0020316A"/>
    <w:rsid w:val="002031FC"/>
    <w:rsid w:val="00203246"/>
    <w:rsid w:val="0020332E"/>
    <w:rsid w:val="0020336A"/>
    <w:rsid w:val="0020344C"/>
    <w:rsid w:val="002034B4"/>
    <w:rsid w:val="0020367C"/>
    <w:rsid w:val="002036AB"/>
    <w:rsid w:val="0020372F"/>
    <w:rsid w:val="00203733"/>
    <w:rsid w:val="0020374C"/>
    <w:rsid w:val="00203838"/>
    <w:rsid w:val="002038DA"/>
    <w:rsid w:val="0020390A"/>
    <w:rsid w:val="00203A4C"/>
    <w:rsid w:val="00203B91"/>
    <w:rsid w:val="00203EA7"/>
    <w:rsid w:val="00203EF1"/>
    <w:rsid w:val="00203F28"/>
    <w:rsid w:val="002041DB"/>
    <w:rsid w:val="00204346"/>
    <w:rsid w:val="0020445E"/>
    <w:rsid w:val="00204569"/>
    <w:rsid w:val="002045E4"/>
    <w:rsid w:val="002045F4"/>
    <w:rsid w:val="0020460C"/>
    <w:rsid w:val="0020474D"/>
    <w:rsid w:val="002047AF"/>
    <w:rsid w:val="00204988"/>
    <w:rsid w:val="00204AB5"/>
    <w:rsid w:val="00204B97"/>
    <w:rsid w:val="00204BA1"/>
    <w:rsid w:val="00204C75"/>
    <w:rsid w:val="00204CD9"/>
    <w:rsid w:val="00204E4B"/>
    <w:rsid w:val="0020503C"/>
    <w:rsid w:val="002050CB"/>
    <w:rsid w:val="00205490"/>
    <w:rsid w:val="002054E1"/>
    <w:rsid w:val="00205553"/>
    <w:rsid w:val="002055BA"/>
    <w:rsid w:val="00205672"/>
    <w:rsid w:val="0020576B"/>
    <w:rsid w:val="00205865"/>
    <w:rsid w:val="0020586F"/>
    <w:rsid w:val="0020587F"/>
    <w:rsid w:val="00205977"/>
    <w:rsid w:val="002059C8"/>
    <w:rsid w:val="00205A4C"/>
    <w:rsid w:val="00205B42"/>
    <w:rsid w:val="00205D09"/>
    <w:rsid w:val="00205D22"/>
    <w:rsid w:val="00206005"/>
    <w:rsid w:val="002060F9"/>
    <w:rsid w:val="00206105"/>
    <w:rsid w:val="00206127"/>
    <w:rsid w:val="00206183"/>
    <w:rsid w:val="0020623F"/>
    <w:rsid w:val="0020627E"/>
    <w:rsid w:val="00206350"/>
    <w:rsid w:val="0020636C"/>
    <w:rsid w:val="00206521"/>
    <w:rsid w:val="002068A4"/>
    <w:rsid w:val="00206928"/>
    <w:rsid w:val="00206B2F"/>
    <w:rsid w:val="00206B31"/>
    <w:rsid w:val="00206C16"/>
    <w:rsid w:val="00206E21"/>
    <w:rsid w:val="00206E82"/>
    <w:rsid w:val="00206EFE"/>
    <w:rsid w:val="00206F18"/>
    <w:rsid w:val="00206F6E"/>
    <w:rsid w:val="0020703A"/>
    <w:rsid w:val="002071F2"/>
    <w:rsid w:val="00207247"/>
    <w:rsid w:val="0020726F"/>
    <w:rsid w:val="0020727F"/>
    <w:rsid w:val="00207299"/>
    <w:rsid w:val="002072C4"/>
    <w:rsid w:val="00207397"/>
    <w:rsid w:val="002073CA"/>
    <w:rsid w:val="0020743C"/>
    <w:rsid w:val="0020744E"/>
    <w:rsid w:val="002076FD"/>
    <w:rsid w:val="00207710"/>
    <w:rsid w:val="0020775A"/>
    <w:rsid w:val="0020777E"/>
    <w:rsid w:val="0020778C"/>
    <w:rsid w:val="002078BA"/>
    <w:rsid w:val="00207C59"/>
    <w:rsid w:val="00207D4E"/>
    <w:rsid w:val="00207DEB"/>
    <w:rsid w:val="00207ED2"/>
    <w:rsid w:val="00207F44"/>
    <w:rsid w:val="00210020"/>
    <w:rsid w:val="002100F8"/>
    <w:rsid w:val="002101A2"/>
    <w:rsid w:val="002101ED"/>
    <w:rsid w:val="00210225"/>
    <w:rsid w:val="002103DE"/>
    <w:rsid w:val="00210412"/>
    <w:rsid w:val="0021041C"/>
    <w:rsid w:val="00210464"/>
    <w:rsid w:val="002104A5"/>
    <w:rsid w:val="002104FF"/>
    <w:rsid w:val="002107BD"/>
    <w:rsid w:val="002108B6"/>
    <w:rsid w:val="00210952"/>
    <w:rsid w:val="00210AAA"/>
    <w:rsid w:val="00210C64"/>
    <w:rsid w:val="00210CAE"/>
    <w:rsid w:val="00210D74"/>
    <w:rsid w:val="00211046"/>
    <w:rsid w:val="00211140"/>
    <w:rsid w:val="0021114F"/>
    <w:rsid w:val="00211192"/>
    <w:rsid w:val="002112B2"/>
    <w:rsid w:val="002112FA"/>
    <w:rsid w:val="0021144D"/>
    <w:rsid w:val="002115E7"/>
    <w:rsid w:val="00211637"/>
    <w:rsid w:val="00211697"/>
    <w:rsid w:val="002116DA"/>
    <w:rsid w:val="0021177E"/>
    <w:rsid w:val="00211811"/>
    <w:rsid w:val="00211895"/>
    <w:rsid w:val="0021199B"/>
    <w:rsid w:val="00211A82"/>
    <w:rsid w:val="00211AB1"/>
    <w:rsid w:val="00211AE6"/>
    <w:rsid w:val="00211BE3"/>
    <w:rsid w:val="00211CE6"/>
    <w:rsid w:val="00211CEF"/>
    <w:rsid w:val="00211DA4"/>
    <w:rsid w:val="00211E83"/>
    <w:rsid w:val="00211FE8"/>
    <w:rsid w:val="00212096"/>
    <w:rsid w:val="00212123"/>
    <w:rsid w:val="00212235"/>
    <w:rsid w:val="0021249E"/>
    <w:rsid w:val="00212616"/>
    <w:rsid w:val="00212656"/>
    <w:rsid w:val="00212727"/>
    <w:rsid w:val="0021294F"/>
    <w:rsid w:val="0021296B"/>
    <w:rsid w:val="002129F5"/>
    <w:rsid w:val="00212B88"/>
    <w:rsid w:val="00212BBB"/>
    <w:rsid w:val="00212BF2"/>
    <w:rsid w:val="00212CB6"/>
    <w:rsid w:val="00212D0A"/>
    <w:rsid w:val="00212DA6"/>
    <w:rsid w:val="00212DEC"/>
    <w:rsid w:val="00212E52"/>
    <w:rsid w:val="00212F76"/>
    <w:rsid w:val="00213289"/>
    <w:rsid w:val="0021359E"/>
    <w:rsid w:val="00213619"/>
    <w:rsid w:val="002136C1"/>
    <w:rsid w:val="0021371C"/>
    <w:rsid w:val="00213847"/>
    <w:rsid w:val="002139D9"/>
    <w:rsid w:val="002139F7"/>
    <w:rsid w:val="00213B45"/>
    <w:rsid w:val="00213DF5"/>
    <w:rsid w:val="0021406E"/>
    <w:rsid w:val="00214459"/>
    <w:rsid w:val="0021447F"/>
    <w:rsid w:val="00214576"/>
    <w:rsid w:val="002146CD"/>
    <w:rsid w:val="002147CA"/>
    <w:rsid w:val="002148BB"/>
    <w:rsid w:val="002148E6"/>
    <w:rsid w:val="00214977"/>
    <w:rsid w:val="00214C81"/>
    <w:rsid w:val="00214CC2"/>
    <w:rsid w:val="00214E40"/>
    <w:rsid w:val="00214E80"/>
    <w:rsid w:val="00214EE8"/>
    <w:rsid w:val="00214F85"/>
    <w:rsid w:val="00214FD3"/>
    <w:rsid w:val="00215070"/>
    <w:rsid w:val="002150A3"/>
    <w:rsid w:val="002150E0"/>
    <w:rsid w:val="00215126"/>
    <w:rsid w:val="002151BF"/>
    <w:rsid w:val="002152D5"/>
    <w:rsid w:val="002152ED"/>
    <w:rsid w:val="00215464"/>
    <w:rsid w:val="002154C4"/>
    <w:rsid w:val="002154DF"/>
    <w:rsid w:val="00215731"/>
    <w:rsid w:val="002158A2"/>
    <w:rsid w:val="002159F3"/>
    <w:rsid w:val="00215AEB"/>
    <w:rsid w:val="00215B00"/>
    <w:rsid w:val="00215C20"/>
    <w:rsid w:val="00215CE4"/>
    <w:rsid w:val="00215DC0"/>
    <w:rsid w:val="00215DFF"/>
    <w:rsid w:val="00215E20"/>
    <w:rsid w:val="00215EB4"/>
    <w:rsid w:val="00215EC8"/>
    <w:rsid w:val="00215F7E"/>
    <w:rsid w:val="002160A5"/>
    <w:rsid w:val="0021610D"/>
    <w:rsid w:val="002161EB"/>
    <w:rsid w:val="00216207"/>
    <w:rsid w:val="0021621E"/>
    <w:rsid w:val="002162A1"/>
    <w:rsid w:val="00216406"/>
    <w:rsid w:val="0021653D"/>
    <w:rsid w:val="002165C1"/>
    <w:rsid w:val="00216A48"/>
    <w:rsid w:val="00216A8E"/>
    <w:rsid w:val="00216B74"/>
    <w:rsid w:val="00216BA0"/>
    <w:rsid w:val="00216D52"/>
    <w:rsid w:val="00216D68"/>
    <w:rsid w:val="00216D90"/>
    <w:rsid w:val="00216E43"/>
    <w:rsid w:val="0021714F"/>
    <w:rsid w:val="0021727A"/>
    <w:rsid w:val="00217360"/>
    <w:rsid w:val="002173AC"/>
    <w:rsid w:val="0021749E"/>
    <w:rsid w:val="00217500"/>
    <w:rsid w:val="00217538"/>
    <w:rsid w:val="00217563"/>
    <w:rsid w:val="00217566"/>
    <w:rsid w:val="002175DC"/>
    <w:rsid w:val="00217636"/>
    <w:rsid w:val="0021768C"/>
    <w:rsid w:val="002176A0"/>
    <w:rsid w:val="00217814"/>
    <w:rsid w:val="00217992"/>
    <w:rsid w:val="00217998"/>
    <w:rsid w:val="00217BF4"/>
    <w:rsid w:val="00217D62"/>
    <w:rsid w:val="00217D6F"/>
    <w:rsid w:val="00217DA5"/>
    <w:rsid w:val="00217DB3"/>
    <w:rsid w:val="00217EC2"/>
    <w:rsid w:val="00217EC3"/>
    <w:rsid w:val="00217F59"/>
    <w:rsid w:val="00217FB0"/>
    <w:rsid w:val="00220268"/>
    <w:rsid w:val="00220312"/>
    <w:rsid w:val="002203BE"/>
    <w:rsid w:val="0022051C"/>
    <w:rsid w:val="00220543"/>
    <w:rsid w:val="00220546"/>
    <w:rsid w:val="0022056B"/>
    <w:rsid w:val="002206D7"/>
    <w:rsid w:val="002209B0"/>
    <w:rsid w:val="002209F8"/>
    <w:rsid w:val="00220B8F"/>
    <w:rsid w:val="00220B94"/>
    <w:rsid w:val="00220C71"/>
    <w:rsid w:val="00220C8E"/>
    <w:rsid w:val="00220D6D"/>
    <w:rsid w:val="00220ED6"/>
    <w:rsid w:val="00221200"/>
    <w:rsid w:val="002212A8"/>
    <w:rsid w:val="002212DD"/>
    <w:rsid w:val="0022143C"/>
    <w:rsid w:val="00221491"/>
    <w:rsid w:val="002214C0"/>
    <w:rsid w:val="002215F8"/>
    <w:rsid w:val="00221650"/>
    <w:rsid w:val="0022172C"/>
    <w:rsid w:val="00221747"/>
    <w:rsid w:val="002217DF"/>
    <w:rsid w:val="00221977"/>
    <w:rsid w:val="00221B6D"/>
    <w:rsid w:val="00221BBC"/>
    <w:rsid w:val="00221BDF"/>
    <w:rsid w:val="00221C1A"/>
    <w:rsid w:val="00221FA9"/>
    <w:rsid w:val="00221FB0"/>
    <w:rsid w:val="00222045"/>
    <w:rsid w:val="0022209A"/>
    <w:rsid w:val="002220E7"/>
    <w:rsid w:val="0022216A"/>
    <w:rsid w:val="00222225"/>
    <w:rsid w:val="0022228F"/>
    <w:rsid w:val="002222B0"/>
    <w:rsid w:val="0022236B"/>
    <w:rsid w:val="002223ED"/>
    <w:rsid w:val="00222411"/>
    <w:rsid w:val="0022253A"/>
    <w:rsid w:val="002225CD"/>
    <w:rsid w:val="00222755"/>
    <w:rsid w:val="00222757"/>
    <w:rsid w:val="00222849"/>
    <w:rsid w:val="00222A1F"/>
    <w:rsid w:val="00222ACC"/>
    <w:rsid w:val="00222B56"/>
    <w:rsid w:val="00222D23"/>
    <w:rsid w:val="00222D8D"/>
    <w:rsid w:val="00222DF6"/>
    <w:rsid w:val="00222E17"/>
    <w:rsid w:val="00222E7B"/>
    <w:rsid w:val="00222F82"/>
    <w:rsid w:val="002230CD"/>
    <w:rsid w:val="0022340E"/>
    <w:rsid w:val="002239D8"/>
    <w:rsid w:val="00223AE6"/>
    <w:rsid w:val="00223B8F"/>
    <w:rsid w:val="00223B9B"/>
    <w:rsid w:val="00223CA2"/>
    <w:rsid w:val="00223E41"/>
    <w:rsid w:val="00223EC7"/>
    <w:rsid w:val="00224008"/>
    <w:rsid w:val="002240AD"/>
    <w:rsid w:val="002240BA"/>
    <w:rsid w:val="002241F7"/>
    <w:rsid w:val="00224234"/>
    <w:rsid w:val="002242F0"/>
    <w:rsid w:val="00224475"/>
    <w:rsid w:val="0022452B"/>
    <w:rsid w:val="00224806"/>
    <w:rsid w:val="00224855"/>
    <w:rsid w:val="00224861"/>
    <w:rsid w:val="00224876"/>
    <w:rsid w:val="002248BF"/>
    <w:rsid w:val="002248CC"/>
    <w:rsid w:val="00224B63"/>
    <w:rsid w:val="00224CFC"/>
    <w:rsid w:val="00224D4A"/>
    <w:rsid w:val="00224EDC"/>
    <w:rsid w:val="00224EE2"/>
    <w:rsid w:val="00224F18"/>
    <w:rsid w:val="00224F1D"/>
    <w:rsid w:val="00224F5C"/>
    <w:rsid w:val="0022502B"/>
    <w:rsid w:val="00225087"/>
    <w:rsid w:val="0022510C"/>
    <w:rsid w:val="00225454"/>
    <w:rsid w:val="0022563A"/>
    <w:rsid w:val="0022567A"/>
    <w:rsid w:val="002256CC"/>
    <w:rsid w:val="0022592C"/>
    <w:rsid w:val="002259E2"/>
    <w:rsid w:val="00225A57"/>
    <w:rsid w:val="00225ADA"/>
    <w:rsid w:val="00225C14"/>
    <w:rsid w:val="00225C6C"/>
    <w:rsid w:val="00225CB2"/>
    <w:rsid w:val="00225EB0"/>
    <w:rsid w:val="00225FEC"/>
    <w:rsid w:val="002260C4"/>
    <w:rsid w:val="00226135"/>
    <w:rsid w:val="0022619B"/>
    <w:rsid w:val="002262A7"/>
    <w:rsid w:val="002263F2"/>
    <w:rsid w:val="0022641B"/>
    <w:rsid w:val="00226430"/>
    <w:rsid w:val="00226431"/>
    <w:rsid w:val="0022681E"/>
    <w:rsid w:val="00226911"/>
    <w:rsid w:val="00226A15"/>
    <w:rsid w:val="00226A52"/>
    <w:rsid w:val="00226D21"/>
    <w:rsid w:val="00226E97"/>
    <w:rsid w:val="0022721E"/>
    <w:rsid w:val="00227292"/>
    <w:rsid w:val="00227322"/>
    <w:rsid w:val="00227351"/>
    <w:rsid w:val="00227372"/>
    <w:rsid w:val="0022753B"/>
    <w:rsid w:val="002275AE"/>
    <w:rsid w:val="002276C5"/>
    <w:rsid w:val="002278F1"/>
    <w:rsid w:val="00227902"/>
    <w:rsid w:val="00227B32"/>
    <w:rsid w:val="00227B49"/>
    <w:rsid w:val="00227C66"/>
    <w:rsid w:val="00227D56"/>
    <w:rsid w:val="00227EE9"/>
    <w:rsid w:val="00227FF1"/>
    <w:rsid w:val="0023006E"/>
    <w:rsid w:val="0023007D"/>
    <w:rsid w:val="002300AA"/>
    <w:rsid w:val="002300B4"/>
    <w:rsid w:val="002301CD"/>
    <w:rsid w:val="002302A3"/>
    <w:rsid w:val="002302C6"/>
    <w:rsid w:val="002302F5"/>
    <w:rsid w:val="00230322"/>
    <w:rsid w:val="0023034D"/>
    <w:rsid w:val="00230478"/>
    <w:rsid w:val="00230493"/>
    <w:rsid w:val="00230495"/>
    <w:rsid w:val="002304A6"/>
    <w:rsid w:val="002305AD"/>
    <w:rsid w:val="00230617"/>
    <w:rsid w:val="0023071F"/>
    <w:rsid w:val="00230777"/>
    <w:rsid w:val="00230792"/>
    <w:rsid w:val="0023084B"/>
    <w:rsid w:val="002308E2"/>
    <w:rsid w:val="00230A82"/>
    <w:rsid w:val="00230C2A"/>
    <w:rsid w:val="00230CB6"/>
    <w:rsid w:val="00230CD6"/>
    <w:rsid w:val="00230DF6"/>
    <w:rsid w:val="00230DFD"/>
    <w:rsid w:val="00231142"/>
    <w:rsid w:val="00231190"/>
    <w:rsid w:val="00231311"/>
    <w:rsid w:val="0023134F"/>
    <w:rsid w:val="00231410"/>
    <w:rsid w:val="0023151E"/>
    <w:rsid w:val="0023181D"/>
    <w:rsid w:val="002318CC"/>
    <w:rsid w:val="00231979"/>
    <w:rsid w:val="002319FF"/>
    <w:rsid w:val="00231AC7"/>
    <w:rsid w:val="00231B4D"/>
    <w:rsid w:val="00231F4A"/>
    <w:rsid w:val="00232043"/>
    <w:rsid w:val="002320B0"/>
    <w:rsid w:val="0023219B"/>
    <w:rsid w:val="002321B1"/>
    <w:rsid w:val="0023230E"/>
    <w:rsid w:val="00232326"/>
    <w:rsid w:val="0023238E"/>
    <w:rsid w:val="002323EC"/>
    <w:rsid w:val="00232428"/>
    <w:rsid w:val="00232608"/>
    <w:rsid w:val="0023272A"/>
    <w:rsid w:val="00232775"/>
    <w:rsid w:val="00232815"/>
    <w:rsid w:val="0023282F"/>
    <w:rsid w:val="00232834"/>
    <w:rsid w:val="00232846"/>
    <w:rsid w:val="00232C2F"/>
    <w:rsid w:val="00232C4F"/>
    <w:rsid w:val="00232C79"/>
    <w:rsid w:val="00232D27"/>
    <w:rsid w:val="00232E2E"/>
    <w:rsid w:val="00232E42"/>
    <w:rsid w:val="00232E5E"/>
    <w:rsid w:val="00232F16"/>
    <w:rsid w:val="00233142"/>
    <w:rsid w:val="00233476"/>
    <w:rsid w:val="00233601"/>
    <w:rsid w:val="002336E2"/>
    <w:rsid w:val="00233747"/>
    <w:rsid w:val="0023375E"/>
    <w:rsid w:val="00233827"/>
    <w:rsid w:val="00233BE1"/>
    <w:rsid w:val="00233EB7"/>
    <w:rsid w:val="00233F42"/>
    <w:rsid w:val="00233F43"/>
    <w:rsid w:val="00233F45"/>
    <w:rsid w:val="002341B0"/>
    <w:rsid w:val="00234272"/>
    <w:rsid w:val="0023431A"/>
    <w:rsid w:val="00234526"/>
    <w:rsid w:val="0023472E"/>
    <w:rsid w:val="00234740"/>
    <w:rsid w:val="002347C3"/>
    <w:rsid w:val="00234809"/>
    <w:rsid w:val="0023483F"/>
    <w:rsid w:val="00234856"/>
    <w:rsid w:val="0023493B"/>
    <w:rsid w:val="00234C1D"/>
    <w:rsid w:val="00234E95"/>
    <w:rsid w:val="00234EDF"/>
    <w:rsid w:val="00234FC7"/>
    <w:rsid w:val="00235009"/>
    <w:rsid w:val="00235450"/>
    <w:rsid w:val="00235575"/>
    <w:rsid w:val="002356DF"/>
    <w:rsid w:val="002358C8"/>
    <w:rsid w:val="002358FC"/>
    <w:rsid w:val="00235937"/>
    <w:rsid w:val="002359C3"/>
    <w:rsid w:val="00235ABC"/>
    <w:rsid w:val="00235BD3"/>
    <w:rsid w:val="00235C2D"/>
    <w:rsid w:val="00235CBD"/>
    <w:rsid w:val="00235D5A"/>
    <w:rsid w:val="00235EE8"/>
    <w:rsid w:val="00235F43"/>
    <w:rsid w:val="00236169"/>
    <w:rsid w:val="002365BC"/>
    <w:rsid w:val="002365D0"/>
    <w:rsid w:val="0023663A"/>
    <w:rsid w:val="00236680"/>
    <w:rsid w:val="00236737"/>
    <w:rsid w:val="00236778"/>
    <w:rsid w:val="00236A40"/>
    <w:rsid w:val="00236AB6"/>
    <w:rsid w:val="00236B1A"/>
    <w:rsid w:val="00236B90"/>
    <w:rsid w:val="00236D15"/>
    <w:rsid w:val="00236E1C"/>
    <w:rsid w:val="00236E81"/>
    <w:rsid w:val="00236ECE"/>
    <w:rsid w:val="00236F25"/>
    <w:rsid w:val="00236F7F"/>
    <w:rsid w:val="00236F83"/>
    <w:rsid w:val="00236F86"/>
    <w:rsid w:val="00236FB7"/>
    <w:rsid w:val="00236FC8"/>
    <w:rsid w:val="00236FE2"/>
    <w:rsid w:val="0023701A"/>
    <w:rsid w:val="002370CD"/>
    <w:rsid w:val="00237119"/>
    <w:rsid w:val="00237182"/>
    <w:rsid w:val="00237234"/>
    <w:rsid w:val="0023728D"/>
    <w:rsid w:val="002372CC"/>
    <w:rsid w:val="0023749F"/>
    <w:rsid w:val="002374F6"/>
    <w:rsid w:val="002375F5"/>
    <w:rsid w:val="00237609"/>
    <w:rsid w:val="0023766E"/>
    <w:rsid w:val="00237BD5"/>
    <w:rsid w:val="00237C9D"/>
    <w:rsid w:val="00237D17"/>
    <w:rsid w:val="00237D72"/>
    <w:rsid w:val="00237D99"/>
    <w:rsid w:val="00237EDD"/>
    <w:rsid w:val="00237FAD"/>
    <w:rsid w:val="0024005F"/>
    <w:rsid w:val="00240124"/>
    <w:rsid w:val="00240168"/>
    <w:rsid w:val="00240237"/>
    <w:rsid w:val="00240269"/>
    <w:rsid w:val="00240289"/>
    <w:rsid w:val="002403E6"/>
    <w:rsid w:val="00240407"/>
    <w:rsid w:val="00240499"/>
    <w:rsid w:val="00240515"/>
    <w:rsid w:val="00240701"/>
    <w:rsid w:val="00240708"/>
    <w:rsid w:val="0024074C"/>
    <w:rsid w:val="002407C0"/>
    <w:rsid w:val="00240832"/>
    <w:rsid w:val="00240851"/>
    <w:rsid w:val="002408BA"/>
    <w:rsid w:val="002408F9"/>
    <w:rsid w:val="00240AE1"/>
    <w:rsid w:val="00240B0B"/>
    <w:rsid w:val="00240C90"/>
    <w:rsid w:val="00240CC5"/>
    <w:rsid w:val="00240CE7"/>
    <w:rsid w:val="00240DB5"/>
    <w:rsid w:val="00240ED3"/>
    <w:rsid w:val="00240F07"/>
    <w:rsid w:val="00240FF7"/>
    <w:rsid w:val="00241141"/>
    <w:rsid w:val="0024118C"/>
    <w:rsid w:val="00241195"/>
    <w:rsid w:val="002411C2"/>
    <w:rsid w:val="002411F8"/>
    <w:rsid w:val="002412A2"/>
    <w:rsid w:val="00241342"/>
    <w:rsid w:val="00241387"/>
    <w:rsid w:val="00241431"/>
    <w:rsid w:val="0024151F"/>
    <w:rsid w:val="0024161D"/>
    <w:rsid w:val="00241654"/>
    <w:rsid w:val="00241740"/>
    <w:rsid w:val="00241760"/>
    <w:rsid w:val="00241810"/>
    <w:rsid w:val="00241812"/>
    <w:rsid w:val="00241862"/>
    <w:rsid w:val="002418ED"/>
    <w:rsid w:val="00241C8E"/>
    <w:rsid w:val="00241D23"/>
    <w:rsid w:val="00241D47"/>
    <w:rsid w:val="00241E93"/>
    <w:rsid w:val="00241F1E"/>
    <w:rsid w:val="0024207A"/>
    <w:rsid w:val="0024239B"/>
    <w:rsid w:val="00242451"/>
    <w:rsid w:val="00242468"/>
    <w:rsid w:val="002426EF"/>
    <w:rsid w:val="00242747"/>
    <w:rsid w:val="002427CF"/>
    <w:rsid w:val="002427EB"/>
    <w:rsid w:val="002428CF"/>
    <w:rsid w:val="002429C7"/>
    <w:rsid w:val="00242A03"/>
    <w:rsid w:val="00242AB5"/>
    <w:rsid w:val="00242BC7"/>
    <w:rsid w:val="00242CFC"/>
    <w:rsid w:val="00242D96"/>
    <w:rsid w:val="00242E04"/>
    <w:rsid w:val="00242EE5"/>
    <w:rsid w:val="002430F9"/>
    <w:rsid w:val="0024314F"/>
    <w:rsid w:val="0024316E"/>
    <w:rsid w:val="002431AB"/>
    <w:rsid w:val="0024324E"/>
    <w:rsid w:val="002432AB"/>
    <w:rsid w:val="002432E0"/>
    <w:rsid w:val="00243395"/>
    <w:rsid w:val="00243622"/>
    <w:rsid w:val="002436B2"/>
    <w:rsid w:val="002437C4"/>
    <w:rsid w:val="002437C6"/>
    <w:rsid w:val="0024387C"/>
    <w:rsid w:val="002439AE"/>
    <w:rsid w:val="00243AC7"/>
    <w:rsid w:val="00243B78"/>
    <w:rsid w:val="00243D2B"/>
    <w:rsid w:val="00243E39"/>
    <w:rsid w:val="00243E8D"/>
    <w:rsid w:val="00243EF5"/>
    <w:rsid w:val="00244047"/>
    <w:rsid w:val="00244224"/>
    <w:rsid w:val="00244411"/>
    <w:rsid w:val="0024454B"/>
    <w:rsid w:val="00244710"/>
    <w:rsid w:val="00244831"/>
    <w:rsid w:val="0024494E"/>
    <w:rsid w:val="0024495B"/>
    <w:rsid w:val="00244999"/>
    <w:rsid w:val="002449D9"/>
    <w:rsid w:val="00244B6B"/>
    <w:rsid w:val="00244C88"/>
    <w:rsid w:val="00244D05"/>
    <w:rsid w:val="00244FE9"/>
    <w:rsid w:val="0024510D"/>
    <w:rsid w:val="002451BD"/>
    <w:rsid w:val="002451DF"/>
    <w:rsid w:val="002452A3"/>
    <w:rsid w:val="002453F3"/>
    <w:rsid w:val="002454AF"/>
    <w:rsid w:val="002454C8"/>
    <w:rsid w:val="0024552B"/>
    <w:rsid w:val="0024553A"/>
    <w:rsid w:val="00245790"/>
    <w:rsid w:val="0024585F"/>
    <w:rsid w:val="00245971"/>
    <w:rsid w:val="00245C52"/>
    <w:rsid w:val="00245CD5"/>
    <w:rsid w:val="00245CE9"/>
    <w:rsid w:val="00245D7A"/>
    <w:rsid w:val="00245E00"/>
    <w:rsid w:val="00246012"/>
    <w:rsid w:val="00246039"/>
    <w:rsid w:val="00246080"/>
    <w:rsid w:val="00246090"/>
    <w:rsid w:val="002460CA"/>
    <w:rsid w:val="00246263"/>
    <w:rsid w:val="002462FA"/>
    <w:rsid w:val="002462FE"/>
    <w:rsid w:val="00246335"/>
    <w:rsid w:val="002463E1"/>
    <w:rsid w:val="0024649A"/>
    <w:rsid w:val="0024668E"/>
    <w:rsid w:val="002466FD"/>
    <w:rsid w:val="00246747"/>
    <w:rsid w:val="00246778"/>
    <w:rsid w:val="0024679F"/>
    <w:rsid w:val="00246924"/>
    <w:rsid w:val="00246A2A"/>
    <w:rsid w:val="00246ADB"/>
    <w:rsid w:val="00246C82"/>
    <w:rsid w:val="00246DB2"/>
    <w:rsid w:val="00246E92"/>
    <w:rsid w:val="00246FF0"/>
    <w:rsid w:val="00247020"/>
    <w:rsid w:val="0024702E"/>
    <w:rsid w:val="002471AF"/>
    <w:rsid w:val="0024732A"/>
    <w:rsid w:val="00247582"/>
    <w:rsid w:val="0024764A"/>
    <w:rsid w:val="00247727"/>
    <w:rsid w:val="002479DD"/>
    <w:rsid w:val="00247B52"/>
    <w:rsid w:val="00247BC1"/>
    <w:rsid w:val="00247C61"/>
    <w:rsid w:val="00247CEE"/>
    <w:rsid w:val="00247E05"/>
    <w:rsid w:val="00247E49"/>
    <w:rsid w:val="00247EB2"/>
    <w:rsid w:val="00247F07"/>
    <w:rsid w:val="00247FB2"/>
    <w:rsid w:val="002503FA"/>
    <w:rsid w:val="002504B3"/>
    <w:rsid w:val="00250568"/>
    <w:rsid w:val="0025061E"/>
    <w:rsid w:val="002507C7"/>
    <w:rsid w:val="00250A17"/>
    <w:rsid w:val="00250A20"/>
    <w:rsid w:val="00250AC5"/>
    <w:rsid w:val="00250B17"/>
    <w:rsid w:val="00250B3B"/>
    <w:rsid w:val="00250DBA"/>
    <w:rsid w:val="00250F55"/>
    <w:rsid w:val="00251059"/>
    <w:rsid w:val="00251068"/>
    <w:rsid w:val="002510E5"/>
    <w:rsid w:val="002511AF"/>
    <w:rsid w:val="002512B6"/>
    <w:rsid w:val="00251308"/>
    <w:rsid w:val="00251372"/>
    <w:rsid w:val="00251573"/>
    <w:rsid w:val="00251AF9"/>
    <w:rsid w:val="00251B49"/>
    <w:rsid w:val="00251BF4"/>
    <w:rsid w:val="00251E87"/>
    <w:rsid w:val="00251EA2"/>
    <w:rsid w:val="00252146"/>
    <w:rsid w:val="00252186"/>
    <w:rsid w:val="0025229C"/>
    <w:rsid w:val="002522CF"/>
    <w:rsid w:val="002524D4"/>
    <w:rsid w:val="00252597"/>
    <w:rsid w:val="002525AE"/>
    <w:rsid w:val="002525B6"/>
    <w:rsid w:val="002525B9"/>
    <w:rsid w:val="00252601"/>
    <w:rsid w:val="0025268C"/>
    <w:rsid w:val="00252760"/>
    <w:rsid w:val="00252847"/>
    <w:rsid w:val="002528DC"/>
    <w:rsid w:val="002529B4"/>
    <w:rsid w:val="00252B3D"/>
    <w:rsid w:val="00252BA5"/>
    <w:rsid w:val="00252C84"/>
    <w:rsid w:val="00252F14"/>
    <w:rsid w:val="00252F23"/>
    <w:rsid w:val="00252FB3"/>
    <w:rsid w:val="00252FE7"/>
    <w:rsid w:val="00253027"/>
    <w:rsid w:val="00253077"/>
    <w:rsid w:val="00253168"/>
    <w:rsid w:val="00253226"/>
    <w:rsid w:val="00253265"/>
    <w:rsid w:val="00253368"/>
    <w:rsid w:val="00253393"/>
    <w:rsid w:val="002534E2"/>
    <w:rsid w:val="0025355B"/>
    <w:rsid w:val="002537A4"/>
    <w:rsid w:val="002538C2"/>
    <w:rsid w:val="00253D53"/>
    <w:rsid w:val="00253DF7"/>
    <w:rsid w:val="00253E84"/>
    <w:rsid w:val="00253EA9"/>
    <w:rsid w:val="00253EF0"/>
    <w:rsid w:val="00253F20"/>
    <w:rsid w:val="002541DB"/>
    <w:rsid w:val="002542FF"/>
    <w:rsid w:val="002543CC"/>
    <w:rsid w:val="00254406"/>
    <w:rsid w:val="002544CE"/>
    <w:rsid w:val="002544FC"/>
    <w:rsid w:val="002545A5"/>
    <w:rsid w:val="00254654"/>
    <w:rsid w:val="002546A6"/>
    <w:rsid w:val="00254744"/>
    <w:rsid w:val="002548CF"/>
    <w:rsid w:val="00254AB4"/>
    <w:rsid w:val="00254AEF"/>
    <w:rsid w:val="00254B55"/>
    <w:rsid w:val="00254CA1"/>
    <w:rsid w:val="00254CEA"/>
    <w:rsid w:val="00254D73"/>
    <w:rsid w:val="00254DE3"/>
    <w:rsid w:val="00254E79"/>
    <w:rsid w:val="00254ED1"/>
    <w:rsid w:val="00254F6B"/>
    <w:rsid w:val="0025505F"/>
    <w:rsid w:val="002550FF"/>
    <w:rsid w:val="0025523C"/>
    <w:rsid w:val="0025529C"/>
    <w:rsid w:val="0025530B"/>
    <w:rsid w:val="00255483"/>
    <w:rsid w:val="002555BE"/>
    <w:rsid w:val="002555DC"/>
    <w:rsid w:val="002556FE"/>
    <w:rsid w:val="0025581B"/>
    <w:rsid w:val="00255879"/>
    <w:rsid w:val="002558C4"/>
    <w:rsid w:val="0025591A"/>
    <w:rsid w:val="00255990"/>
    <w:rsid w:val="00255995"/>
    <w:rsid w:val="00255A2B"/>
    <w:rsid w:val="00255BCB"/>
    <w:rsid w:val="00255D1B"/>
    <w:rsid w:val="00255D7F"/>
    <w:rsid w:val="00255DD3"/>
    <w:rsid w:val="00255E50"/>
    <w:rsid w:val="00255EE2"/>
    <w:rsid w:val="0025602D"/>
    <w:rsid w:val="00256057"/>
    <w:rsid w:val="00256066"/>
    <w:rsid w:val="00256082"/>
    <w:rsid w:val="002560F7"/>
    <w:rsid w:val="002561EE"/>
    <w:rsid w:val="00256470"/>
    <w:rsid w:val="002564A1"/>
    <w:rsid w:val="00256590"/>
    <w:rsid w:val="002565B2"/>
    <w:rsid w:val="00256867"/>
    <w:rsid w:val="002568A0"/>
    <w:rsid w:val="002568FE"/>
    <w:rsid w:val="0025690A"/>
    <w:rsid w:val="00256965"/>
    <w:rsid w:val="002569E0"/>
    <w:rsid w:val="00256A71"/>
    <w:rsid w:val="00256ACD"/>
    <w:rsid w:val="00256B58"/>
    <w:rsid w:val="00256C6A"/>
    <w:rsid w:val="00256E20"/>
    <w:rsid w:val="002570DC"/>
    <w:rsid w:val="002570DE"/>
    <w:rsid w:val="0025711D"/>
    <w:rsid w:val="00257140"/>
    <w:rsid w:val="002571A2"/>
    <w:rsid w:val="002572F1"/>
    <w:rsid w:val="002573FC"/>
    <w:rsid w:val="00257456"/>
    <w:rsid w:val="0025775A"/>
    <w:rsid w:val="002578D4"/>
    <w:rsid w:val="00257922"/>
    <w:rsid w:val="0025797F"/>
    <w:rsid w:val="002579A0"/>
    <w:rsid w:val="002579C1"/>
    <w:rsid w:val="002579F0"/>
    <w:rsid w:val="00257AD8"/>
    <w:rsid w:val="00257C9B"/>
    <w:rsid w:val="00257D89"/>
    <w:rsid w:val="00257EF9"/>
    <w:rsid w:val="00257FCB"/>
    <w:rsid w:val="002600E4"/>
    <w:rsid w:val="00260168"/>
    <w:rsid w:val="0026035B"/>
    <w:rsid w:val="00260403"/>
    <w:rsid w:val="002604DA"/>
    <w:rsid w:val="002604F5"/>
    <w:rsid w:val="00260689"/>
    <w:rsid w:val="00260781"/>
    <w:rsid w:val="002607A0"/>
    <w:rsid w:val="002607C1"/>
    <w:rsid w:val="002607F2"/>
    <w:rsid w:val="002608FF"/>
    <w:rsid w:val="0026091F"/>
    <w:rsid w:val="00260992"/>
    <w:rsid w:val="00260A76"/>
    <w:rsid w:val="00260DD9"/>
    <w:rsid w:val="00260EF4"/>
    <w:rsid w:val="00260FC1"/>
    <w:rsid w:val="00261042"/>
    <w:rsid w:val="002611D2"/>
    <w:rsid w:val="0026120C"/>
    <w:rsid w:val="0026127A"/>
    <w:rsid w:val="002612CC"/>
    <w:rsid w:val="002614B8"/>
    <w:rsid w:val="002614DA"/>
    <w:rsid w:val="0026156D"/>
    <w:rsid w:val="0026156E"/>
    <w:rsid w:val="00261670"/>
    <w:rsid w:val="0026176E"/>
    <w:rsid w:val="002617A5"/>
    <w:rsid w:val="002619E5"/>
    <w:rsid w:val="00261A3C"/>
    <w:rsid w:val="00261B05"/>
    <w:rsid w:val="00261BDD"/>
    <w:rsid w:val="00261BE6"/>
    <w:rsid w:val="00261C51"/>
    <w:rsid w:val="00261D59"/>
    <w:rsid w:val="00261DCD"/>
    <w:rsid w:val="002620A2"/>
    <w:rsid w:val="002621C5"/>
    <w:rsid w:val="002623F4"/>
    <w:rsid w:val="00262577"/>
    <w:rsid w:val="002625BC"/>
    <w:rsid w:val="002625C1"/>
    <w:rsid w:val="002626A8"/>
    <w:rsid w:val="00262772"/>
    <w:rsid w:val="0026285F"/>
    <w:rsid w:val="0026293E"/>
    <w:rsid w:val="0026296C"/>
    <w:rsid w:val="00262989"/>
    <w:rsid w:val="00262A1F"/>
    <w:rsid w:val="00262A5A"/>
    <w:rsid w:val="00262A70"/>
    <w:rsid w:val="00262B30"/>
    <w:rsid w:val="00262B45"/>
    <w:rsid w:val="00262C4E"/>
    <w:rsid w:val="00262D48"/>
    <w:rsid w:val="00262E05"/>
    <w:rsid w:val="00262E63"/>
    <w:rsid w:val="00262E69"/>
    <w:rsid w:val="00262F75"/>
    <w:rsid w:val="002630A7"/>
    <w:rsid w:val="00263401"/>
    <w:rsid w:val="002634D4"/>
    <w:rsid w:val="002634DD"/>
    <w:rsid w:val="00263667"/>
    <w:rsid w:val="0026369F"/>
    <w:rsid w:val="002636AB"/>
    <w:rsid w:val="00263702"/>
    <w:rsid w:val="0026373B"/>
    <w:rsid w:val="0026377F"/>
    <w:rsid w:val="0026382B"/>
    <w:rsid w:val="00263AE7"/>
    <w:rsid w:val="00263BA0"/>
    <w:rsid w:val="00263BE7"/>
    <w:rsid w:val="00263CC8"/>
    <w:rsid w:val="00263E6A"/>
    <w:rsid w:val="00263EE6"/>
    <w:rsid w:val="00263F58"/>
    <w:rsid w:val="00263F5E"/>
    <w:rsid w:val="002640E1"/>
    <w:rsid w:val="0026418B"/>
    <w:rsid w:val="00264362"/>
    <w:rsid w:val="00264615"/>
    <w:rsid w:val="00264677"/>
    <w:rsid w:val="00264A4A"/>
    <w:rsid w:val="00264A62"/>
    <w:rsid w:val="00264B13"/>
    <w:rsid w:val="00264BEA"/>
    <w:rsid w:val="00264CAA"/>
    <w:rsid w:val="00264CCF"/>
    <w:rsid w:val="00265002"/>
    <w:rsid w:val="00265045"/>
    <w:rsid w:val="00265096"/>
    <w:rsid w:val="002650C4"/>
    <w:rsid w:val="002651B8"/>
    <w:rsid w:val="00265277"/>
    <w:rsid w:val="002652AE"/>
    <w:rsid w:val="00265333"/>
    <w:rsid w:val="0026546C"/>
    <w:rsid w:val="00265533"/>
    <w:rsid w:val="0026558F"/>
    <w:rsid w:val="002655AE"/>
    <w:rsid w:val="002656B8"/>
    <w:rsid w:val="0026587D"/>
    <w:rsid w:val="0026589A"/>
    <w:rsid w:val="0026589E"/>
    <w:rsid w:val="002659AA"/>
    <w:rsid w:val="002659C1"/>
    <w:rsid w:val="002659EC"/>
    <w:rsid w:val="00265DE6"/>
    <w:rsid w:val="00265E2E"/>
    <w:rsid w:val="00265E5A"/>
    <w:rsid w:val="00265F7E"/>
    <w:rsid w:val="0026602F"/>
    <w:rsid w:val="002660D9"/>
    <w:rsid w:val="00266101"/>
    <w:rsid w:val="00266171"/>
    <w:rsid w:val="00266179"/>
    <w:rsid w:val="00266253"/>
    <w:rsid w:val="002662BA"/>
    <w:rsid w:val="002662C4"/>
    <w:rsid w:val="002662F4"/>
    <w:rsid w:val="002663C2"/>
    <w:rsid w:val="002665D7"/>
    <w:rsid w:val="00266786"/>
    <w:rsid w:val="002667A9"/>
    <w:rsid w:val="00266910"/>
    <w:rsid w:val="0026693B"/>
    <w:rsid w:val="00266940"/>
    <w:rsid w:val="00266A48"/>
    <w:rsid w:val="00266D9A"/>
    <w:rsid w:val="00266E43"/>
    <w:rsid w:val="00266EB3"/>
    <w:rsid w:val="0026716D"/>
    <w:rsid w:val="0026719C"/>
    <w:rsid w:val="002671CD"/>
    <w:rsid w:val="002673FF"/>
    <w:rsid w:val="00267410"/>
    <w:rsid w:val="00267458"/>
    <w:rsid w:val="002674E1"/>
    <w:rsid w:val="00267645"/>
    <w:rsid w:val="00267693"/>
    <w:rsid w:val="002676C7"/>
    <w:rsid w:val="002676F4"/>
    <w:rsid w:val="0026774A"/>
    <w:rsid w:val="00267779"/>
    <w:rsid w:val="00267A4A"/>
    <w:rsid w:val="00267CB6"/>
    <w:rsid w:val="00267CF8"/>
    <w:rsid w:val="00267CFF"/>
    <w:rsid w:val="00267D07"/>
    <w:rsid w:val="00267EF7"/>
    <w:rsid w:val="00267EF8"/>
    <w:rsid w:val="00267F31"/>
    <w:rsid w:val="00267F4D"/>
    <w:rsid w:val="00267F60"/>
    <w:rsid w:val="0027011C"/>
    <w:rsid w:val="00270129"/>
    <w:rsid w:val="002701A9"/>
    <w:rsid w:val="002701F9"/>
    <w:rsid w:val="00270355"/>
    <w:rsid w:val="00270368"/>
    <w:rsid w:val="00270375"/>
    <w:rsid w:val="002704D3"/>
    <w:rsid w:val="002705A4"/>
    <w:rsid w:val="002705C2"/>
    <w:rsid w:val="00270649"/>
    <w:rsid w:val="002707A0"/>
    <w:rsid w:val="00270975"/>
    <w:rsid w:val="002709E3"/>
    <w:rsid w:val="00270AC9"/>
    <w:rsid w:val="00270B36"/>
    <w:rsid w:val="00270E93"/>
    <w:rsid w:val="00270EB7"/>
    <w:rsid w:val="00270F42"/>
    <w:rsid w:val="00270F6E"/>
    <w:rsid w:val="00270F72"/>
    <w:rsid w:val="00270FED"/>
    <w:rsid w:val="00271341"/>
    <w:rsid w:val="002717CF"/>
    <w:rsid w:val="00271ABD"/>
    <w:rsid w:val="00271B90"/>
    <w:rsid w:val="00271BBA"/>
    <w:rsid w:val="00271BBC"/>
    <w:rsid w:val="00271BC9"/>
    <w:rsid w:val="00271BD6"/>
    <w:rsid w:val="00271DFE"/>
    <w:rsid w:val="00271E65"/>
    <w:rsid w:val="00271E6E"/>
    <w:rsid w:val="00271F70"/>
    <w:rsid w:val="00272039"/>
    <w:rsid w:val="00272184"/>
    <w:rsid w:val="002721AD"/>
    <w:rsid w:val="0027223B"/>
    <w:rsid w:val="00272283"/>
    <w:rsid w:val="002723C3"/>
    <w:rsid w:val="002723DB"/>
    <w:rsid w:val="0027244F"/>
    <w:rsid w:val="002724D6"/>
    <w:rsid w:val="002728EA"/>
    <w:rsid w:val="00272A8B"/>
    <w:rsid w:val="00272B5D"/>
    <w:rsid w:val="00272CAA"/>
    <w:rsid w:val="00272DD9"/>
    <w:rsid w:val="00272E6F"/>
    <w:rsid w:val="00272F45"/>
    <w:rsid w:val="0027300A"/>
    <w:rsid w:val="0027312B"/>
    <w:rsid w:val="002732B8"/>
    <w:rsid w:val="0027333F"/>
    <w:rsid w:val="002733CF"/>
    <w:rsid w:val="0027352A"/>
    <w:rsid w:val="0027354E"/>
    <w:rsid w:val="00273578"/>
    <w:rsid w:val="00273651"/>
    <w:rsid w:val="00273679"/>
    <w:rsid w:val="0027369B"/>
    <w:rsid w:val="002738D8"/>
    <w:rsid w:val="0027393A"/>
    <w:rsid w:val="00273AB5"/>
    <w:rsid w:val="00273CAA"/>
    <w:rsid w:val="00273D63"/>
    <w:rsid w:val="00273DB4"/>
    <w:rsid w:val="00273EE0"/>
    <w:rsid w:val="00273FD5"/>
    <w:rsid w:val="00273FDB"/>
    <w:rsid w:val="00274093"/>
    <w:rsid w:val="00274161"/>
    <w:rsid w:val="00274290"/>
    <w:rsid w:val="0027441C"/>
    <w:rsid w:val="00274462"/>
    <w:rsid w:val="002745D4"/>
    <w:rsid w:val="00274603"/>
    <w:rsid w:val="00274856"/>
    <w:rsid w:val="0027492F"/>
    <w:rsid w:val="002749B2"/>
    <w:rsid w:val="00274A8F"/>
    <w:rsid w:val="00274AC8"/>
    <w:rsid w:val="00274B59"/>
    <w:rsid w:val="00274DBE"/>
    <w:rsid w:val="00274F2A"/>
    <w:rsid w:val="00274F34"/>
    <w:rsid w:val="00274F3B"/>
    <w:rsid w:val="00274F43"/>
    <w:rsid w:val="002750C8"/>
    <w:rsid w:val="00275120"/>
    <w:rsid w:val="002752E0"/>
    <w:rsid w:val="002752E1"/>
    <w:rsid w:val="002753C1"/>
    <w:rsid w:val="0027549C"/>
    <w:rsid w:val="0027553E"/>
    <w:rsid w:val="00275624"/>
    <w:rsid w:val="0027562D"/>
    <w:rsid w:val="0027570B"/>
    <w:rsid w:val="00275785"/>
    <w:rsid w:val="00275859"/>
    <w:rsid w:val="00275898"/>
    <w:rsid w:val="0027598E"/>
    <w:rsid w:val="00275B33"/>
    <w:rsid w:val="00275B3A"/>
    <w:rsid w:val="00275B41"/>
    <w:rsid w:val="00275BCE"/>
    <w:rsid w:val="00275F15"/>
    <w:rsid w:val="002760B0"/>
    <w:rsid w:val="00276238"/>
    <w:rsid w:val="002762AD"/>
    <w:rsid w:val="0027632F"/>
    <w:rsid w:val="002763C5"/>
    <w:rsid w:val="002766CD"/>
    <w:rsid w:val="00276712"/>
    <w:rsid w:val="0027678A"/>
    <w:rsid w:val="0027678E"/>
    <w:rsid w:val="00276802"/>
    <w:rsid w:val="002768F0"/>
    <w:rsid w:val="00276AEE"/>
    <w:rsid w:val="00276E58"/>
    <w:rsid w:val="00276EA7"/>
    <w:rsid w:val="0027706F"/>
    <w:rsid w:val="002770AD"/>
    <w:rsid w:val="002770F1"/>
    <w:rsid w:val="0027714C"/>
    <w:rsid w:val="00277171"/>
    <w:rsid w:val="00277832"/>
    <w:rsid w:val="002779C6"/>
    <w:rsid w:val="00277AFE"/>
    <w:rsid w:val="00277B2D"/>
    <w:rsid w:val="00277B3D"/>
    <w:rsid w:val="00277B5F"/>
    <w:rsid w:val="00277BAB"/>
    <w:rsid w:val="00277BC1"/>
    <w:rsid w:val="00277F53"/>
    <w:rsid w:val="0027EA9A"/>
    <w:rsid w:val="0028004B"/>
    <w:rsid w:val="002800F8"/>
    <w:rsid w:val="00280105"/>
    <w:rsid w:val="002803C9"/>
    <w:rsid w:val="0028044C"/>
    <w:rsid w:val="0028048B"/>
    <w:rsid w:val="0028055E"/>
    <w:rsid w:val="0028079F"/>
    <w:rsid w:val="0028091B"/>
    <w:rsid w:val="0028099D"/>
    <w:rsid w:val="00280B93"/>
    <w:rsid w:val="00280D9B"/>
    <w:rsid w:val="00280F7C"/>
    <w:rsid w:val="0028111A"/>
    <w:rsid w:val="0028137B"/>
    <w:rsid w:val="002815F0"/>
    <w:rsid w:val="0028165D"/>
    <w:rsid w:val="00281713"/>
    <w:rsid w:val="002817EC"/>
    <w:rsid w:val="002818E2"/>
    <w:rsid w:val="002818E8"/>
    <w:rsid w:val="0028190C"/>
    <w:rsid w:val="00281A22"/>
    <w:rsid w:val="00281B54"/>
    <w:rsid w:val="00281C79"/>
    <w:rsid w:val="00281EAE"/>
    <w:rsid w:val="00281EE9"/>
    <w:rsid w:val="00281F5E"/>
    <w:rsid w:val="00281FEA"/>
    <w:rsid w:val="0028207A"/>
    <w:rsid w:val="00282094"/>
    <w:rsid w:val="002820A0"/>
    <w:rsid w:val="002820F8"/>
    <w:rsid w:val="002821A6"/>
    <w:rsid w:val="002821D6"/>
    <w:rsid w:val="002824FC"/>
    <w:rsid w:val="0028261E"/>
    <w:rsid w:val="002826AF"/>
    <w:rsid w:val="002826DD"/>
    <w:rsid w:val="002827F1"/>
    <w:rsid w:val="0028294A"/>
    <w:rsid w:val="00282AAB"/>
    <w:rsid w:val="00282AE9"/>
    <w:rsid w:val="00282C2C"/>
    <w:rsid w:val="00282CDA"/>
    <w:rsid w:val="00282FEC"/>
    <w:rsid w:val="0028307C"/>
    <w:rsid w:val="002830C2"/>
    <w:rsid w:val="00283105"/>
    <w:rsid w:val="002834C5"/>
    <w:rsid w:val="00283592"/>
    <w:rsid w:val="00283603"/>
    <w:rsid w:val="0028363C"/>
    <w:rsid w:val="00283666"/>
    <w:rsid w:val="002837B7"/>
    <w:rsid w:val="002837E9"/>
    <w:rsid w:val="002839E6"/>
    <w:rsid w:val="00283C40"/>
    <w:rsid w:val="00283C4C"/>
    <w:rsid w:val="00283E4F"/>
    <w:rsid w:val="00283E90"/>
    <w:rsid w:val="00283EE8"/>
    <w:rsid w:val="00283FA3"/>
    <w:rsid w:val="00284096"/>
    <w:rsid w:val="002840D2"/>
    <w:rsid w:val="00284146"/>
    <w:rsid w:val="0028417C"/>
    <w:rsid w:val="00284465"/>
    <w:rsid w:val="002845AC"/>
    <w:rsid w:val="00284761"/>
    <w:rsid w:val="00284A1D"/>
    <w:rsid w:val="00284A90"/>
    <w:rsid w:val="00284B07"/>
    <w:rsid w:val="00284B73"/>
    <w:rsid w:val="00284BC3"/>
    <w:rsid w:val="00284BDD"/>
    <w:rsid w:val="00284C05"/>
    <w:rsid w:val="00284E16"/>
    <w:rsid w:val="00285155"/>
    <w:rsid w:val="0028519C"/>
    <w:rsid w:val="0028528F"/>
    <w:rsid w:val="00285330"/>
    <w:rsid w:val="0028536B"/>
    <w:rsid w:val="002853B2"/>
    <w:rsid w:val="00285414"/>
    <w:rsid w:val="002855CF"/>
    <w:rsid w:val="002855E2"/>
    <w:rsid w:val="0028563C"/>
    <w:rsid w:val="002856BD"/>
    <w:rsid w:val="00285929"/>
    <w:rsid w:val="0028599F"/>
    <w:rsid w:val="00285A5B"/>
    <w:rsid w:val="00285A65"/>
    <w:rsid w:val="00285C44"/>
    <w:rsid w:val="00285C61"/>
    <w:rsid w:val="00285C8C"/>
    <w:rsid w:val="00285DF2"/>
    <w:rsid w:val="00285E6C"/>
    <w:rsid w:val="00285E85"/>
    <w:rsid w:val="00285F04"/>
    <w:rsid w:val="00285F31"/>
    <w:rsid w:val="00285FF0"/>
    <w:rsid w:val="00286238"/>
    <w:rsid w:val="00286262"/>
    <w:rsid w:val="00286445"/>
    <w:rsid w:val="0028645B"/>
    <w:rsid w:val="0028656A"/>
    <w:rsid w:val="002865A1"/>
    <w:rsid w:val="002865E4"/>
    <w:rsid w:val="00286631"/>
    <w:rsid w:val="00286689"/>
    <w:rsid w:val="002868CB"/>
    <w:rsid w:val="002868F5"/>
    <w:rsid w:val="002869BC"/>
    <w:rsid w:val="00286A34"/>
    <w:rsid w:val="00286A7A"/>
    <w:rsid w:val="00286C19"/>
    <w:rsid w:val="00286D7F"/>
    <w:rsid w:val="00286DE2"/>
    <w:rsid w:val="00286EC3"/>
    <w:rsid w:val="00286F70"/>
    <w:rsid w:val="00286F8E"/>
    <w:rsid w:val="00287057"/>
    <w:rsid w:val="00287075"/>
    <w:rsid w:val="00287096"/>
    <w:rsid w:val="00287146"/>
    <w:rsid w:val="00287231"/>
    <w:rsid w:val="00287377"/>
    <w:rsid w:val="00287609"/>
    <w:rsid w:val="00287616"/>
    <w:rsid w:val="0028772B"/>
    <w:rsid w:val="002878A6"/>
    <w:rsid w:val="00287930"/>
    <w:rsid w:val="00287A52"/>
    <w:rsid w:val="00287A8B"/>
    <w:rsid w:val="00287B0C"/>
    <w:rsid w:val="00287C18"/>
    <w:rsid w:val="00287D08"/>
    <w:rsid w:val="00287E3B"/>
    <w:rsid w:val="00287EC2"/>
    <w:rsid w:val="00287FE9"/>
    <w:rsid w:val="00290093"/>
    <w:rsid w:val="00290136"/>
    <w:rsid w:val="00290155"/>
    <w:rsid w:val="00290167"/>
    <w:rsid w:val="002902DE"/>
    <w:rsid w:val="00290384"/>
    <w:rsid w:val="002903DC"/>
    <w:rsid w:val="00290421"/>
    <w:rsid w:val="0029046B"/>
    <w:rsid w:val="0029059C"/>
    <w:rsid w:val="002905D9"/>
    <w:rsid w:val="0029064A"/>
    <w:rsid w:val="002906F1"/>
    <w:rsid w:val="002906F8"/>
    <w:rsid w:val="00290836"/>
    <w:rsid w:val="0029084B"/>
    <w:rsid w:val="00290935"/>
    <w:rsid w:val="00290982"/>
    <w:rsid w:val="002909B1"/>
    <w:rsid w:val="00290A4E"/>
    <w:rsid w:val="00290A82"/>
    <w:rsid w:val="00290C77"/>
    <w:rsid w:val="00290CC1"/>
    <w:rsid w:val="00290D04"/>
    <w:rsid w:val="00290D3F"/>
    <w:rsid w:val="00290D58"/>
    <w:rsid w:val="00290E6F"/>
    <w:rsid w:val="00291009"/>
    <w:rsid w:val="00291187"/>
    <w:rsid w:val="002911E9"/>
    <w:rsid w:val="00291281"/>
    <w:rsid w:val="002913D6"/>
    <w:rsid w:val="002914D3"/>
    <w:rsid w:val="0029160C"/>
    <w:rsid w:val="002916B7"/>
    <w:rsid w:val="00291745"/>
    <w:rsid w:val="002918AB"/>
    <w:rsid w:val="00291BB4"/>
    <w:rsid w:val="00291BFC"/>
    <w:rsid w:val="00291C10"/>
    <w:rsid w:val="00291DA4"/>
    <w:rsid w:val="00291E65"/>
    <w:rsid w:val="00292068"/>
    <w:rsid w:val="00292071"/>
    <w:rsid w:val="002920B5"/>
    <w:rsid w:val="00292202"/>
    <w:rsid w:val="002922F6"/>
    <w:rsid w:val="002924A4"/>
    <w:rsid w:val="002925A7"/>
    <w:rsid w:val="002925DE"/>
    <w:rsid w:val="002926D6"/>
    <w:rsid w:val="0029272C"/>
    <w:rsid w:val="00292734"/>
    <w:rsid w:val="002927BD"/>
    <w:rsid w:val="002928DB"/>
    <w:rsid w:val="0029292E"/>
    <w:rsid w:val="00292952"/>
    <w:rsid w:val="0029295A"/>
    <w:rsid w:val="00292BC5"/>
    <w:rsid w:val="00292C66"/>
    <w:rsid w:val="00292D5F"/>
    <w:rsid w:val="00292FC7"/>
    <w:rsid w:val="0029318B"/>
    <w:rsid w:val="00293463"/>
    <w:rsid w:val="00293531"/>
    <w:rsid w:val="00293639"/>
    <w:rsid w:val="00293680"/>
    <w:rsid w:val="002936C3"/>
    <w:rsid w:val="00293720"/>
    <w:rsid w:val="002937D2"/>
    <w:rsid w:val="002939AE"/>
    <w:rsid w:val="002939B4"/>
    <w:rsid w:val="002939EC"/>
    <w:rsid w:val="00293AF3"/>
    <w:rsid w:val="00293B4F"/>
    <w:rsid w:val="00293B63"/>
    <w:rsid w:val="00293B66"/>
    <w:rsid w:val="00293BF2"/>
    <w:rsid w:val="00293D37"/>
    <w:rsid w:val="00293EDC"/>
    <w:rsid w:val="002940A2"/>
    <w:rsid w:val="002940DF"/>
    <w:rsid w:val="002940FC"/>
    <w:rsid w:val="00294126"/>
    <w:rsid w:val="002941E0"/>
    <w:rsid w:val="002942A8"/>
    <w:rsid w:val="002942C0"/>
    <w:rsid w:val="0029436E"/>
    <w:rsid w:val="0029457A"/>
    <w:rsid w:val="00294842"/>
    <w:rsid w:val="002949F8"/>
    <w:rsid w:val="00294AAA"/>
    <w:rsid w:val="00294BC0"/>
    <w:rsid w:val="00294C41"/>
    <w:rsid w:val="00294E58"/>
    <w:rsid w:val="00294E64"/>
    <w:rsid w:val="00294FFE"/>
    <w:rsid w:val="0029505A"/>
    <w:rsid w:val="002950D7"/>
    <w:rsid w:val="0029535B"/>
    <w:rsid w:val="00295456"/>
    <w:rsid w:val="00295481"/>
    <w:rsid w:val="002954A2"/>
    <w:rsid w:val="00295547"/>
    <w:rsid w:val="00295587"/>
    <w:rsid w:val="002955AC"/>
    <w:rsid w:val="0029561F"/>
    <w:rsid w:val="00295710"/>
    <w:rsid w:val="00295771"/>
    <w:rsid w:val="00295825"/>
    <w:rsid w:val="0029587D"/>
    <w:rsid w:val="00295893"/>
    <w:rsid w:val="002958A3"/>
    <w:rsid w:val="002958B8"/>
    <w:rsid w:val="00295BBB"/>
    <w:rsid w:val="00295BBC"/>
    <w:rsid w:val="00295C5D"/>
    <w:rsid w:val="00295D18"/>
    <w:rsid w:val="00295D60"/>
    <w:rsid w:val="00295F12"/>
    <w:rsid w:val="00295F36"/>
    <w:rsid w:val="00295F68"/>
    <w:rsid w:val="00296095"/>
    <w:rsid w:val="00296145"/>
    <w:rsid w:val="00296295"/>
    <w:rsid w:val="00296302"/>
    <w:rsid w:val="002963F3"/>
    <w:rsid w:val="002964F4"/>
    <w:rsid w:val="002965C8"/>
    <w:rsid w:val="00296613"/>
    <w:rsid w:val="0029675B"/>
    <w:rsid w:val="0029689D"/>
    <w:rsid w:val="00296B81"/>
    <w:rsid w:val="00296BA6"/>
    <w:rsid w:val="00296BD2"/>
    <w:rsid w:val="00296BE8"/>
    <w:rsid w:val="00296D31"/>
    <w:rsid w:val="00296DB6"/>
    <w:rsid w:val="00296E56"/>
    <w:rsid w:val="002970DD"/>
    <w:rsid w:val="00297135"/>
    <w:rsid w:val="0029728F"/>
    <w:rsid w:val="002972AD"/>
    <w:rsid w:val="002972FC"/>
    <w:rsid w:val="00297318"/>
    <w:rsid w:val="00297462"/>
    <w:rsid w:val="002975CF"/>
    <w:rsid w:val="002975D4"/>
    <w:rsid w:val="00297649"/>
    <w:rsid w:val="0029781F"/>
    <w:rsid w:val="002978C2"/>
    <w:rsid w:val="002979C4"/>
    <w:rsid w:val="002979FA"/>
    <w:rsid w:val="00297A63"/>
    <w:rsid w:val="00297AE3"/>
    <w:rsid w:val="00297C08"/>
    <w:rsid w:val="00297C9D"/>
    <w:rsid w:val="00297CA9"/>
    <w:rsid w:val="00297D2C"/>
    <w:rsid w:val="00297D3D"/>
    <w:rsid w:val="00297EC6"/>
    <w:rsid w:val="002A00C8"/>
    <w:rsid w:val="002A02B2"/>
    <w:rsid w:val="002A02B7"/>
    <w:rsid w:val="002A031A"/>
    <w:rsid w:val="002A037F"/>
    <w:rsid w:val="002A039A"/>
    <w:rsid w:val="002A062B"/>
    <w:rsid w:val="002A06D1"/>
    <w:rsid w:val="002A083F"/>
    <w:rsid w:val="002A0883"/>
    <w:rsid w:val="002A089A"/>
    <w:rsid w:val="002A0AA0"/>
    <w:rsid w:val="002A0AED"/>
    <w:rsid w:val="002A0CCF"/>
    <w:rsid w:val="002A0D58"/>
    <w:rsid w:val="002A0EE6"/>
    <w:rsid w:val="002A1048"/>
    <w:rsid w:val="002A1249"/>
    <w:rsid w:val="002A1289"/>
    <w:rsid w:val="002A136F"/>
    <w:rsid w:val="002A13AD"/>
    <w:rsid w:val="002A1514"/>
    <w:rsid w:val="002A1759"/>
    <w:rsid w:val="002A1B13"/>
    <w:rsid w:val="002A1B46"/>
    <w:rsid w:val="002A1D1A"/>
    <w:rsid w:val="002A1EB2"/>
    <w:rsid w:val="002A1FB8"/>
    <w:rsid w:val="002A212B"/>
    <w:rsid w:val="002A219B"/>
    <w:rsid w:val="002A22B5"/>
    <w:rsid w:val="002A235B"/>
    <w:rsid w:val="002A23F0"/>
    <w:rsid w:val="002A26B7"/>
    <w:rsid w:val="002A2754"/>
    <w:rsid w:val="002A27F1"/>
    <w:rsid w:val="002A2836"/>
    <w:rsid w:val="002A289B"/>
    <w:rsid w:val="002A2D05"/>
    <w:rsid w:val="002A2DA3"/>
    <w:rsid w:val="002A2E02"/>
    <w:rsid w:val="002A2EC8"/>
    <w:rsid w:val="002A307B"/>
    <w:rsid w:val="002A314B"/>
    <w:rsid w:val="002A32A3"/>
    <w:rsid w:val="002A32AA"/>
    <w:rsid w:val="002A32CA"/>
    <w:rsid w:val="002A32F3"/>
    <w:rsid w:val="002A3306"/>
    <w:rsid w:val="002A3463"/>
    <w:rsid w:val="002A358F"/>
    <w:rsid w:val="002A362C"/>
    <w:rsid w:val="002A36DE"/>
    <w:rsid w:val="002A3733"/>
    <w:rsid w:val="002A384B"/>
    <w:rsid w:val="002A384C"/>
    <w:rsid w:val="002A38CE"/>
    <w:rsid w:val="002A38F1"/>
    <w:rsid w:val="002A3AA8"/>
    <w:rsid w:val="002A3AAE"/>
    <w:rsid w:val="002A3B71"/>
    <w:rsid w:val="002A3D26"/>
    <w:rsid w:val="002A3DA4"/>
    <w:rsid w:val="002A3EB3"/>
    <w:rsid w:val="002A3EB8"/>
    <w:rsid w:val="002A3F06"/>
    <w:rsid w:val="002A4038"/>
    <w:rsid w:val="002A41F0"/>
    <w:rsid w:val="002A4235"/>
    <w:rsid w:val="002A4489"/>
    <w:rsid w:val="002A4549"/>
    <w:rsid w:val="002A45D7"/>
    <w:rsid w:val="002A4718"/>
    <w:rsid w:val="002A4792"/>
    <w:rsid w:val="002A4842"/>
    <w:rsid w:val="002A4885"/>
    <w:rsid w:val="002A4ABB"/>
    <w:rsid w:val="002A4B40"/>
    <w:rsid w:val="002A4BA9"/>
    <w:rsid w:val="002A4BB7"/>
    <w:rsid w:val="002A4CF9"/>
    <w:rsid w:val="002A4DC7"/>
    <w:rsid w:val="002A4DF9"/>
    <w:rsid w:val="002A506D"/>
    <w:rsid w:val="002A509B"/>
    <w:rsid w:val="002A5191"/>
    <w:rsid w:val="002A51E2"/>
    <w:rsid w:val="002A5258"/>
    <w:rsid w:val="002A5299"/>
    <w:rsid w:val="002A529E"/>
    <w:rsid w:val="002A52AF"/>
    <w:rsid w:val="002A52D1"/>
    <w:rsid w:val="002A533C"/>
    <w:rsid w:val="002A5358"/>
    <w:rsid w:val="002A5429"/>
    <w:rsid w:val="002A5614"/>
    <w:rsid w:val="002A57D8"/>
    <w:rsid w:val="002A58A5"/>
    <w:rsid w:val="002A595E"/>
    <w:rsid w:val="002A5A56"/>
    <w:rsid w:val="002A5A6F"/>
    <w:rsid w:val="002A5D76"/>
    <w:rsid w:val="002A5D8B"/>
    <w:rsid w:val="002A5EA4"/>
    <w:rsid w:val="002A5F56"/>
    <w:rsid w:val="002A5F64"/>
    <w:rsid w:val="002A6043"/>
    <w:rsid w:val="002A6117"/>
    <w:rsid w:val="002A629B"/>
    <w:rsid w:val="002A634B"/>
    <w:rsid w:val="002A63E4"/>
    <w:rsid w:val="002A6461"/>
    <w:rsid w:val="002A649D"/>
    <w:rsid w:val="002A655F"/>
    <w:rsid w:val="002A6567"/>
    <w:rsid w:val="002A656A"/>
    <w:rsid w:val="002A661A"/>
    <w:rsid w:val="002A6634"/>
    <w:rsid w:val="002A66C5"/>
    <w:rsid w:val="002A67CE"/>
    <w:rsid w:val="002A6829"/>
    <w:rsid w:val="002A693B"/>
    <w:rsid w:val="002A696E"/>
    <w:rsid w:val="002A69A6"/>
    <w:rsid w:val="002A6A6B"/>
    <w:rsid w:val="002A6ACC"/>
    <w:rsid w:val="002A6C11"/>
    <w:rsid w:val="002A6C41"/>
    <w:rsid w:val="002A6C49"/>
    <w:rsid w:val="002A6CDD"/>
    <w:rsid w:val="002A6E88"/>
    <w:rsid w:val="002A6FC7"/>
    <w:rsid w:val="002A70E7"/>
    <w:rsid w:val="002A7199"/>
    <w:rsid w:val="002A7217"/>
    <w:rsid w:val="002A75DD"/>
    <w:rsid w:val="002A76B3"/>
    <w:rsid w:val="002A783B"/>
    <w:rsid w:val="002A78EF"/>
    <w:rsid w:val="002A793C"/>
    <w:rsid w:val="002A7A1B"/>
    <w:rsid w:val="002A7A89"/>
    <w:rsid w:val="002A7AC3"/>
    <w:rsid w:val="002A7AC5"/>
    <w:rsid w:val="002A7BA4"/>
    <w:rsid w:val="002A7C03"/>
    <w:rsid w:val="002A7CD2"/>
    <w:rsid w:val="002A7D3B"/>
    <w:rsid w:val="002A7D69"/>
    <w:rsid w:val="002A7DF3"/>
    <w:rsid w:val="002A7E16"/>
    <w:rsid w:val="002A7E92"/>
    <w:rsid w:val="002A7F2B"/>
    <w:rsid w:val="002B00B5"/>
    <w:rsid w:val="002B0157"/>
    <w:rsid w:val="002B015C"/>
    <w:rsid w:val="002B02E5"/>
    <w:rsid w:val="002B0318"/>
    <w:rsid w:val="002B0480"/>
    <w:rsid w:val="002B0634"/>
    <w:rsid w:val="002B06C9"/>
    <w:rsid w:val="002B0795"/>
    <w:rsid w:val="002B0849"/>
    <w:rsid w:val="002B08EC"/>
    <w:rsid w:val="002B092A"/>
    <w:rsid w:val="002B0959"/>
    <w:rsid w:val="002B0AC9"/>
    <w:rsid w:val="002B0B26"/>
    <w:rsid w:val="002B0BBB"/>
    <w:rsid w:val="002B0CFA"/>
    <w:rsid w:val="002B0F04"/>
    <w:rsid w:val="002B1128"/>
    <w:rsid w:val="002B119A"/>
    <w:rsid w:val="002B1489"/>
    <w:rsid w:val="002B16D5"/>
    <w:rsid w:val="002B171F"/>
    <w:rsid w:val="002B1746"/>
    <w:rsid w:val="002B175B"/>
    <w:rsid w:val="002B177A"/>
    <w:rsid w:val="002B1812"/>
    <w:rsid w:val="002B18CA"/>
    <w:rsid w:val="002B194D"/>
    <w:rsid w:val="002B1AA3"/>
    <w:rsid w:val="002B1ABF"/>
    <w:rsid w:val="002B1ADA"/>
    <w:rsid w:val="002B1C2D"/>
    <w:rsid w:val="002B1C5B"/>
    <w:rsid w:val="002B1DB7"/>
    <w:rsid w:val="002B1DE7"/>
    <w:rsid w:val="002B1E76"/>
    <w:rsid w:val="002B1F25"/>
    <w:rsid w:val="002B200A"/>
    <w:rsid w:val="002B21B3"/>
    <w:rsid w:val="002B21B6"/>
    <w:rsid w:val="002B2336"/>
    <w:rsid w:val="002B234F"/>
    <w:rsid w:val="002B2399"/>
    <w:rsid w:val="002B23B9"/>
    <w:rsid w:val="002B240D"/>
    <w:rsid w:val="002B251F"/>
    <w:rsid w:val="002B2526"/>
    <w:rsid w:val="002B2563"/>
    <w:rsid w:val="002B25C0"/>
    <w:rsid w:val="002B26FB"/>
    <w:rsid w:val="002B272F"/>
    <w:rsid w:val="002B2738"/>
    <w:rsid w:val="002B2814"/>
    <w:rsid w:val="002B2827"/>
    <w:rsid w:val="002B29F2"/>
    <w:rsid w:val="002B2A60"/>
    <w:rsid w:val="002B2ACF"/>
    <w:rsid w:val="002B2CF7"/>
    <w:rsid w:val="002B2DA2"/>
    <w:rsid w:val="002B2E3B"/>
    <w:rsid w:val="002B2F9C"/>
    <w:rsid w:val="002B2FCD"/>
    <w:rsid w:val="002B2FF1"/>
    <w:rsid w:val="002B3256"/>
    <w:rsid w:val="002B32A8"/>
    <w:rsid w:val="002B3396"/>
    <w:rsid w:val="002B343D"/>
    <w:rsid w:val="002B3448"/>
    <w:rsid w:val="002B3475"/>
    <w:rsid w:val="002B3565"/>
    <w:rsid w:val="002B35C2"/>
    <w:rsid w:val="002B35DF"/>
    <w:rsid w:val="002B36BC"/>
    <w:rsid w:val="002B37DE"/>
    <w:rsid w:val="002B38E2"/>
    <w:rsid w:val="002B38E5"/>
    <w:rsid w:val="002B38FE"/>
    <w:rsid w:val="002B3919"/>
    <w:rsid w:val="002B3A17"/>
    <w:rsid w:val="002B3A6B"/>
    <w:rsid w:val="002B3BC8"/>
    <w:rsid w:val="002B3CF4"/>
    <w:rsid w:val="002B3D48"/>
    <w:rsid w:val="002B3E9F"/>
    <w:rsid w:val="002B3F47"/>
    <w:rsid w:val="002B3F6C"/>
    <w:rsid w:val="002B407B"/>
    <w:rsid w:val="002B407C"/>
    <w:rsid w:val="002B40AE"/>
    <w:rsid w:val="002B4301"/>
    <w:rsid w:val="002B4473"/>
    <w:rsid w:val="002B47C7"/>
    <w:rsid w:val="002B4927"/>
    <w:rsid w:val="002B496C"/>
    <w:rsid w:val="002B49E2"/>
    <w:rsid w:val="002B49F2"/>
    <w:rsid w:val="002B4B24"/>
    <w:rsid w:val="002B4BAC"/>
    <w:rsid w:val="002B4CAF"/>
    <w:rsid w:val="002B4CDC"/>
    <w:rsid w:val="002B4E8A"/>
    <w:rsid w:val="002B5046"/>
    <w:rsid w:val="002B5047"/>
    <w:rsid w:val="002B509A"/>
    <w:rsid w:val="002B5156"/>
    <w:rsid w:val="002B5191"/>
    <w:rsid w:val="002B51F1"/>
    <w:rsid w:val="002B553B"/>
    <w:rsid w:val="002B5544"/>
    <w:rsid w:val="002B556D"/>
    <w:rsid w:val="002B5623"/>
    <w:rsid w:val="002B5810"/>
    <w:rsid w:val="002B583B"/>
    <w:rsid w:val="002B584B"/>
    <w:rsid w:val="002B587D"/>
    <w:rsid w:val="002B5897"/>
    <w:rsid w:val="002B58C3"/>
    <w:rsid w:val="002B5B0B"/>
    <w:rsid w:val="002B5B87"/>
    <w:rsid w:val="002B5BCF"/>
    <w:rsid w:val="002B5C04"/>
    <w:rsid w:val="002B5CAA"/>
    <w:rsid w:val="002B5CC7"/>
    <w:rsid w:val="002B5DA9"/>
    <w:rsid w:val="002B5DB3"/>
    <w:rsid w:val="002B5DC3"/>
    <w:rsid w:val="002B5F73"/>
    <w:rsid w:val="002B6003"/>
    <w:rsid w:val="002B600B"/>
    <w:rsid w:val="002B62D8"/>
    <w:rsid w:val="002B650B"/>
    <w:rsid w:val="002B6574"/>
    <w:rsid w:val="002B65CE"/>
    <w:rsid w:val="002B6601"/>
    <w:rsid w:val="002B67B6"/>
    <w:rsid w:val="002B67C0"/>
    <w:rsid w:val="002B698A"/>
    <w:rsid w:val="002B6A07"/>
    <w:rsid w:val="002B6A7A"/>
    <w:rsid w:val="002B6AE7"/>
    <w:rsid w:val="002B6B91"/>
    <w:rsid w:val="002B6C6B"/>
    <w:rsid w:val="002B6D85"/>
    <w:rsid w:val="002B7092"/>
    <w:rsid w:val="002B7256"/>
    <w:rsid w:val="002B72F5"/>
    <w:rsid w:val="002B737D"/>
    <w:rsid w:val="002B7436"/>
    <w:rsid w:val="002B7557"/>
    <w:rsid w:val="002B76BC"/>
    <w:rsid w:val="002B780E"/>
    <w:rsid w:val="002B7848"/>
    <w:rsid w:val="002B78F7"/>
    <w:rsid w:val="002B796F"/>
    <w:rsid w:val="002B797D"/>
    <w:rsid w:val="002B79A6"/>
    <w:rsid w:val="002B7AF2"/>
    <w:rsid w:val="002B7BDE"/>
    <w:rsid w:val="002B7C06"/>
    <w:rsid w:val="002B7D49"/>
    <w:rsid w:val="002B7D71"/>
    <w:rsid w:val="002B7DC1"/>
    <w:rsid w:val="002B7DC9"/>
    <w:rsid w:val="002B7DCD"/>
    <w:rsid w:val="002B7EA6"/>
    <w:rsid w:val="002B7EFF"/>
    <w:rsid w:val="002C01FE"/>
    <w:rsid w:val="002C03A5"/>
    <w:rsid w:val="002C043E"/>
    <w:rsid w:val="002C04C2"/>
    <w:rsid w:val="002C04EC"/>
    <w:rsid w:val="002C065D"/>
    <w:rsid w:val="002C0678"/>
    <w:rsid w:val="002C0687"/>
    <w:rsid w:val="002C072F"/>
    <w:rsid w:val="002C07AC"/>
    <w:rsid w:val="002C08E5"/>
    <w:rsid w:val="002C08FB"/>
    <w:rsid w:val="002C09A2"/>
    <w:rsid w:val="002C0A55"/>
    <w:rsid w:val="002C0A8E"/>
    <w:rsid w:val="002C1009"/>
    <w:rsid w:val="002C102D"/>
    <w:rsid w:val="002C10C4"/>
    <w:rsid w:val="002C111F"/>
    <w:rsid w:val="002C116B"/>
    <w:rsid w:val="002C12C1"/>
    <w:rsid w:val="002C13EA"/>
    <w:rsid w:val="002C14E9"/>
    <w:rsid w:val="002C14EF"/>
    <w:rsid w:val="002C1547"/>
    <w:rsid w:val="002C1841"/>
    <w:rsid w:val="002C1997"/>
    <w:rsid w:val="002C19B8"/>
    <w:rsid w:val="002C1AAA"/>
    <w:rsid w:val="002C1B8B"/>
    <w:rsid w:val="002C1BBB"/>
    <w:rsid w:val="002C1BBD"/>
    <w:rsid w:val="002C1CD9"/>
    <w:rsid w:val="002C1E2D"/>
    <w:rsid w:val="002C1E4B"/>
    <w:rsid w:val="002C1FC6"/>
    <w:rsid w:val="002C20BB"/>
    <w:rsid w:val="002C223F"/>
    <w:rsid w:val="002C235F"/>
    <w:rsid w:val="002C25A0"/>
    <w:rsid w:val="002C2619"/>
    <w:rsid w:val="002C2637"/>
    <w:rsid w:val="002C2669"/>
    <w:rsid w:val="002C2692"/>
    <w:rsid w:val="002C2715"/>
    <w:rsid w:val="002C2757"/>
    <w:rsid w:val="002C282D"/>
    <w:rsid w:val="002C296E"/>
    <w:rsid w:val="002C2987"/>
    <w:rsid w:val="002C2CB6"/>
    <w:rsid w:val="002C2D99"/>
    <w:rsid w:val="002C2E23"/>
    <w:rsid w:val="002C2E58"/>
    <w:rsid w:val="002C2E8E"/>
    <w:rsid w:val="002C2EBA"/>
    <w:rsid w:val="002C2F4E"/>
    <w:rsid w:val="002C2FF4"/>
    <w:rsid w:val="002C305C"/>
    <w:rsid w:val="002C3192"/>
    <w:rsid w:val="002C31EC"/>
    <w:rsid w:val="002C321C"/>
    <w:rsid w:val="002C3384"/>
    <w:rsid w:val="002C33E4"/>
    <w:rsid w:val="002C348E"/>
    <w:rsid w:val="002C34AE"/>
    <w:rsid w:val="002C3560"/>
    <w:rsid w:val="002C3588"/>
    <w:rsid w:val="002C35AC"/>
    <w:rsid w:val="002C35FF"/>
    <w:rsid w:val="002C370D"/>
    <w:rsid w:val="002C3750"/>
    <w:rsid w:val="002C3905"/>
    <w:rsid w:val="002C39F5"/>
    <w:rsid w:val="002C3A73"/>
    <w:rsid w:val="002C3B16"/>
    <w:rsid w:val="002C3C11"/>
    <w:rsid w:val="002C3C3A"/>
    <w:rsid w:val="002C3C3F"/>
    <w:rsid w:val="002C3C6D"/>
    <w:rsid w:val="002C3D5E"/>
    <w:rsid w:val="002C3D6A"/>
    <w:rsid w:val="002C3D95"/>
    <w:rsid w:val="002C3EAA"/>
    <w:rsid w:val="002C3EFD"/>
    <w:rsid w:val="002C466F"/>
    <w:rsid w:val="002C4731"/>
    <w:rsid w:val="002C480A"/>
    <w:rsid w:val="002C4842"/>
    <w:rsid w:val="002C4900"/>
    <w:rsid w:val="002C492B"/>
    <w:rsid w:val="002C4A90"/>
    <w:rsid w:val="002C4A93"/>
    <w:rsid w:val="002C4CA2"/>
    <w:rsid w:val="002C4D4D"/>
    <w:rsid w:val="002C4DB9"/>
    <w:rsid w:val="002C4F3E"/>
    <w:rsid w:val="002C4FB0"/>
    <w:rsid w:val="002C4FEB"/>
    <w:rsid w:val="002C50AE"/>
    <w:rsid w:val="002C5106"/>
    <w:rsid w:val="002C5140"/>
    <w:rsid w:val="002C5150"/>
    <w:rsid w:val="002C5235"/>
    <w:rsid w:val="002C5270"/>
    <w:rsid w:val="002C52F5"/>
    <w:rsid w:val="002C536C"/>
    <w:rsid w:val="002C555C"/>
    <w:rsid w:val="002C556F"/>
    <w:rsid w:val="002C56B2"/>
    <w:rsid w:val="002C57F5"/>
    <w:rsid w:val="002C5937"/>
    <w:rsid w:val="002C5995"/>
    <w:rsid w:val="002C5A1F"/>
    <w:rsid w:val="002C5DB1"/>
    <w:rsid w:val="002C5F02"/>
    <w:rsid w:val="002C5F6C"/>
    <w:rsid w:val="002C5FC4"/>
    <w:rsid w:val="002C62E0"/>
    <w:rsid w:val="002C63F1"/>
    <w:rsid w:val="002C641B"/>
    <w:rsid w:val="002C6495"/>
    <w:rsid w:val="002C64DB"/>
    <w:rsid w:val="002C65A1"/>
    <w:rsid w:val="002C6693"/>
    <w:rsid w:val="002C6915"/>
    <w:rsid w:val="002C6B99"/>
    <w:rsid w:val="002C6EDA"/>
    <w:rsid w:val="002C700F"/>
    <w:rsid w:val="002C7024"/>
    <w:rsid w:val="002C70A5"/>
    <w:rsid w:val="002C7249"/>
    <w:rsid w:val="002C727B"/>
    <w:rsid w:val="002C729B"/>
    <w:rsid w:val="002C73EA"/>
    <w:rsid w:val="002C755C"/>
    <w:rsid w:val="002C7632"/>
    <w:rsid w:val="002C7698"/>
    <w:rsid w:val="002C76D8"/>
    <w:rsid w:val="002C774E"/>
    <w:rsid w:val="002C77C9"/>
    <w:rsid w:val="002C7889"/>
    <w:rsid w:val="002C7AF5"/>
    <w:rsid w:val="002C7B3A"/>
    <w:rsid w:val="002C7C44"/>
    <w:rsid w:val="002C7E49"/>
    <w:rsid w:val="002C7FEF"/>
    <w:rsid w:val="002D0111"/>
    <w:rsid w:val="002D0187"/>
    <w:rsid w:val="002D0290"/>
    <w:rsid w:val="002D02EF"/>
    <w:rsid w:val="002D03FA"/>
    <w:rsid w:val="002D0465"/>
    <w:rsid w:val="002D04B2"/>
    <w:rsid w:val="002D066E"/>
    <w:rsid w:val="002D06AC"/>
    <w:rsid w:val="002D06EE"/>
    <w:rsid w:val="002D08E1"/>
    <w:rsid w:val="002D0A8B"/>
    <w:rsid w:val="002D0A9E"/>
    <w:rsid w:val="002D0C5D"/>
    <w:rsid w:val="002D1027"/>
    <w:rsid w:val="002D1038"/>
    <w:rsid w:val="002D103B"/>
    <w:rsid w:val="002D10F3"/>
    <w:rsid w:val="002D1176"/>
    <w:rsid w:val="002D117B"/>
    <w:rsid w:val="002D1367"/>
    <w:rsid w:val="002D13AE"/>
    <w:rsid w:val="002D13BA"/>
    <w:rsid w:val="002D146C"/>
    <w:rsid w:val="002D147C"/>
    <w:rsid w:val="002D1585"/>
    <w:rsid w:val="002D15EC"/>
    <w:rsid w:val="002D15EE"/>
    <w:rsid w:val="002D1664"/>
    <w:rsid w:val="002D1702"/>
    <w:rsid w:val="002D175D"/>
    <w:rsid w:val="002D1972"/>
    <w:rsid w:val="002D1A93"/>
    <w:rsid w:val="002D1D09"/>
    <w:rsid w:val="002D1E0C"/>
    <w:rsid w:val="002D1EBA"/>
    <w:rsid w:val="002D1EEC"/>
    <w:rsid w:val="002D1EF9"/>
    <w:rsid w:val="002D1F56"/>
    <w:rsid w:val="002D208B"/>
    <w:rsid w:val="002D20C2"/>
    <w:rsid w:val="002D212B"/>
    <w:rsid w:val="002D214C"/>
    <w:rsid w:val="002D227A"/>
    <w:rsid w:val="002D23E1"/>
    <w:rsid w:val="002D23FC"/>
    <w:rsid w:val="002D246E"/>
    <w:rsid w:val="002D25A8"/>
    <w:rsid w:val="002D27CA"/>
    <w:rsid w:val="002D27D5"/>
    <w:rsid w:val="002D2844"/>
    <w:rsid w:val="002D2BE1"/>
    <w:rsid w:val="002D2C63"/>
    <w:rsid w:val="002D2D3D"/>
    <w:rsid w:val="002D2EE6"/>
    <w:rsid w:val="002D2F23"/>
    <w:rsid w:val="002D2F69"/>
    <w:rsid w:val="002D2F82"/>
    <w:rsid w:val="002D31DB"/>
    <w:rsid w:val="002D3685"/>
    <w:rsid w:val="002D36C7"/>
    <w:rsid w:val="002D3797"/>
    <w:rsid w:val="002D379B"/>
    <w:rsid w:val="002D37B1"/>
    <w:rsid w:val="002D3870"/>
    <w:rsid w:val="002D3B35"/>
    <w:rsid w:val="002D3B57"/>
    <w:rsid w:val="002D3BA0"/>
    <w:rsid w:val="002D3CB4"/>
    <w:rsid w:val="002D3F4F"/>
    <w:rsid w:val="002D3F88"/>
    <w:rsid w:val="002D4193"/>
    <w:rsid w:val="002D420C"/>
    <w:rsid w:val="002D42D4"/>
    <w:rsid w:val="002D42FE"/>
    <w:rsid w:val="002D4336"/>
    <w:rsid w:val="002D436E"/>
    <w:rsid w:val="002D439A"/>
    <w:rsid w:val="002D4531"/>
    <w:rsid w:val="002D455D"/>
    <w:rsid w:val="002D47BD"/>
    <w:rsid w:val="002D47E1"/>
    <w:rsid w:val="002D47E6"/>
    <w:rsid w:val="002D4809"/>
    <w:rsid w:val="002D4863"/>
    <w:rsid w:val="002D4877"/>
    <w:rsid w:val="002D48F1"/>
    <w:rsid w:val="002D4AA7"/>
    <w:rsid w:val="002D4AE5"/>
    <w:rsid w:val="002D4B04"/>
    <w:rsid w:val="002D4B67"/>
    <w:rsid w:val="002D4BAA"/>
    <w:rsid w:val="002D4C04"/>
    <w:rsid w:val="002D4CA6"/>
    <w:rsid w:val="002D4D43"/>
    <w:rsid w:val="002D50EC"/>
    <w:rsid w:val="002D514B"/>
    <w:rsid w:val="002D517F"/>
    <w:rsid w:val="002D5203"/>
    <w:rsid w:val="002D5353"/>
    <w:rsid w:val="002D5398"/>
    <w:rsid w:val="002D53F9"/>
    <w:rsid w:val="002D547C"/>
    <w:rsid w:val="002D54E9"/>
    <w:rsid w:val="002D5584"/>
    <w:rsid w:val="002D5767"/>
    <w:rsid w:val="002D5852"/>
    <w:rsid w:val="002D58A5"/>
    <w:rsid w:val="002D5A89"/>
    <w:rsid w:val="002D5D55"/>
    <w:rsid w:val="002D5E7E"/>
    <w:rsid w:val="002D5EEE"/>
    <w:rsid w:val="002D5EFA"/>
    <w:rsid w:val="002D5F2B"/>
    <w:rsid w:val="002D6115"/>
    <w:rsid w:val="002D62DD"/>
    <w:rsid w:val="002D633C"/>
    <w:rsid w:val="002D63CB"/>
    <w:rsid w:val="002D6503"/>
    <w:rsid w:val="002D65E6"/>
    <w:rsid w:val="002D65F7"/>
    <w:rsid w:val="002D6687"/>
    <w:rsid w:val="002D66F1"/>
    <w:rsid w:val="002D66F5"/>
    <w:rsid w:val="002D6A0A"/>
    <w:rsid w:val="002D6A84"/>
    <w:rsid w:val="002D6B2F"/>
    <w:rsid w:val="002D6B9C"/>
    <w:rsid w:val="002D6C05"/>
    <w:rsid w:val="002D6CBF"/>
    <w:rsid w:val="002D6D7D"/>
    <w:rsid w:val="002D6E04"/>
    <w:rsid w:val="002D6E35"/>
    <w:rsid w:val="002D6F05"/>
    <w:rsid w:val="002D70B7"/>
    <w:rsid w:val="002D70F4"/>
    <w:rsid w:val="002D7276"/>
    <w:rsid w:val="002D743D"/>
    <w:rsid w:val="002D75CA"/>
    <w:rsid w:val="002D7601"/>
    <w:rsid w:val="002D76AC"/>
    <w:rsid w:val="002D76E9"/>
    <w:rsid w:val="002D770F"/>
    <w:rsid w:val="002D77E2"/>
    <w:rsid w:val="002D7935"/>
    <w:rsid w:val="002D7958"/>
    <w:rsid w:val="002D7A49"/>
    <w:rsid w:val="002D7B44"/>
    <w:rsid w:val="002D7B53"/>
    <w:rsid w:val="002D7C5A"/>
    <w:rsid w:val="002D7C84"/>
    <w:rsid w:val="002D7D0D"/>
    <w:rsid w:val="002D7E28"/>
    <w:rsid w:val="002D7E45"/>
    <w:rsid w:val="002E002B"/>
    <w:rsid w:val="002E007B"/>
    <w:rsid w:val="002E0111"/>
    <w:rsid w:val="002E01A8"/>
    <w:rsid w:val="002E0210"/>
    <w:rsid w:val="002E028F"/>
    <w:rsid w:val="002E05C1"/>
    <w:rsid w:val="002E0625"/>
    <w:rsid w:val="002E0666"/>
    <w:rsid w:val="002E06FD"/>
    <w:rsid w:val="002E0A0C"/>
    <w:rsid w:val="002E0A50"/>
    <w:rsid w:val="002E0CE5"/>
    <w:rsid w:val="002E0CF3"/>
    <w:rsid w:val="002E0E7F"/>
    <w:rsid w:val="002E0F99"/>
    <w:rsid w:val="002E1411"/>
    <w:rsid w:val="002E1418"/>
    <w:rsid w:val="002E1566"/>
    <w:rsid w:val="002E1713"/>
    <w:rsid w:val="002E1768"/>
    <w:rsid w:val="002E1787"/>
    <w:rsid w:val="002E18B5"/>
    <w:rsid w:val="002E18FF"/>
    <w:rsid w:val="002E1999"/>
    <w:rsid w:val="002E19B4"/>
    <w:rsid w:val="002E19D0"/>
    <w:rsid w:val="002E1BED"/>
    <w:rsid w:val="002E1C15"/>
    <w:rsid w:val="002E1DA4"/>
    <w:rsid w:val="002E1E2F"/>
    <w:rsid w:val="002E1E93"/>
    <w:rsid w:val="002E1F46"/>
    <w:rsid w:val="002E216D"/>
    <w:rsid w:val="002E21D2"/>
    <w:rsid w:val="002E21FF"/>
    <w:rsid w:val="002E2321"/>
    <w:rsid w:val="002E2335"/>
    <w:rsid w:val="002E234F"/>
    <w:rsid w:val="002E23C3"/>
    <w:rsid w:val="002E263B"/>
    <w:rsid w:val="002E2644"/>
    <w:rsid w:val="002E279E"/>
    <w:rsid w:val="002E28EF"/>
    <w:rsid w:val="002E2A68"/>
    <w:rsid w:val="002E2B81"/>
    <w:rsid w:val="002E2C06"/>
    <w:rsid w:val="002E2D22"/>
    <w:rsid w:val="002E2DDE"/>
    <w:rsid w:val="002E2E1E"/>
    <w:rsid w:val="002E2E2E"/>
    <w:rsid w:val="002E2ECC"/>
    <w:rsid w:val="002E2EEF"/>
    <w:rsid w:val="002E2F3B"/>
    <w:rsid w:val="002E2F84"/>
    <w:rsid w:val="002E2F97"/>
    <w:rsid w:val="002E2FCE"/>
    <w:rsid w:val="002E31B8"/>
    <w:rsid w:val="002E323A"/>
    <w:rsid w:val="002E32EA"/>
    <w:rsid w:val="002E32EE"/>
    <w:rsid w:val="002E336C"/>
    <w:rsid w:val="002E34DB"/>
    <w:rsid w:val="002E3559"/>
    <w:rsid w:val="002E3600"/>
    <w:rsid w:val="002E3642"/>
    <w:rsid w:val="002E36B9"/>
    <w:rsid w:val="002E36FD"/>
    <w:rsid w:val="002E37F7"/>
    <w:rsid w:val="002E383C"/>
    <w:rsid w:val="002E3891"/>
    <w:rsid w:val="002E3909"/>
    <w:rsid w:val="002E39A5"/>
    <w:rsid w:val="002E3B89"/>
    <w:rsid w:val="002E3BCA"/>
    <w:rsid w:val="002E3C3B"/>
    <w:rsid w:val="002E3D16"/>
    <w:rsid w:val="002E3DEF"/>
    <w:rsid w:val="002E3E4F"/>
    <w:rsid w:val="002E3E90"/>
    <w:rsid w:val="002E3EED"/>
    <w:rsid w:val="002E3F7C"/>
    <w:rsid w:val="002E3F9E"/>
    <w:rsid w:val="002E3FB4"/>
    <w:rsid w:val="002E40BE"/>
    <w:rsid w:val="002E429A"/>
    <w:rsid w:val="002E429F"/>
    <w:rsid w:val="002E43F9"/>
    <w:rsid w:val="002E446B"/>
    <w:rsid w:val="002E459C"/>
    <w:rsid w:val="002E467D"/>
    <w:rsid w:val="002E46B7"/>
    <w:rsid w:val="002E46F6"/>
    <w:rsid w:val="002E4774"/>
    <w:rsid w:val="002E477B"/>
    <w:rsid w:val="002E479B"/>
    <w:rsid w:val="002E489D"/>
    <w:rsid w:val="002E4943"/>
    <w:rsid w:val="002E498D"/>
    <w:rsid w:val="002E499A"/>
    <w:rsid w:val="002E49CB"/>
    <w:rsid w:val="002E4B10"/>
    <w:rsid w:val="002E4B17"/>
    <w:rsid w:val="002E4C84"/>
    <w:rsid w:val="002E4D4F"/>
    <w:rsid w:val="002E4DB1"/>
    <w:rsid w:val="002E4E2F"/>
    <w:rsid w:val="002E4E56"/>
    <w:rsid w:val="002E4EAE"/>
    <w:rsid w:val="002E4FD9"/>
    <w:rsid w:val="002E502D"/>
    <w:rsid w:val="002E509C"/>
    <w:rsid w:val="002E50A7"/>
    <w:rsid w:val="002E519A"/>
    <w:rsid w:val="002E5221"/>
    <w:rsid w:val="002E5224"/>
    <w:rsid w:val="002E52CC"/>
    <w:rsid w:val="002E54CE"/>
    <w:rsid w:val="002E5511"/>
    <w:rsid w:val="002E564E"/>
    <w:rsid w:val="002E56E3"/>
    <w:rsid w:val="002E578E"/>
    <w:rsid w:val="002E5808"/>
    <w:rsid w:val="002E584F"/>
    <w:rsid w:val="002E5877"/>
    <w:rsid w:val="002E58C5"/>
    <w:rsid w:val="002E5915"/>
    <w:rsid w:val="002E5A3D"/>
    <w:rsid w:val="002E5A57"/>
    <w:rsid w:val="002E5AF8"/>
    <w:rsid w:val="002E5B9E"/>
    <w:rsid w:val="002E5BAA"/>
    <w:rsid w:val="002E5C54"/>
    <w:rsid w:val="002E5DAF"/>
    <w:rsid w:val="002E5DD2"/>
    <w:rsid w:val="002E5ECD"/>
    <w:rsid w:val="002E5F34"/>
    <w:rsid w:val="002E607A"/>
    <w:rsid w:val="002E60FD"/>
    <w:rsid w:val="002E62BA"/>
    <w:rsid w:val="002E62D9"/>
    <w:rsid w:val="002E6422"/>
    <w:rsid w:val="002E65F5"/>
    <w:rsid w:val="002E66C7"/>
    <w:rsid w:val="002E6772"/>
    <w:rsid w:val="002E68A4"/>
    <w:rsid w:val="002E68AF"/>
    <w:rsid w:val="002E690C"/>
    <w:rsid w:val="002E6AC1"/>
    <w:rsid w:val="002E6AF1"/>
    <w:rsid w:val="002E6B1B"/>
    <w:rsid w:val="002E6B64"/>
    <w:rsid w:val="002E6B7A"/>
    <w:rsid w:val="002E6C74"/>
    <w:rsid w:val="002E6CB9"/>
    <w:rsid w:val="002E6D60"/>
    <w:rsid w:val="002E6DC0"/>
    <w:rsid w:val="002E6F56"/>
    <w:rsid w:val="002E6F96"/>
    <w:rsid w:val="002E7001"/>
    <w:rsid w:val="002E70B3"/>
    <w:rsid w:val="002E70B8"/>
    <w:rsid w:val="002E7275"/>
    <w:rsid w:val="002E727A"/>
    <w:rsid w:val="002E7356"/>
    <w:rsid w:val="002E735A"/>
    <w:rsid w:val="002E742F"/>
    <w:rsid w:val="002E747D"/>
    <w:rsid w:val="002E76C9"/>
    <w:rsid w:val="002E76F4"/>
    <w:rsid w:val="002E77F7"/>
    <w:rsid w:val="002E7991"/>
    <w:rsid w:val="002E7A32"/>
    <w:rsid w:val="002E7D6B"/>
    <w:rsid w:val="002E7E02"/>
    <w:rsid w:val="002E7E5D"/>
    <w:rsid w:val="002E7E7A"/>
    <w:rsid w:val="002E7EE9"/>
    <w:rsid w:val="002E7F60"/>
    <w:rsid w:val="002F0152"/>
    <w:rsid w:val="002F0291"/>
    <w:rsid w:val="002F03BA"/>
    <w:rsid w:val="002F04F1"/>
    <w:rsid w:val="002F07D1"/>
    <w:rsid w:val="002F081E"/>
    <w:rsid w:val="002F08EC"/>
    <w:rsid w:val="002F09A9"/>
    <w:rsid w:val="002F0A6E"/>
    <w:rsid w:val="002F0BF5"/>
    <w:rsid w:val="002F0C5F"/>
    <w:rsid w:val="002F0DFD"/>
    <w:rsid w:val="002F0E9B"/>
    <w:rsid w:val="002F0F08"/>
    <w:rsid w:val="002F10A5"/>
    <w:rsid w:val="002F16BB"/>
    <w:rsid w:val="002F171E"/>
    <w:rsid w:val="002F1755"/>
    <w:rsid w:val="002F18D6"/>
    <w:rsid w:val="002F198D"/>
    <w:rsid w:val="002F1B0B"/>
    <w:rsid w:val="002F1B46"/>
    <w:rsid w:val="002F1ECC"/>
    <w:rsid w:val="002F1F45"/>
    <w:rsid w:val="002F1F63"/>
    <w:rsid w:val="002F1FE0"/>
    <w:rsid w:val="002F20E4"/>
    <w:rsid w:val="002F211A"/>
    <w:rsid w:val="002F24D9"/>
    <w:rsid w:val="002F25A0"/>
    <w:rsid w:val="002F25E9"/>
    <w:rsid w:val="002F2765"/>
    <w:rsid w:val="002F2B20"/>
    <w:rsid w:val="002F2D30"/>
    <w:rsid w:val="002F2DB2"/>
    <w:rsid w:val="002F2DC5"/>
    <w:rsid w:val="002F2E6F"/>
    <w:rsid w:val="002F2F53"/>
    <w:rsid w:val="002F3035"/>
    <w:rsid w:val="002F3042"/>
    <w:rsid w:val="002F30D8"/>
    <w:rsid w:val="002F32CB"/>
    <w:rsid w:val="002F33C2"/>
    <w:rsid w:val="002F33CE"/>
    <w:rsid w:val="002F3440"/>
    <w:rsid w:val="002F3463"/>
    <w:rsid w:val="002F3611"/>
    <w:rsid w:val="002F36A7"/>
    <w:rsid w:val="002F36F5"/>
    <w:rsid w:val="002F37A2"/>
    <w:rsid w:val="002F3856"/>
    <w:rsid w:val="002F396E"/>
    <w:rsid w:val="002F3CF3"/>
    <w:rsid w:val="002F3E23"/>
    <w:rsid w:val="002F3EDA"/>
    <w:rsid w:val="002F3F72"/>
    <w:rsid w:val="002F3F85"/>
    <w:rsid w:val="002F4006"/>
    <w:rsid w:val="002F4078"/>
    <w:rsid w:val="002F4165"/>
    <w:rsid w:val="002F41B5"/>
    <w:rsid w:val="002F4335"/>
    <w:rsid w:val="002F4398"/>
    <w:rsid w:val="002F44A9"/>
    <w:rsid w:val="002F44C2"/>
    <w:rsid w:val="002F47B2"/>
    <w:rsid w:val="002F47E8"/>
    <w:rsid w:val="002F4916"/>
    <w:rsid w:val="002F4927"/>
    <w:rsid w:val="002F4A48"/>
    <w:rsid w:val="002F4A9B"/>
    <w:rsid w:val="002F4AD4"/>
    <w:rsid w:val="002F4AEB"/>
    <w:rsid w:val="002F4B25"/>
    <w:rsid w:val="002F4B98"/>
    <w:rsid w:val="002F4DA4"/>
    <w:rsid w:val="002F4DF0"/>
    <w:rsid w:val="002F4FB6"/>
    <w:rsid w:val="002F4FCA"/>
    <w:rsid w:val="002F50AD"/>
    <w:rsid w:val="002F514D"/>
    <w:rsid w:val="002F532E"/>
    <w:rsid w:val="002F54DD"/>
    <w:rsid w:val="002F5506"/>
    <w:rsid w:val="002F5559"/>
    <w:rsid w:val="002F558F"/>
    <w:rsid w:val="002F5624"/>
    <w:rsid w:val="002F57C5"/>
    <w:rsid w:val="002F57C9"/>
    <w:rsid w:val="002F584D"/>
    <w:rsid w:val="002F58FA"/>
    <w:rsid w:val="002F5CA3"/>
    <w:rsid w:val="002F5D6A"/>
    <w:rsid w:val="002F5DE3"/>
    <w:rsid w:val="002F5E6F"/>
    <w:rsid w:val="002F5F1A"/>
    <w:rsid w:val="002F608B"/>
    <w:rsid w:val="002F613A"/>
    <w:rsid w:val="002F61B8"/>
    <w:rsid w:val="002F6221"/>
    <w:rsid w:val="002F6444"/>
    <w:rsid w:val="002F645F"/>
    <w:rsid w:val="002F6471"/>
    <w:rsid w:val="002F65D6"/>
    <w:rsid w:val="002F6632"/>
    <w:rsid w:val="002F67F2"/>
    <w:rsid w:val="002F68C3"/>
    <w:rsid w:val="002F6915"/>
    <w:rsid w:val="002F6A05"/>
    <w:rsid w:val="002F6BD4"/>
    <w:rsid w:val="002F6C57"/>
    <w:rsid w:val="002F6C77"/>
    <w:rsid w:val="002F6C8D"/>
    <w:rsid w:val="002F6E57"/>
    <w:rsid w:val="002F6F70"/>
    <w:rsid w:val="002F6F85"/>
    <w:rsid w:val="002F71D3"/>
    <w:rsid w:val="002F7218"/>
    <w:rsid w:val="002F7335"/>
    <w:rsid w:val="002F7343"/>
    <w:rsid w:val="002F735F"/>
    <w:rsid w:val="002F7430"/>
    <w:rsid w:val="002F7537"/>
    <w:rsid w:val="002F76E9"/>
    <w:rsid w:val="002F77C7"/>
    <w:rsid w:val="002F7816"/>
    <w:rsid w:val="002F78A0"/>
    <w:rsid w:val="002F78F5"/>
    <w:rsid w:val="002F797A"/>
    <w:rsid w:val="002F7A64"/>
    <w:rsid w:val="002F7B16"/>
    <w:rsid w:val="002F7B59"/>
    <w:rsid w:val="002F7B8D"/>
    <w:rsid w:val="002F7BA1"/>
    <w:rsid w:val="002F7C59"/>
    <w:rsid w:val="002F7C5A"/>
    <w:rsid w:val="002F7CEB"/>
    <w:rsid w:val="002F7D1F"/>
    <w:rsid w:val="002F7D49"/>
    <w:rsid w:val="002F7D68"/>
    <w:rsid w:val="002F7E31"/>
    <w:rsid w:val="002F7E42"/>
    <w:rsid w:val="002F7F6A"/>
    <w:rsid w:val="00300136"/>
    <w:rsid w:val="003001E3"/>
    <w:rsid w:val="00300207"/>
    <w:rsid w:val="00300224"/>
    <w:rsid w:val="003002D2"/>
    <w:rsid w:val="003003B5"/>
    <w:rsid w:val="003003E2"/>
    <w:rsid w:val="0030041C"/>
    <w:rsid w:val="00300446"/>
    <w:rsid w:val="003004F4"/>
    <w:rsid w:val="0030053D"/>
    <w:rsid w:val="00300640"/>
    <w:rsid w:val="00300778"/>
    <w:rsid w:val="0030090A"/>
    <w:rsid w:val="00300A41"/>
    <w:rsid w:val="00300B22"/>
    <w:rsid w:val="00300C12"/>
    <w:rsid w:val="00300D3F"/>
    <w:rsid w:val="00300D86"/>
    <w:rsid w:val="00300E17"/>
    <w:rsid w:val="00300EFF"/>
    <w:rsid w:val="0030104D"/>
    <w:rsid w:val="003012EB"/>
    <w:rsid w:val="00301422"/>
    <w:rsid w:val="003014D2"/>
    <w:rsid w:val="0030152A"/>
    <w:rsid w:val="0030153A"/>
    <w:rsid w:val="003015B7"/>
    <w:rsid w:val="003015BB"/>
    <w:rsid w:val="003016AB"/>
    <w:rsid w:val="003017BC"/>
    <w:rsid w:val="003017BE"/>
    <w:rsid w:val="0030191D"/>
    <w:rsid w:val="00301A1D"/>
    <w:rsid w:val="00301AA2"/>
    <w:rsid w:val="00301ABB"/>
    <w:rsid w:val="00301B40"/>
    <w:rsid w:val="00301B5E"/>
    <w:rsid w:val="00301BFC"/>
    <w:rsid w:val="00301C03"/>
    <w:rsid w:val="00301EAE"/>
    <w:rsid w:val="0030203B"/>
    <w:rsid w:val="00302155"/>
    <w:rsid w:val="003021B7"/>
    <w:rsid w:val="00302211"/>
    <w:rsid w:val="00302406"/>
    <w:rsid w:val="00302526"/>
    <w:rsid w:val="00302572"/>
    <w:rsid w:val="003025F9"/>
    <w:rsid w:val="003027A8"/>
    <w:rsid w:val="00302A79"/>
    <w:rsid w:val="00302B19"/>
    <w:rsid w:val="00302C18"/>
    <w:rsid w:val="00302C1B"/>
    <w:rsid w:val="00302CC8"/>
    <w:rsid w:val="00302E8F"/>
    <w:rsid w:val="00303025"/>
    <w:rsid w:val="003030B7"/>
    <w:rsid w:val="0030321E"/>
    <w:rsid w:val="0030339D"/>
    <w:rsid w:val="0030354B"/>
    <w:rsid w:val="00303661"/>
    <w:rsid w:val="003036E5"/>
    <w:rsid w:val="00303792"/>
    <w:rsid w:val="003038D3"/>
    <w:rsid w:val="0030391B"/>
    <w:rsid w:val="00303961"/>
    <w:rsid w:val="0030396B"/>
    <w:rsid w:val="00303BD5"/>
    <w:rsid w:val="00303C14"/>
    <w:rsid w:val="00303CCD"/>
    <w:rsid w:val="00303CCE"/>
    <w:rsid w:val="00303D5A"/>
    <w:rsid w:val="00303E3A"/>
    <w:rsid w:val="00303E4B"/>
    <w:rsid w:val="00303EC3"/>
    <w:rsid w:val="00303FA7"/>
    <w:rsid w:val="003042E3"/>
    <w:rsid w:val="003043D2"/>
    <w:rsid w:val="00304426"/>
    <w:rsid w:val="003044A7"/>
    <w:rsid w:val="0030459B"/>
    <w:rsid w:val="003045B2"/>
    <w:rsid w:val="0030468C"/>
    <w:rsid w:val="00304814"/>
    <w:rsid w:val="003048CC"/>
    <w:rsid w:val="003049F3"/>
    <w:rsid w:val="00304A03"/>
    <w:rsid w:val="00304A33"/>
    <w:rsid w:val="00304A49"/>
    <w:rsid w:val="00304C54"/>
    <w:rsid w:val="00304CF5"/>
    <w:rsid w:val="00305024"/>
    <w:rsid w:val="00305064"/>
    <w:rsid w:val="003050EB"/>
    <w:rsid w:val="00305112"/>
    <w:rsid w:val="00305300"/>
    <w:rsid w:val="0030540F"/>
    <w:rsid w:val="003054CC"/>
    <w:rsid w:val="003054F9"/>
    <w:rsid w:val="00305502"/>
    <w:rsid w:val="0030556B"/>
    <w:rsid w:val="003056CE"/>
    <w:rsid w:val="0030570D"/>
    <w:rsid w:val="0030596E"/>
    <w:rsid w:val="003059CA"/>
    <w:rsid w:val="003059F3"/>
    <w:rsid w:val="00305A45"/>
    <w:rsid w:val="00305AF5"/>
    <w:rsid w:val="00305DBC"/>
    <w:rsid w:val="00306030"/>
    <w:rsid w:val="0030609E"/>
    <w:rsid w:val="00306309"/>
    <w:rsid w:val="00306337"/>
    <w:rsid w:val="00306399"/>
    <w:rsid w:val="003065FA"/>
    <w:rsid w:val="00306780"/>
    <w:rsid w:val="00306796"/>
    <w:rsid w:val="00306842"/>
    <w:rsid w:val="00306A26"/>
    <w:rsid w:val="00306B0C"/>
    <w:rsid w:val="00306B12"/>
    <w:rsid w:val="00306C53"/>
    <w:rsid w:val="00306E42"/>
    <w:rsid w:val="00306ED5"/>
    <w:rsid w:val="00306FB4"/>
    <w:rsid w:val="003070EE"/>
    <w:rsid w:val="00307282"/>
    <w:rsid w:val="00307334"/>
    <w:rsid w:val="003074F4"/>
    <w:rsid w:val="00307581"/>
    <w:rsid w:val="00307686"/>
    <w:rsid w:val="00307699"/>
    <w:rsid w:val="00307862"/>
    <w:rsid w:val="003078C0"/>
    <w:rsid w:val="0030792D"/>
    <w:rsid w:val="00307BB8"/>
    <w:rsid w:val="00307D45"/>
    <w:rsid w:val="00307DE3"/>
    <w:rsid w:val="00307EE7"/>
    <w:rsid w:val="00307F82"/>
    <w:rsid w:val="0031008D"/>
    <w:rsid w:val="003100A6"/>
    <w:rsid w:val="003100E3"/>
    <w:rsid w:val="003101ED"/>
    <w:rsid w:val="00310332"/>
    <w:rsid w:val="00310358"/>
    <w:rsid w:val="00310429"/>
    <w:rsid w:val="00310609"/>
    <w:rsid w:val="0031067E"/>
    <w:rsid w:val="0031071A"/>
    <w:rsid w:val="00310934"/>
    <w:rsid w:val="003109A3"/>
    <w:rsid w:val="003109D5"/>
    <w:rsid w:val="00310A6E"/>
    <w:rsid w:val="00310AD1"/>
    <w:rsid w:val="00310B91"/>
    <w:rsid w:val="00310BB6"/>
    <w:rsid w:val="00310BCA"/>
    <w:rsid w:val="00310CEE"/>
    <w:rsid w:val="00310F51"/>
    <w:rsid w:val="003111F0"/>
    <w:rsid w:val="00311289"/>
    <w:rsid w:val="00311448"/>
    <w:rsid w:val="003114B3"/>
    <w:rsid w:val="003115C7"/>
    <w:rsid w:val="0031168A"/>
    <w:rsid w:val="0031169B"/>
    <w:rsid w:val="003117A3"/>
    <w:rsid w:val="003118C8"/>
    <w:rsid w:val="0031194E"/>
    <w:rsid w:val="003119F9"/>
    <w:rsid w:val="00311AEC"/>
    <w:rsid w:val="00311B79"/>
    <w:rsid w:val="00311B7E"/>
    <w:rsid w:val="00311D1B"/>
    <w:rsid w:val="00311E98"/>
    <w:rsid w:val="00311F5B"/>
    <w:rsid w:val="0031202A"/>
    <w:rsid w:val="00312073"/>
    <w:rsid w:val="003121BD"/>
    <w:rsid w:val="00312302"/>
    <w:rsid w:val="00312320"/>
    <w:rsid w:val="003124D7"/>
    <w:rsid w:val="003125A6"/>
    <w:rsid w:val="00312896"/>
    <w:rsid w:val="00312916"/>
    <w:rsid w:val="00312A2E"/>
    <w:rsid w:val="00312C31"/>
    <w:rsid w:val="00312C3F"/>
    <w:rsid w:val="00312C4E"/>
    <w:rsid w:val="00312CD8"/>
    <w:rsid w:val="00312E20"/>
    <w:rsid w:val="00312EE6"/>
    <w:rsid w:val="00313024"/>
    <w:rsid w:val="003130FF"/>
    <w:rsid w:val="0031319D"/>
    <w:rsid w:val="00313238"/>
    <w:rsid w:val="00313432"/>
    <w:rsid w:val="00313446"/>
    <w:rsid w:val="0031347E"/>
    <w:rsid w:val="00313587"/>
    <w:rsid w:val="00313597"/>
    <w:rsid w:val="003136EC"/>
    <w:rsid w:val="003138C5"/>
    <w:rsid w:val="003139F4"/>
    <w:rsid w:val="003139F5"/>
    <w:rsid w:val="00313A6B"/>
    <w:rsid w:val="00313AA4"/>
    <w:rsid w:val="00313AB9"/>
    <w:rsid w:val="00313C32"/>
    <w:rsid w:val="00313C5C"/>
    <w:rsid w:val="00313CD2"/>
    <w:rsid w:val="00313E45"/>
    <w:rsid w:val="00313E9D"/>
    <w:rsid w:val="00313FB5"/>
    <w:rsid w:val="00313FCB"/>
    <w:rsid w:val="00314007"/>
    <w:rsid w:val="00314040"/>
    <w:rsid w:val="0031408A"/>
    <w:rsid w:val="003140E6"/>
    <w:rsid w:val="00314158"/>
    <w:rsid w:val="00314485"/>
    <w:rsid w:val="0031451D"/>
    <w:rsid w:val="0031454B"/>
    <w:rsid w:val="003145C4"/>
    <w:rsid w:val="00314645"/>
    <w:rsid w:val="003148C0"/>
    <w:rsid w:val="00314BB0"/>
    <w:rsid w:val="00314D66"/>
    <w:rsid w:val="00314DF1"/>
    <w:rsid w:val="00314E5B"/>
    <w:rsid w:val="00314EA8"/>
    <w:rsid w:val="00314F28"/>
    <w:rsid w:val="00314F63"/>
    <w:rsid w:val="00315133"/>
    <w:rsid w:val="0031520B"/>
    <w:rsid w:val="0031528F"/>
    <w:rsid w:val="0031535C"/>
    <w:rsid w:val="0031546D"/>
    <w:rsid w:val="003154F6"/>
    <w:rsid w:val="00315585"/>
    <w:rsid w:val="00315622"/>
    <w:rsid w:val="0031577A"/>
    <w:rsid w:val="00315855"/>
    <w:rsid w:val="003158D4"/>
    <w:rsid w:val="0031590B"/>
    <w:rsid w:val="00315911"/>
    <w:rsid w:val="00315A73"/>
    <w:rsid w:val="00315CB7"/>
    <w:rsid w:val="00315CFC"/>
    <w:rsid w:val="00315F65"/>
    <w:rsid w:val="00316084"/>
    <w:rsid w:val="00316269"/>
    <w:rsid w:val="003162B1"/>
    <w:rsid w:val="00316604"/>
    <w:rsid w:val="003166FB"/>
    <w:rsid w:val="003168DE"/>
    <w:rsid w:val="0031693B"/>
    <w:rsid w:val="00316A44"/>
    <w:rsid w:val="00316ABE"/>
    <w:rsid w:val="00316B6C"/>
    <w:rsid w:val="00316CFF"/>
    <w:rsid w:val="00316D6C"/>
    <w:rsid w:val="00316EE5"/>
    <w:rsid w:val="00316F20"/>
    <w:rsid w:val="003170DD"/>
    <w:rsid w:val="00317133"/>
    <w:rsid w:val="0031719D"/>
    <w:rsid w:val="003171E2"/>
    <w:rsid w:val="0031740D"/>
    <w:rsid w:val="00317480"/>
    <w:rsid w:val="003176CA"/>
    <w:rsid w:val="00317791"/>
    <w:rsid w:val="003177B8"/>
    <w:rsid w:val="003177C7"/>
    <w:rsid w:val="0031785A"/>
    <w:rsid w:val="003178AE"/>
    <w:rsid w:val="00317908"/>
    <w:rsid w:val="0031793B"/>
    <w:rsid w:val="0031795F"/>
    <w:rsid w:val="003179E3"/>
    <w:rsid w:val="00317B03"/>
    <w:rsid w:val="00317B60"/>
    <w:rsid w:val="00317FE6"/>
    <w:rsid w:val="003200AD"/>
    <w:rsid w:val="0032014E"/>
    <w:rsid w:val="0032029C"/>
    <w:rsid w:val="003202BE"/>
    <w:rsid w:val="00320341"/>
    <w:rsid w:val="00320490"/>
    <w:rsid w:val="0032060A"/>
    <w:rsid w:val="00320622"/>
    <w:rsid w:val="00320724"/>
    <w:rsid w:val="00320D1D"/>
    <w:rsid w:val="00320E0A"/>
    <w:rsid w:val="00321062"/>
    <w:rsid w:val="00321081"/>
    <w:rsid w:val="00321108"/>
    <w:rsid w:val="00321131"/>
    <w:rsid w:val="00321137"/>
    <w:rsid w:val="00321199"/>
    <w:rsid w:val="00321223"/>
    <w:rsid w:val="00321225"/>
    <w:rsid w:val="0032139C"/>
    <w:rsid w:val="003213BF"/>
    <w:rsid w:val="0032149E"/>
    <w:rsid w:val="00321520"/>
    <w:rsid w:val="003215CD"/>
    <w:rsid w:val="00321607"/>
    <w:rsid w:val="00321671"/>
    <w:rsid w:val="00321696"/>
    <w:rsid w:val="003217EF"/>
    <w:rsid w:val="00321848"/>
    <w:rsid w:val="0032191F"/>
    <w:rsid w:val="00321955"/>
    <w:rsid w:val="00321A6D"/>
    <w:rsid w:val="00321AA1"/>
    <w:rsid w:val="00321BB4"/>
    <w:rsid w:val="00321D76"/>
    <w:rsid w:val="00321F3B"/>
    <w:rsid w:val="00321F4D"/>
    <w:rsid w:val="00322007"/>
    <w:rsid w:val="003220EB"/>
    <w:rsid w:val="00322106"/>
    <w:rsid w:val="003221E2"/>
    <w:rsid w:val="0032238B"/>
    <w:rsid w:val="003223B4"/>
    <w:rsid w:val="00322892"/>
    <w:rsid w:val="0032289A"/>
    <w:rsid w:val="00322910"/>
    <w:rsid w:val="0032292E"/>
    <w:rsid w:val="00322999"/>
    <w:rsid w:val="003229AA"/>
    <w:rsid w:val="003229CA"/>
    <w:rsid w:val="00322B6D"/>
    <w:rsid w:val="00322B72"/>
    <w:rsid w:val="00322CDC"/>
    <w:rsid w:val="00322E26"/>
    <w:rsid w:val="00322F1C"/>
    <w:rsid w:val="00322FD7"/>
    <w:rsid w:val="00323026"/>
    <w:rsid w:val="00323063"/>
    <w:rsid w:val="003231D9"/>
    <w:rsid w:val="0032334E"/>
    <w:rsid w:val="00323470"/>
    <w:rsid w:val="003234A2"/>
    <w:rsid w:val="003234E6"/>
    <w:rsid w:val="00323512"/>
    <w:rsid w:val="00323592"/>
    <w:rsid w:val="0032365B"/>
    <w:rsid w:val="00323688"/>
    <w:rsid w:val="0032380A"/>
    <w:rsid w:val="00323949"/>
    <w:rsid w:val="00323975"/>
    <w:rsid w:val="00323C84"/>
    <w:rsid w:val="00323CCF"/>
    <w:rsid w:val="00323D76"/>
    <w:rsid w:val="00323DC1"/>
    <w:rsid w:val="00323E99"/>
    <w:rsid w:val="00323ED1"/>
    <w:rsid w:val="00323F8D"/>
    <w:rsid w:val="0032404A"/>
    <w:rsid w:val="00324079"/>
    <w:rsid w:val="0032407D"/>
    <w:rsid w:val="003240E4"/>
    <w:rsid w:val="00324120"/>
    <w:rsid w:val="003241F7"/>
    <w:rsid w:val="00324283"/>
    <w:rsid w:val="0032428C"/>
    <w:rsid w:val="00324330"/>
    <w:rsid w:val="00324361"/>
    <w:rsid w:val="003243D5"/>
    <w:rsid w:val="00324799"/>
    <w:rsid w:val="003247DC"/>
    <w:rsid w:val="003247ED"/>
    <w:rsid w:val="0032492D"/>
    <w:rsid w:val="00324BEC"/>
    <w:rsid w:val="00324C65"/>
    <w:rsid w:val="00324E02"/>
    <w:rsid w:val="00324F21"/>
    <w:rsid w:val="00325079"/>
    <w:rsid w:val="003250A5"/>
    <w:rsid w:val="003251B3"/>
    <w:rsid w:val="003251E1"/>
    <w:rsid w:val="00325290"/>
    <w:rsid w:val="003258CF"/>
    <w:rsid w:val="003259CB"/>
    <w:rsid w:val="00325A8B"/>
    <w:rsid w:val="00325B3D"/>
    <w:rsid w:val="00325B4F"/>
    <w:rsid w:val="00325C0C"/>
    <w:rsid w:val="00325C6E"/>
    <w:rsid w:val="00325DEC"/>
    <w:rsid w:val="00325EB0"/>
    <w:rsid w:val="00326077"/>
    <w:rsid w:val="003260D0"/>
    <w:rsid w:val="0032621D"/>
    <w:rsid w:val="00326229"/>
    <w:rsid w:val="00326353"/>
    <w:rsid w:val="0032646A"/>
    <w:rsid w:val="00326629"/>
    <w:rsid w:val="0032673B"/>
    <w:rsid w:val="003268F2"/>
    <w:rsid w:val="00326B68"/>
    <w:rsid w:val="00326C58"/>
    <w:rsid w:val="00326CCC"/>
    <w:rsid w:val="00326D2C"/>
    <w:rsid w:val="00326E6A"/>
    <w:rsid w:val="00326F32"/>
    <w:rsid w:val="00326F6A"/>
    <w:rsid w:val="00326FF7"/>
    <w:rsid w:val="00327028"/>
    <w:rsid w:val="0032702D"/>
    <w:rsid w:val="0032703E"/>
    <w:rsid w:val="00327052"/>
    <w:rsid w:val="00327096"/>
    <w:rsid w:val="0032715F"/>
    <w:rsid w:val="00327241"/>
    <w:rsid w:val="003273BC"/>
    <w:rsid w:val="003273DF"/>
    <w:rsid w:val="00327474"/>
    <w:rsid w:val="00327485"/>
    <w:rsid w:val="003274B6"/>
    <w:rsid w:val="003275B1"/>
    <w:rsid w:val="003278C3"/>
    <w:rsid w:val="003278E7"/>
    <w:rsid w:val="00327997"/>
    <w:rsid w:val="00327C03"/>
    <w:rsid w:val="00327C2C"/>
    <w:rsid w:val="00327C3A"/>
    <w:rsid w:val="00327DCA"/>
    <w:rsid w:val="00327E38"/>
    <w:rsid w:val="00327FD3"/>
    <w:rsid w:val="003300E9"/>
    <w:rsid w:val="0033013A"/>
    <w:rsid w:val="003301E9"/>
    <w:rsid w:val="00330302"/>
    <w:rsid w:val="003303D5"/>
    <w:rsid w:val="00330504"/>
    <w:rsid w:val="003305E4"/>
    <w:rsid w:val="003306C8"/>
    <w:rsid w:val="003307F4"/>
    <w:rsid w:val="00330843"/>
    <w:rsid w:val="0033088B"/>
    <w:rsid w:val="003309A8"/>
    <w:rsid w:val="00330A1A"/>
    <w:rsid w:val="00330A9E"/>
    <w:rsid w:val="00330ADA"/>
    <w:rsid w:val="00330B44"/>
    <w:rsid w:val="00330B58"/>
    <w:rsid w:val="00330C7D"/>
    <w:rsid w:val="00330DB6"/>
    <w:rsid w:val="00330ED0"/>
    <w:rsid w:val="00330F50"/>
    <w:rsid w:val="00330FAC"/>
    <w:rsid w:val="003312E7"/>
    <w:rsid w:val="0033130D"/>
    <w:rsid w:val="00331509"/>
    <w:rsid w:val="00331594"/>
    <w:rsid w:val="00331614"/>
    <w:rsid w:val="003316B2"/>
    <w:rsid w:val="003316FD"/>
    <w:rsid w:val="00331705"/>
    <w:rsid w:val="00331774"/>
    <w:rsid w:val="00331884"/>
    <w:rsid w:val="00331942"/>
    <w:rsid w:val="00331991"/>
    <w:rsid w:val="003319CC"/>
    <w:rsid w:val="00331A0B"/>
    <w:rsid w:val="00331A0E"/>
    <w:rsid w:val="00331C9A"/>
    <w:rsid w:val="00331D46"/>
    <w:rsid w:val="00331DD1"/>
    <w:rsid w:val="00331E8A"/>
    <w:rsid w:val="00331F91"/>
    <w:rsid w:val="00331FC3"/>
    <w:rsid w:val="003320ED"/>
    <w:rsid w:val="00332131"/>
    <w:rsid w:val="003321CF"/>
    <w:rsid w:val="0033220C"/>
    <w:rsid w:val="003322CB"/>
    <w:rsid w:val="00332326"/>
    <w:rsid w:val="00332474"/>
    <w:rsid w:val="0033252A"/>
    <w:rsid w:val="00332539"/>
    <w:rsid w:val="003325B7"/>
    <w:rsid w:val="00332621"/>
    <w:rsid w:val="003327A3"/>
    <w:rsid w:val="00332B70"/>
    <w:rsid w:val="00332BA9"/>
    <w:rsid w:val="00332CA3"/>
    <w:rsid w:val="00332CF8"/>
    <w:rsid w:val="00332E14"/>
    <w:rsid w:val="00332F13"/>
    <w:rsid w:val="00332FAE"/>
    <w:rsid w:val="00332FDA"/>
    <w:rsid w:val="0033308D"/>
    <w:rsid w:val="003330F1"/>
    <w:rsid w:val="00333195"/>
    <w:rsid w:val="003331F6"/>
    <w:rsid w:val="0033347D"/>
    <w:rsid w:val="003334C7"/>
    <w:rsid w:val="003335DB"/>
    <w:rsid w:val="003335F7"/>
    <w:rsid w:val="00333604"/>
    <w:rsid w:val="0033364B"/>
    <w:rsid w:val="00333662"/>
    <w:rsid w:val="003336BE"/>
    <w:rsid w:val="003336C5"/>
    <w:rsid w:val="003338EC"/>
    <w:rsid w:val="00333954"/>
    <w:rsid w:val="00333B72"/>
    <w:rsid w:val="00333BB9"/>
    <w:rsid w:val="00333E6A"/>
    <w:rsid w:val="00334062"/>
    <w:rsid w:val="00334132"/>
    <w:rsid w:val="003341C8"/>
    <w:rsid w:val="003342DE"/>
    <w:rsid w:val="003342FB"/>
    <w:rsid w:val="00334361"/>
    <w:rsid w:val="00334389"/>
    <w:rsid w:val="00334524"/>
    <w:rsid w:val="0033452F"/>
    <w:rsid w:val="003345BF"/>
    <w:rsid w:val="00334614"/>
    <w:rsid w:val="00334747"/>
    <w:rsid w:val="0033494F"/>
    <w:rsid w:val="00334955"/>
    <w:rsid w:val="00334A4C"/>
    <w:rsid w:val="00334B65"/>
    <w:rsid w:val="00334BC7"/>
    <w:rsid w:val="00334D36"/>
    <w:rsid w:val="00334E69"/>
    <w:rsid w:val="00334ECA"/>
    <w:rsid w:val="00334ED7"/>
    <w:rsid w:val="00334FE9"/>
    <w:rsid w:val="0033506E"/>
    <w:rsid w:val="00335109"/>
    <w:rsid w:val="003351E2"/>
    <w:rsid w:val="0033536B"/>
    <w:rsid w:val="003353ED"/>
    <w:rsid w:val="00335477"/>
    <w:rsid w:val="00335879"/>
    <w:rsid w:val="003359FA"/>
    <w:rsid w:val="00335A0C"/>
    <w:rsid w:val="00335A35"/>
    <w:rsid w:val="00335C9E"/>
    <w:rsid w:val="00335DB2"/>
    <w:rsid w:val="00335DB8"/>
    <w:rsid w:val="00335E10"/>
    <w:rsid w:val="00335F1C"/>
    <w:rsid w:val="00335F21"/>
    <w:rsid w:val="00335F8C"/>
    <w:rsid w:val="00335F91"/>
    <w:rsid w:val="00336122"/>
    <w:rsid w:val="00336306"/>
    <w:rsid w:val="00336351"/>
    <w:rsid w:val="00336376"/>
    <w:rsid w:val="003363DA"/>
    <w:rsid w:val="003365B0"/>
    <w:rsid w:val="003365F6"/>
    <w:rsid w:val="00336657"/>
    <w:rsid w:val="00336774"/>
    <w:rsid w:val="0033689C"/>
    <w:rsid w:val="003368C4"/>
    <w:rsid w:val="003368F1"/>
    <w:rsid w:val="00336A3D"/>
    <w:rsid w:val="00336A7C"/>
    <w:rsid w:val="00336A85"/>
    <w:rsid w:val="00336B7D"/>
    <w:rsid w:val="00336B8E"/>
    <w:rsid w:val="00336C1C"/>
    <w:rsid w:val="00336C8A"/>
    <w:rsid w:val="00336CC0"/>
    <w:rsid w:val="00336CEB"/>
    <w:rsid w:val="00336E08"/>
    <w:rsid w:val="00336ECB"/>
    <w:rsid w:val="00336F65"/>
    <w:rsid w:val="00336FCA"/>
    <w:rsid w:val="00337066"/>
    <w:rsid w:val="003370FB"/>
    <w:rsid w:val="00337127"/>
    <w:rsid w:val="0033714C"/>
    <w:rsid w:val="003371AE"/>
    <w:rsid w:val="003371B7"/>
    <w:rsid w:val="003371CD"/>
    <w:rsid w:val="003373BF"/>
    <w:rsid w:val="003374AC"/>
    <w:rsid w:val="0033764E"/>
    <w:rsid w:val="0033766A"/>
    <w:rsid w:val="00337980"/>
    <w:rsid w:val="00337984"/>
    <w:rsid w:val="00337989"/>
    <w:rsid w:val="003379DE"/>
    <w:rsid w:val="00337A6B"/>
    <w:rsid w:val="00337BA8"/>
    <w:rsid w:val="00337DBD"/>
    <w:rsid w:val="00337DD1"/>
    <w:rsid w:val="00337E90"/>
    <w:rsid w:val="003401F1"/>
    <w:rsid w:val="00340237"/>
    <w:rsid w:val="0034028B"/>
    <w:rsid w:val="00340296"/>
    <w:rsid w:val="003402E5"/>
    <w:rsid w:val="003402F9"/>
    <w:rsid w:val="003403FD"/>
    <w:rsid w:val="00340426"/>
    <w:rsid w:val="0034043F"/>
    <w:rsid w:val="0034046E"/>
    <w:rsid w:val="003405B4"/>
    <w:rsid w:val="003405E9"/>
    <w:rsid w:val="003406A6"/>
    <w:rsid w:val="003406D8"/>
    <w:rsid w:val="00340718"/>
    <w:rsid w:val="0034085A"/>
    <w:rsid w:val="0034097E"/>
    <w:rsid w:val="00340A10"/>
    <w:rsid w:val="00340B4B"/>
    <w:rsid w:val="00340C13"/>
    <w:rsid w:val="00340C4D"/>
    <w:rsid w:val="00340C88"/>
    <w:rsid w:val="00340CC1"/>
    <w:rsid w:val="00340E23"/>
    <w:rsid w:val="00340F6C"/>
    <w:rsid w:val="0034102A"/>
    <w:rsid w:val="0034102B"/>
    <w:rsid w:val="003412D4"/>
    <w:rsid w:val="00341503"/>
    <w:rsid w:val="003415FC"/>
    <w:rsid w:val="00341609"/>
    <w:rsid w:val="003417D0"/>
    <w:rsid w:val="00341965"/>
    <w:rsid w:val="00341DE0"/>
    <w:rsid w:val="00341E38"/>
    <w:rsid w:val="00341F9D"/>
    <w:rsid w:val="003420E0"/>
    <w:rsid w:val="00342173"/>
    <w:rsid w:val="0034230C"/>
    <w:rsid w:val="00342332"/>
    <w:rsid w:val="00342444"/>
    <w:rsid w:val="00342516"/>
    <w:rsid w:val="00342549"/>
    <w:rsid w:val="003425A7"/>
    <w:rsid w:val="003426DC"/>
    <w:rsid w:val="003428F3"/>
    <w:rsid w:val="00342C49"/>
    <w:rsid w:val="00342D06"/>
    <w:rsid w:val="00342E78"/>
    <w:rsid w:val="00342E99"/>
    <w:rsid w:val="00342EB8"/>
    <w:rsid w:val="003430CD"/>
    <w:rsid w:val="003433B9"/>
    <w:rsid w:val="0034340F"/>
    <w:rsid w:val="0034346C"/>
    <w:rsid w:val="003434E5"/>
    <w:rsid w:val="00343635"/>
    <w:rsid w:val="00343696"/>
    <w:rsid w:val="003437C4"/>
    <w:rsid w:val="0034382D"/>
    <w:rsid w:val="00343859"/>
    <w:rsid w:val="0034385E"/>
    <w:rsid w:val="003438E1"/>
    <w:rsid w:val="00343908"/>
    <w:rsid w:val="0034394A"/>
    <w:rsid w:val="00343B7B"/>
    <w:rsid w:val="00343D5C"/>
    <w:rsid w:val="00344002"/>
    <w:rsid w:val="003440FE"/>
    <w:rsid w:val="0034410B"/>
    <w:rsid w:val="00344514"/>
    <w:rsid w:val="003445DE"/>
    <w:rsid w:val="00344667"/>
    <w:rsid w:val="003446A9"/>
    <w:rsid w:val="003446E0"/>
    <w:rsid w:val="00344933"/>
    <w:rsid w:val="00344C17"/>
    <w:rsid w:val="00344C80"/>
    <w:rsid w:val="00344CA3"/>
    <w:rsid w:val="00344CC9"/>
    <w:rsid w:val="00344D5B"/>
    <w:rsid w:val="00344E73"/>
    <w:rsid w:val="00344FAB"/>
    <w:rsid w:val="00344FFD"/>
    <w:rsid w:val="003450E1"/>
    <w:rsid w:val="0034519A"/>
    <w:rsid w:val="0034521D"/>
    <w:rsid w:val="0034524D"/>
    <w:rsid w:val="003452D8"/>
    <w:rsid w:val="00345310"/>
    <w:rsid w:val="00345322"/>
    <w:rsid w:val="0034543E"/>
    <w:rsid w:val="003456F6"/>
    <w:rsid w:val="0034574D"/>
    <w:rsid w:val="0034588F"/>
    <w:rsid w:val="0034599A"/>
    <w:rsid w:val="003459CE"/>
    <w:rsid w:val="00345A74"/>
    <w:rsid w:val="00345AC0"/>
    <w:rsid w:val="00345B5F"/>
    <w:rsid w:val="00345B9E"/>
    <w:rsid w:val="00345D31"/>
    <w:rsid w:val="00345DEF"/>
    <w:rsid w:val="00345ED5"/>
    <w:rsid w:val="00345EEF"/>
    <w:rsid w:val="00346150"/>
    <w:rsid w:val="00346235"/>
    <w:rsid w:val="00346415"/>
    <w:rsid w:val="00346584"/>
    <w:rsid w:val="00346598"/>
    <w:rsid w:val="0034681B"/>
    <w:rsid w:val="0034689C"/>
    <w:rsid w:val="003468F1"/>
    <w:rsid w:val="003468FA"/>
    <w:rsid w:val="00346A9B"/>
    <w:rsid w:val="00346B04"/>
    <w:rsid w:val="00346B3F"/>
    <w:rsid w:val="00346C4B"/>
    <w:rsid w:val="00346CC3"/>
    <w:rsid w:val="00346DCB"/>
    <w:rsid w:val="00346E86"/>
    <w:rsid w:val="00346EA4"/>
    <w:rsid w:val="00346EFE"/>
    <w:rsid w:val="00346F16"/>
    <w:rsid w:val="00346F99"/>
    <w:rsid w:val="00346FAC"/>
    <w:rsid w:val="00346FCE"/>
    <w:rsid w:val="00346FF0"/>
    <w:rsid w:val="0034702A"/>
    <w:rsid w:val="003471E7"/>
    <w:rsid w:val="003472B2"/>
    <w:rsid w:val="003472D9"/>
    <w:rsid w:val="0034750A"/>
    <w:rsid w:val="003475A0"/>
    <w:rsid w:val="00347649"/>
    <w:rsid w:val="00347828"/>
    <w:rsid w:val="0034788C"/>
    <w:rsid w:val="003478E0"/>
    <w:rsid w:val="00347918"/>
    <w:rsid w:val="00347936"/>
    <w:rsid w:val="003479E5"/>
    <w:rsid w:val="00347BA8"/>
    <w:rsid w:val="00347E1E"/>
    <w:rsid w:val="00347E7C"/>
    <w:rsid w:val="0035006A"/>
    <w:rsid w:val="0035020B"/>
    <w:rsid w:val="003502E3"/>
    <w:rsid w:val="00350458"/>
    <w:rsid w:val="003504A2"/>
    <w:rsid w:val="00350540"/>
    <w:rsid w:val="00350592"/>
    <w:rsid w:val="00350641"/>
    <w:rsid w:val="003507BF"/>
    <w:rsid w:val="00350891"/>
    <w:rsid w:val="00350A5F"/>
    <w:rsid w:val="00350C48"/>
    <w:rsid w:val="00350E09"/>
    <w:rsid w:val="00350FB1"/>
    <w:rsid w:val="00350FFA"/>
    <w:rsid w:val="003510F9"/>
    <w:rsid w:val="0035113C"/>
    <w:rsid w:val="003511D3"/>
    <w:rsid w:val="00351280"/>
    <w:rsid w:val="003512DF"/>
    <w:rsid w:val="00351558"/>
    <w:rsid w:val="003516C4"/>
    <w:rsid w:val="0035171B"/>
    <w:rsid w:val="003517F3"/>
    <w:rsid w:val="0035189E"/>
    <w:rsid w:val="00351A6F"/>
    <w:rsid w:val="00351AF9"/>
    <w:rsid w:val="00351B24"/>
    <w:rsid w:val="00351CE7"/>
    <w:rsid w:val="00351D12"/>
    <w:rsid w:val="00351D20"/>
    <w:rsid w:val="00351D2E"/>
    <w:rsid w:val="00351D40"/>
    <w:rsid w:val="00351EB4"/>
    <w:rsid w:val="003520EB"/>
    <w:rsid w:val="00352130"/>
    <w:rsid w:val="003521D9"/>
    <w:rsid w:val="0035222F"/>
    <w:rsid w:val="00352289"/>
    <w:rsid w:val="003522FF"/>
    <w:rsid w:val="00352363"/>
    <w:rsid w:val="0035236B"/>
    <w:rsid w:val="0035251F"/>
    <w:rsid w:val="00352748"/>
    <w:rsid w:val="0035296C"/>
    <w:rsid w:val="00352984"/>
    <w:rsid w:val="00352A67"/>
    <w:rsid w:val="00352C0C"/>
    <w:rsid w:val="00352C21"/>
    <w:rsid w:val="00352C86"/>
    <w:rsid w:val="00352CB8"/>
    <w:rsid w:val="00352CF0"/>
    <w:rsid w:val="00352E08"/>
    <w:rsid w:val="00352E75"/>
    <w:rsid w:val="00352EA1"/>
    <w:rsid w:val="00352F2D"/>
    <w:rsid w:val="00353002"/>
    <w:rsid w:val="0035308C"/>
    <w:rsid w:val="00353289"/>
    <w:rsid w:val="003532ED"/>
    <w:rsid w:val="003534AC"/>
    <w:rsid w:val="00353573"/>
    <w:rsid w:val="003536FF"/>
    <w:rsid w:val="00353707"/>
    <w:rsid w:val="00353865"/>
    <w:rsid w:val="003538D0"/>
    <w:rsid w:val="00353AA8"/>
    <w:rsid w:val="00353B79"/>
    <w:rsid w:val="00353B93"/>
    <w:rsid w:val="00353ED9"/>
    <w:rsid w:val="00353FBD"/>
    <w:rsid w:val="00354061"/>
    <w:rsid w:val="003540F5"/>
    <w:rsid w:val="003542FF"/>
    <w:rsid w:val="00354334"/>
    <w:rsid w:val="00354503"/>
    <w:rsid w:val="00354510"/>
    <w:rsid w:val="0035459C"/>
    <w:rsid w:val="003545BB"/>
    <w:rsid w:val="0035462B"/>
    <w:rsid w:val="00354660"/>
    <w:rsid w:val="003546A1"/>
    <w:rsid w:val="00354736"/>
    <w:rsid w:val="00354841"/>
    <w:rsid w:val="00354987"/>
    <w:rsid w:val="00354A00"/>
    <w:rsid w:val="00354C10"/>
    <w:rsid w:val="00354C7D"/>
    <w:rsid w:val="00354DB7"/>
    <w:rsid w:val="00354EA5"/>
    <w:rsid w:val="00354EFD"/>
    <w:rsid w:val="0035511B"/>
    <w:rsid w:val="003553E9"/>
    <w:rsid w:val="00355565"/>
    <w:rsid w:val="003555CC"/>
    <w:rsid w:val="00355638"/>
    <w:rsid w:val="00355646"/>
    <w:rsid w:val="00355655"/>
    <w:rsid w:val="0035566E"/>
    <w:rsid w:val="00355706"/>
    <w:rsid w:val="00355B71"/>
    <w:rsid w:val="00355B9C"/>
    <w:rsid w:val="00355BF6"/>
    <w:rsid w:val="00355D77"/>
    <w:rsid w:val="00355D88"/>
    <w:rsid w:val="00355DA8"/>
    <w:rsid w:val="00355F48"/>
    <w:rsid w:val="00355F8B"/>
    <w:rsid w:val="00356045"/>
    <w:rsid w:val="00356106"/>
    <w:rsid w:val="003561B4"/>
    <w:rsid w:val="003562F8"/>
    <w:rsid w:val="0035657F"/>
    <w:rsid w:val="00356646"/>
    <w:rsid w:val="003566BD"/>
    <w:rsid w:val="003569C3"/>
    <w:rsid w:val="00356A36"/>
    <w:rsid w:val="00356B12"/>
    <w:rsid w:val="00356E7E"/>
    <w:rsid w:val="00356EDC"/>
    <w:rsid w:val="00356EF7"/>
    <w:rsid w:val="003570B5"/>
    <w:rsid w:val="0035713D"/>
    <w:rsid w:val="003572F0"/>
    <w:rsid w:val="00357321"/>
    <w:rsid w:val="003574AF"/>
    <w:rsid w:val="003574ED"/>
    <w:rsid w:val="003576A7"/>
    <w:rsid w:val="003576FA"/>
    <w:rsid w:val="0035777D"/>
    <w:rsid w:val="00357A31"/>
    <w:rsid w:val="00357B33"/>
    <w:rsid w:val="00357C8E"/>
    <w:rsid w:val="00357CD5"/>
    <w:rsid w:val="00357D6A"/>
    <w:rsid w:val="00357DA5"/>
    <w:rsid w:val="00357E3F"/>
    <w:rsid w:val="00357E96"/>
    <w:rsid w:val="00357F2A"/>
    <w:rsid w:val="00357FE2"/>
    <w:rsid w:val="003600C3"/>
    <w:rsid w:val="0036010B"/>
    <w:rsid w:val="0036028A"/>
    <w:rsid w:val="003603AD"/>
    <w:rsid w:val="00360495"/>
    <w:rsid w:val="00360551"/>
    <w:rsid w:val="003605DE"/>
    <w:rsid w:val="003606FB"/>
    <w:rsid w:val="0036096A"/>
    <w:rsid w:val="00360B61"/>
    <w:rsid w:val="00360DF3"/>
    <w:rsid w:val="00360E0D"/>
    <w:rsid w:val="00360E1F"/>
    <w:rsid w:val="00360E2D"/>
    <w:rsid w:val="00360E58"/>
    <w:rsid w:val="00360F3F"/>
    <w:rsid w:val="0036101B"/>
    <w:rsid w:val="00361248"/>
    <w:rsid w:val="00361270"/>
    <w:rsid w:val="00361287"/>
    <w:rsid w:val="00361295"/>
    <w:rsid w:val="0036135D"/>
    <w:rsid w:val="0036139B"/>
    <w:rsid w:val="003613D5"/>
    <w:rsid w:val="0036145D"/>
    <w:rsid w:val="0036154C"/>
    <w:rsid w:val="003616C1"/>
    <w:rsid w:val="003619B1"/>
    <w:rsid w:val="003619FC"/>
    <w:rsid w:val="00361C71"/>
    <w:rsid w:val="00361DA2"/>
    <w:rsid w:val="00361E86"/>
    <w:rsid w:val="00361EA1"/>
    <w:rsid w:val="00361ECE"/>
    <w:rsid w:val="00361F2F"/>
    <w:rsid w:val="00361FBC"/>
    <w:rsid w:val="0036217C"/>
    <w:rsid w:val="00362204"/>
    <w:rsid w:val="003622D4"/>
    <w:rsid w:val="003623E9"/>
    <w:rsid w:val="00362567"/>
    <w:rsid w:val="003627B4"/>
    <w:rsid w:val="003628F9"/>
    <w:rsid w:val="00362971"/>
    <w:rsid w:val="003629AD"/>
    <w:rsid w:val="00362B23"/>
    <w:rsid w:val="00362B2B"/>
    <w:rsid w:val="00362BC4"/>
    <w:rsid w:val="00362D1B"/>
    <w:rsid w:val="00362D3F"/>
    <w:rsid w:val="00362E3A"/>
    <w:rsid w:val="00362E9A"/>
    <w:rsid w:val="00362EF5"/>
    <w:rsid w:val="00362FA2"/>
    <w:rsid w:val="00362FA4"/>
    <w:rsid w:val="00362FF5"/>
    <w:rsid w:val="003630B0"/>
    <w:rsid w:val="00363120"/>
    <w:rsid w:val="003631AE"/>
    <w:rsid w:val="00363382"/>
    <w:rsid w:val="0036340C"/>
    <w:rsid w:val="003634B1"/>
    <w:rsid w:val="003634DF"/>
    <w:rsid w:val="00363532"/>
    <w:rsid w:val="00363602"/>
    <w:rsid w:val="0036360C"/>
    <w:rsid w:val="00363646"/>
    <w:rsid w:val="003636EA"/>
    <w:rsid w:val="00363763"/>
    <w:rsid w:val="00363A46"/>
    <w:rsid w:val="00363A64"/>
    <w:rsid w:val="00363AF2"/>
    <w:rsid w:val="00363BBC"/>
    <w:rsid w:val="00363BE6"/>
    <w:rsid w:val="00363BE9"/>
    <w:rsid w:val="00363CCD"/>
    <w:rsid w:val="00363D57"/>
    <w:rsid w:val="00363E25"/>
    <w:rsid w:val="00363EBB"/>
    <w:rsid w:val="00363EBD"/>
    <w:rsid w:val="00363F29"/>
    <w:rsid w:val="00364154"/>
    <w:rsid w:val="003642AB"/>
    <w:rsid w:val="00364367"/>
    <w:rsid w:val="00364403"/>
    <w:rsid w:val="0036446D"/>
    <w:rsid w:val="003645AF"/>
    <w:rsid w:val="003645BC"/>
    <w:rsid w:val="003645ED"/>
    <w:rsid w:val="00364677"/>
    <w:rsid w:val="003646A9"/>
    <w:rsid w:val="003646CC"/>
    <w:rsid w:val="00364800"/>
    <w:rsid w:val="0036495D"/>
    <w:rsid w:val="003649FB"/>
    <w:rsid w:val="00364A7C"/>
    <w:rsid w:val="00364A80"/>
    <w:rsid w:val="00364BF6"/>
    <w:rsid w:val="00364C0F"/>
    <w:rsid w:val="00364CA5"/>
    <w:rsid w:val="00364CF8"/>
    <w:rsid w:val="00364E96"/>
    <w:rsid w:val="00364F90"/>
    <w:rsid w:val="00364FA3"/>
    <w:rsid w:val="00365012"/>
    <w:rsid w:val="003652B3"/>
    <w:rsid w:val="003652C5"/>
    <w:rsid w:val="00365323"/>
    <w:rsid w:val="00365564"/>
    <w:rsid w:val="00365605"/>
    <w:rsid w:val="0036571C"/>
    <w:rsid w:val="00365869"/>
    <w:rsid w:val="0036586D"/>
    <w:rsid w:val="00365A8F"/>
    <w:rsid w:val="00365B99"/>
    <w:rsid w:val="00365BB5"/>
    <w:rsid w:val="00365C62"/>
    <w:rsid w:val="00365EEF"/>
    <w:rsid w:val="00365F25"/>
    <w:rsid w:val="00365FA5"/>
    <w:rsid w:val="00366127"/>
    <w:rsid w:val="0036614D"/>
    <w:rsid w:val="003661A2"/>
    <w:rsid w:val="003661A9"/>
    <w:rsid w:val="003661BE"/>
    <w:rsid w:val="003662B2"/>
    <w:rsid w:val="00366386"/>
    <w:rsid w:val="00366396"/>
    <w:rsid w:val="00366470"/>
    <w:rsid w:val="003664CB"/>
    <w:rsid w:val="003664E1"/>
    <w:rsid w:val="003666D6"/>
    <w:rsid w:val="0036672F"/>
    <w:rsid w:val="00366807"/>
    <w:rsid w:val="00366832"/>
    <w:rsid w:val="003669E5"/>
    <w:rsid w:val="00366AC8"/>
    <w:rsid w:val="00366AD9"/>
    <w:rsid w:val="00366C89"/>
    <w:rsid w:val="00366CA8"/>
    <w:rsid w:val="00366E9C"/>
    <w:rsid w:val="00366F11"/>
    <w:rsid w:val="003670B8"/>
    <w:rsid w:val="00367137"/>
    <w:rsid w:val="00367294"/>
    <w:rsid w:val="00367431"/>
    <w:rsid w:val="003674F8"/>
    <w:rsid w:val="00367512"/>
    <w:rsid w:val="0036757C"/>
    <w:rsid w:val="00367673"/>
    <w:rsid w:val="003676DD"/>
    <w:rsid w:val="00367A60"/>
    <w:rsid w:val="00367F8E"/>
    <w:rsid w:val="00370072"/>
    <w:rsid w:val="003700F6"/>
    <w:rsid w:val="0037034E"/>
    <w:rsid w:val="00370442"/>
    <w:rsid w:val="0037047E"/>
    <w:rsid w:val="0037054F"/>
    <w:rsid w:val="00370595"/>
    <w:rsid w:val="00370617"/>
    <w:rsid w:val="00370682"/>
    <w:rsid w:val="00370901"/>
    <w:rsid w:val="00370921"/>
    <w:rsid w:val="00370939"/>
    <w:rsid w:val="003709D8"/>
    <w:rsid w:val="00370AB8"/>
    <w:rsid w:val="00370B5D"/>
    <w:rsid w:val="00370D02"/>
    <w:rsid w:val="00370D1C"/>
    <w:rsid w:val="00370D70"/>
    <w:rsid w:val="00370DDB"/>
    <w:rsid w:val="00370F1F"/>
    <w:rsid w:val="003710CE"/>
    <w:rsid w:val="003711EE"/>
    <w:rsid w:val="00371272"/>
    <w:rsid w:val="00371376"/>
    <w:rsid w:val="0037171B"/>
    <w:rsid w:val="0037179D"/>
    <w:rsid w:val="00371851"/>
    <w:rsid w:val="00371856"/>
    <w:rsid w:val="003719C0"/>
    <w:rsid w:val="00371C1B"/>
    <w:rsid w:val="00371C74"/>
    <w:rsid w:val="00371D63"/>
    <w:rsid w:val="00371D6B"/>
    <w:rsid w:val="00371DCE"/>
    <w:rsid w:val="00371E85"/>
    <w:rsid w:val="00371F45"/>
    <w:rsid w:val="00372053"/>
    <w:rsid w:val="00372057"/>
    <w:rsid w:val="003720DD"/>
    <w:rsid w:val="003723BD"/>
    <w:rsid w:val="003723DB"/>
    <w:rsid w:val="003723FC"/>
    <w:rsid w:val="00372431"/>
    <w:rsid w:val="00372441"/>
    <w:rsid w:val="0037249B"/>
    <w:rsid w:val="0037252D"/>
    <w:rsid w:val="003727E0"/>
    <w:rsid w:val="0037281E"/>
    <w:rsid w:val="00372858"/>
    <w:rsid w:val="003728DE"/>
    <w:rsid w:val="00372A51"/>
    <w:rsid w:val="00372D58"/>
    <w:rsid w:val="00372E08"/>
    <w:rsid w:val="00372E52"/>
    <w:rsid w:val="00372EEC"/>
    <w:rsid w:val="00372F55"/>
    <w:rsid w:val="00373264"/>
    <w:rsid w:val="0037330C"/>
    <w:rsid w:val="00373317"/>
    <w:rsid w:val="0037344B"/>
    <w:rsid w:val="0037344D"/>
    <w:rsid w:val="00373494"/>
    <w:rsid w:val="00373568"/>
    <w:rsid w:val="003736E5"/>
    <w:rsid w:val="0037374C"/>
    <w:rsid w:val="0037377A"/>
    <w:rsid w:val="003737B1"/>
    <w:rsid w:val="0037380B"/>
    <w:rsid w:val="0037385A"/>
    <w:rsid w:val="003738FB"/>
    <w:rsid w:val="00373912"/>
    <w:rsid w:val="00373994"/>
    <w:rsid w:val="00373A4D"/>
    <w:rsid w:val="00373AB9"/>
    <w:rsid w:val="00373B2F"/>
    <w:rsid w:val="00373D12"/>
    <w:rsid w:val="00373D22"/>
    <w:rsid w:val="0037407A"/>
    <w:rsid w:val="00374140"/>
    <w:rsid w:val="00374298"/>
    <w:rsid w:val="003742EA"/>
    <w:rsid w:val="003744C4"/>
    <w:rsid w:val="0037454A"/>
    <w:rsid w:val="003745B4"/>
    <w:rsid w:val="00374634"/>
    <w:rsid w:val="00374710"/>
    <w:rsid w:val="003747AF"/>
    <w:rsid w:val="00374AA1"/>
    <w:rsid w:val="00374D76"/>
    <w:rsid w:val="00374EEC"/>
    <w:rsid w:val="0037500F"/>
    <w:rsid w:val="0037511C"/>
    <w:rsid w:val="003751ED"/>
    <w:rsid w:val="003752C3"/>
    <w:rsid w:val="003752DA"/>
    <w:rsid w:val="003752E2"/>
    <w:rsid w:val="003752ED"/>
    <w:rsid w:val="00375425"/>
    <w:rsid w:val="00375491"/>
    <w:rsid w:val="00375498"/>
    <w:rsid w:val="003755B8"/>
    <w:rsid w:val="003755DD"/>
    <w:rsid w:val="00375671"/>
    <w:rsid w:val="003757FF"/>
    <w:rsid w:val="0037581D"/>
    <w:rsid w:val="003758F3"/>
    <w:rsid w:val="00375ADE"/>
    <w:rsid w:val="00375CE4"/>
    <w:rsid w:val="0037615F"/>
    <w:rsid w:val="003761B2"/>
    <w:rsid w:val="003761D4"/>
    <w:rsid w:val="0037622C"/>
    <w:rsid w:val="0037623A"/>
    <w:rsid w:val="0037623B"/>
    <w:rsid w:val="00376254"/>
    <w:rsid w:val="0037648D"/>
    <w:rsid w:val="003765AD"/>
    <w:rsid w:val="0037665A"/>
    <w:rsid w:val="0037672B"/>
    <w:rsid w:val="003767A1"/>
    <w:rsid w:val="003767FD"/>
    <w:rsid w:val="0037695A"/>
    <w:rsid w:val="00376A57"/>
    <w:rsid w:val="00376B51"/>
    <w:rsid w:val="00376CEE"/>
    <w:rsid w:val="00376D86"/>
    <w:rsid w:val="00376ED9"/>
    <w:rsid w:val="0037701E"/>
    <w:rsid w:val="00377046"/>
    <w:rsid w:val="0037710D"/>
    <w:rsid w:val="0037710E"/>
    <w:rsid w:val="0037712A"/>
    <w:rsid w:val="00377171"/>
    <w:rsid w:val="00377313"/>
    <w:rsid w:val="00377596"/>
    <w:rsid w:val="003775FE"/>
    <w:rsid w:val="0037763B"/>
    <w:rsid w:val="00377660"/>
    <w:rsid w:val="00377690"/>
    <w:rsid w:val="00377810"/>
    <w:rsid w:val="00377903"/>
    <w:rsid w:val="00377997"/>
    <w:rsid w:val="00377A51"/>
    <w:rsid w:val="00377A8F"/>
    <w:rsid w:val="00377B8A"/>
    <w:rsid w:val="00377CAF"/>
    <w:rsid w:val="00377D23"/>
    <w:rsid w:val="00377D9A"/>
    <w:rsid w:val="00377DEC"/>
    <w:rsid w:val="00377E6C"/>
    <w:rsid w:val="00377EEE"/>
    <w:rsid w:val="00377F1B"/>
    <w:rsid w:val="00380048"/>
    <w:rsid w:val="00380094"/>
    <w:rsid w:val="00380239"/>
    <w:rsid w:val="00380498"/>
    <w:rsid w:val="003805A9"/>
    <w:rsid w:val="0038076A"/>
    <w:rsid w:val="0038076E"/>
    <w:rsid w:val="003807EF"/>
    <w:rsid w:val="00380808"/>
    <w:rsid w:val="00380901"/>
    <w:rsid w:val="00380984"/>
    <w:rsid w:val="00380A3C"/>
    <w:rsid w:val="00380A82"/>
    <w:rsid w:val="00380A99"/>
    <w:rsid w:val="00380BA7"/>
    <w:rsid w:val="00380BF7"/>
    <w:rsid w:val="00380E2F"/>
    <w:rsid w:val="00380E9F"/>
    <w:rsid w:val="00380FDE"/>
    <w:rsid w:val="003810BB"/>
    <w:rsid w:val="0038110C"/>
    <w:rsid w:val="0038125D"/>
    <w:rsid w:val="00381311"/>
    <w:rsid w:val="00381327"/>
    <w:rsid w:val="00381337"/>
    <w:rsid w:val="003814BA"/>
    <w:rsid w:val="003814C2"/>
    <w:rsid w:val="00381515"/>
    <w:rsid w:val="0038155E"/>
    <w:rsid w:val="003816A4"/>
    <w:rsid w:val="0038187A"/>
    <w:rsid w:val="003818BA"/>
    <w:rsid w:val="00381B4C"/>
    <w:rsid w:val="00381B76"/>
    <w:rsid w:val="00381C11"/>
    <w:rsid w:val="00381D36"/>
    <w:rsid w:val="00381D4F"/>
    <w:rsid w:val="00381D8F"/>
    <w:rsid w:val="00381EB5"/>
    <w:rsid w:val="00382033"/>
    <w:rsid w:val="00382150"/>
    <w:rsid w:val="00382225"/>
    <w:rsid w:val="003823A3"/>
    <w:rsid w:val="003823DC"/>
    <w:rsid w:val="0038244F"/>
    <w:rsid w:val="00382728"/>
    <w:rsid w:val="003827AA"/>
    <w:rsid w:val="00382809"/>
    <w:rsid w:val="0038294D"/>
    <w:rsid w:val="00382AA1"/>
    <w:rsid w:val="00382BA1"/>
    <w:rsid w:val="00382BE0"/>
    <w:rsid w:val="00382DF7"/>
    <w:rsid w:val="00382E0E"/>
    <w:rsid w:val="00382ECA"/>
    <w:rsid w:val="0038300B"/>
    <w:rsid w:val="0038303F"/>
    <w:rsid w:val="00383105"/>
    <w:rsid w:val="003831D8"/>
    <w:rsid w:val="003832A8"/>
    <w:rsid w:val="00383364"/>
    <w:rsid w:val="0038336C"/>
    <w:rsid w:val="00383377"/>
    <w:rsid w:val="00383395"/>
    <w:rsid w:val="003833B4"/>
    <w:rsid w:val="003833EC"/>
    <w:rsid w:val="00383499"/>
    <w:rsid w:val="00383687"/>
    <w:rsid w:val="003839B4"/>
    <w:rsid w:val="00383D18"/>
    <w:rsid w:val="00383D60"/>
    <w:rsid w:val="00383F9F"/>
    <w:rsid w:val="00383FA3"/>
    <w:rsid w:val="00383FB4"/>
    <w:rsid w:val="0038432A"/>
    <w:rsid w:val="0038434D"/>
    <w:rsid w:val="003844BF"/>
    <w:rsid w:val="003845A7"/>
    <w:rsid w:val="00384635"/>
    <w:rsid w:val="003846B2"/>
    <w:rsid w:val="003846E5"/>
    <w:rsid w:val="0038480E"/>
    <w:rsid w:val="003848BC"/>
    <w:rsid w:val="00384902"/>
    <w:rsid w:val="0038495C"/>
    <w:rsid w:val="0038496B"/>
    <w:rsid w:val="00384CFB"/>
    <w:rsid w:val="00384DEF"/>
    <w:rsid w:val="00384EA8"/>
    <w:rsid w:val="00384F60"/>
    <w:rsid w:val="003851EB"/>
    <w:rsid w:val="003852C7"/>
    <w:rsid w:val="003852EF"/>
    <w:rsid w:val="003852FD"/>
    <w:rsid w:val="00385467"/>
    <w:rsid w:val="00385717"/>
    <w:rsid w:val="003857BF"/>
    <w:rsid w:val="0038588E"/>
    <w:rsid w:val="003858C2"/>
    <w:rsid w:val="00385936"/>
    <w:rsid w:val="00385999"/>
    <w:rsid w:val="00385BBD"/>
    <w:rsid w:val="00385DC0"/>
    <w:rsid w:val="00385DDE"/>
    <w:rsid w:val="00385DF5"/>
    <w:rsid w:val="00385ED5"/>
    <w:rsid w:val="003860DA"/>
    <w:rsid w:val="0038622D"/>
    <w:rsid w:val="0038624B"/>
    <w:rsid w:val="0038637E"/>
    <w:rsid w:val="00386433"/>
    <w:rsid w:val="003864C9"/>
    <w:rsid w:val="003864CA"/>
    <w:rsid w:val="0038652D"/>
    <w:rsid w:val="00386632"/>
    <w:rsid w:val="003866A9"/>
    <w:rsid w:val="003868AD"/>
    <w:rsid w:val="003868F9"/>
    <w:rsid w:val="00386A1C"/>
    <w:rsid w:val="00386AD3"/>
    <w:rsid w:val="00386ADA"/>
    <w:rsid w:val="00386B9A"/>
    <w:rsid w:val="00386C52"/>
    <w:rsid w:val="00386CA1"/>
    <w:rsid w:val="00386CA4"/>
    <w:rsid w:val="00386CB8"/>
    <w:rsid w:val="00386CDC"/>
    <w:rsid w:val="00386DE5"/>
    <w:rsid w:val="00386FA7"/>
    <w:rsid w:val="00386FB5"/>
    <w:rsid w:val="003870F1"/>
    <w:rsid w:val="003874D9"/>
    <w:rsid w:val="00387629"/>
    <w:rsid w:val="00387630"/>
    <w:rsid w:val="00387788"/>
    <w:rsid w:val="003877BE"/>
    <w:rsid w:val="0038781D"/>
    <w:rsid w:val="00387825"/>
    <w:rsid w:val="00387855"/>
    <w:rsid w:val="00387B23"/>
    <w:rsid w:val="00387D01"/>
    <w:rsid w:val="00387D11"/>
    <w:rsid w:val="00387F59"/>
    <w:rsid w:val="00390062"/>
    <w:rsid w:val="003900A0"/>
    <w:rsid w:val="003900FA"/>
    <w:rsid w:val="00390152"/>
    <w:rsid w:val="003901B7"/>
    <w:rsid w:val="00390229"/>
    <w:rsid w:val="0039028F"/>
    <w:rsid w:val="003903BF"/>
    <w:rsid w:val="003904DE"/>
    <w:rsid w:val="00390524"/>
    <w:rsid w:val="0039066F"/>
    <w:rsid w:val="003907CA"/>
    <w:rsid w:val="0039096B"/>
    <w:rsid w:val="00390AB6"/>
    <w:rsid w:val="00390DB4"/>
    <w:rsid w:val="00390DCC"/>
    <w:rsid w:val="00390F45"/>
    <w:rsid w:val="0039108A"/>
    <w:rsid w:val="0039109B"/>
    <w:rsid w:val="003910CE"/>
    <w:rsid w:val="0039111C"/>
    <w:rsid w:val="00391137"/>
    <w:rsid w:val="00391242"/>
    <w:rsid w:val="0039131B"/>
    <w:rsid w:val="003914C5"/>
    <w:rsid w:val="00391574"/>
    <w:rsid w:val="0039170F"/>
    <w:rsid w:val="00391794"/>
    <w:rsid w:val="0039179C"/>
    <w:rsid w:val="0039189E"/>
    <w:rsid w:val="00391B12"/>
    <w:rsid w:val="00391B1D"/>
    <w:rsid w:val="00391C14"/>
    <w:rsid w:val="00391C78"/>
    <w:rsid w:val="00391D64"/>
    <w:rsid w:val="00391DF9"/>
    <w:rsid w:val="00391E5C"/>
    <w:rsid w:val="00391E78"/>
    <w:rsid w:val="00391EC3"/>
    <w:rsid w:val="00391F27"/>
    <w:rsid w:val="00391F41"/>
    <w:rsid w:val="003920B2"/>
    <w:rsid w:val="003920C7"/>
    <w:rsid w:val="00392422"/>
    <w:rsid w:val="00392568"/>
    <w:rsid w:val="0039256E"/>
    <w:rsid w:val="00392640"/>
    <w:rsid w:val="0039275D"/>
    <w:rsid w:val="003928FB"/>
    <w:rsid w:val="00392AD9"/>
    <w:rsid w:val="00392B25"/>
    <w:rsid w:val="00392D33"/>
    <w:rsid w:val="00392E40"/>
    <w:rsid w:val="0039303B"/>
    <w:rsid w:val="0039318E"/>
    <w:rsid w:val="00393205"/>
    <w:rsid w:val="00393206"/>
    <w:rsid w:val="003932BC"/>
    <w:rsid w:val="00393466"/>
    <w:rsid w:val="00393515"/>
    <w:rsid w:val="00393692"/>
    <w:rsid w:val="003936CD"/>
    <w:rsid w:val="003938BA"/>
    <w:rsid w:val="003938C9"/>
    <w:rsid w:val="00393907"/>
    <w:rsid w:val="00393947"/>
    <w:rsid w:val="00393959"/>
    <w:rsid w:val="0039396D"/>
    <w:rsid w:val="00393995"/>
    <w:rsid w:val="00393A9C"/>
    <w:rsid w:val="00393AC4"/>
    <w:rsid w:val="00393BA2"/>
    <w:rsid w:val="00393D39"/>
    <w:rsid w:val="00393DDF"/>
    <w:rsid w:val="00393EA9"/>
    <w:rsid w:val="00394109"/>
    <w:rsid w:val="003943CF"/>
    <w:rsid w:val="00394416"/>
    <w:rsid w:val="00394452"/>
    <w:rsid w:val="0039452E"/>
    <w:rsid w:val="003947B4"/>
    <w:rsid w:val="003947B8"/>
    <w:rsid w:val="00394962"/>
    <w:rsid w:val="00394A17"/>
    <w:rsid w:val="00394A5A"/>
    <w:rsid w:val="00394AB5"/>
    <w:rsid w:val="00394AE5"/>
    <w:rsid w:val="00394B9C"/>
    <w:rsid w:val="00394BBF"/>
    <w:rsid w:val="00394BF6"/>
    <w:rsid w:val="00394C15"/>
    <w:rsid w:val="00394C2E"/>
    <w:rsid w:val="00394D5E"/>
    <w:rsid w:val="00394E5A"/>
    <w:rsid w:val="00394E82"/>
    <w:rsid w:val="00394F96"/>
    <w:rsid w:val="00394FF0"/>
    <w:rsid w:val="00395057"/>
    <w:rsid w:val="00395118"/>
    <w:rsid w:val="00395181"/>
    <w:rsid w:val="003951B4"/>
    <w:rsid w:val="00395368"/>
    <w:rsid w:val="003953C0"/>
    <w:rsid w:val="00395415"/>
    <w:rsid w:val="00395437"/>
    <w:rsid w:val="00395447"/>
    <w:rsid w:val="00395492"/>
    <w:rsid w:val="00395532"/>
    <w:rsid w:val="0039575F"/>
    <w:rsid w:val="003959AC"/>
    <w:rsid w:val="00395B1A"/>
    <w:rsid w:val="00395B29"/>
    <w:rsid w:val="00395CB9"/>
    <w:rsid w:val="003960AD"/>
    <w:rsid w:val="00396145"/>
    <w:rsid w:val="00396155"/>
    <w:rsid w:val="0039621B"/>
    <w:rsid w:val="00396264"/>
    <w:rsid w:val="00396273"/>
    <w:rsid w:val="003962CA"/>
    <w:rsid w:val="0039634C"/>
    <w:rsid w:val="00396353"/>
    <w:rsid w:val="0039639C"/>
    <w:rsid w:val="003963B9"/>
    <w:rsid w:val="003963F7"/>
    <w:rsid w:val="0039643F"/>
    <w:rsid w:val="003964CC"/>
    <w:rsid w:val="00396516"/>
    <w:rsid w:val="00396612"/>
    <w:rsid w:val="00396652"/>
    <w:rsid w:val="00396763"/>
    <w:rsid w:val="0039686E"/>
    <w:rsid w:val="0039688E"/>
    <w:rsid w:val="00396AA8"/>
    <w:rsid w:val="00396B2C"/>
    <w:rsid w:val="00396B6B"/>
    <w:rsid w:val="00396BFE"/>
    <w:rsid w:val="00396C0E"/>
    <w:rsid w:val="00396CC0"/>
    <w:rsid w:val="00396DB1"/>
    <w:rsid w:val="00396DF3"/>
    <w:rsid w:val="00396F2A"/>
    <w:rsid w:val="0039720E"/>
    <w:rsid w:val="0039723E"/>
    <w:rsid w:val="00397258"/>
    <w:rsid w:val="003973A1"/>
    <w:rsid w:val="00397458"/>
    <w:rsid w:val="0039756D"/>
    <w:rsid w:val="003975BD"/>
    <w:rsid w:val="0039763A"/>
    <w:rsid w:val="003976AB"/>
    <w:rsid w:val="003976E0"/>
    <w:rsid w:val="00397703"/>
    <w:rsid w:val="0039795E"/>
    <w:rsid w:val="0039796C"/>
    <w:rsid w:val="00397B00"/>
    <w:rsid w:val="00397B9E"/>
    <w:rsid w:val="00397CE9"/>
    <w:rsid w:val="00397D10"/>
    <w:rsid w:val="00397D4B"/>
    <w:rsid w:val="00397E0C"/>
    <w:rsid w:val="00397E67"/>
    <w:rsid w:val="00397E6B"/>
    <w:rsid w:val="00397EEE"/>
    <w:rsid w:val="00397F27"/>
    <w:rsid w:val="00397F30"/>
    <w:rsid w:val="00397F41"/>
    <w:rsid w:val="003A0076"/>
    <w:rsid w:val="003A0118"/>
    <w:rsid w:val="003A0227"/>
    <w:rsid w:val="003A024F"/>
    <w:rsid w:val="003A036C"/>
    <w:rsid w:val="003A038B"/>
    <w:rsid w:val="003A04A4"/>
    <w:rsid w:val="003A04FE"/>
    <w:rsid w:val="003A054A"/>
    <w:rsid w:val="003A058B"/>
    <w:rsid w:val="003A07AC"/>
    <w:rsid w:val="003A07D9"/>
    <w:rsid w:val="003A07E9"/>
    <w:rsid w:val="003A088A"/>
    <w:rsid w:val="003A09DB"/>
    <w:rsid w:val="003A09EE"/>
    <w:rsid w:val="003A0AB8"/>
    <w:rsid w:val="003A0BB0"/>
    <w:rsid w:val="003A0BD6"/>
    <w:rsid w:val="003A0DF2"/>
    <w:rsid w:val="003A0F29"/>
    <w:rsid w:val="003A0F61"/>
    <w:rsid w:val="003A0FBE"/>
    <w:rsid w:val="003A102B"/>
    <w:rsid w:val="003A1036"/>
    <w:rsid w:val="003A1139"/>
    <w:rsid w:val="003A1356"/>
    <w:rsid w:val="003A13C5"/>
    <w:rsid w:val="003A1428"/>
    <w:rsid w:val="003A14B3"/>
    <w:rsid w:val="003A1988"/>
    <w:rsid w:val="003A19D8"/>
    <w:rsid w:val="003A1B79"/>
    <w:rsid w:val="003A1F80"/>
    <w:rsid w:val="003A1FF5"/>
    <w:rsid w:val="003A206C"/>
    <w:rsid w:val="003A2095"/>
    <w:rsid w:val="003A20E8"/>
    <w:rsid w:val="003A214B"/>
    <w:rsid w:val="003A2486"/>
    <w:rsid w:val="003A2641"/>
    <w:rsid w:val="003A2882"/>
    <w:rsid w:val="003A29DF"/>
    <w:rsid w:val="003A2A1F"/>
    <w:rsid w:val="003A2A8A"/>
    <w:rsid w:val="003A2A8F"/>
    <w:rsid w:val="003A2B1C"/>
    <w:rsid w:val="003A2B7A"/>
    <w:rsid w:val="003A2BED"/>
    <w:rsid w:val="003A2BFD"/>
    <w:rsid w:val="003A2CC5"/>
    <w:rsid w:val="003A2CDA"/>
    <w:rsid w:val="003A2D2C"/>
    <w:rsid w:val="003A2D33"/>
    <w:rsid w:val="003A2D78"/>
    <w:rsid w:val="003A2D9E"/>
    <w:rsid w:val="003A2E11"/>
    <w:rsid w:val="003A305C"/>
    <w:rsid w:val="003A3106"/>
    <w:rsid w:val="003A316B"/>
    <w:rsid w:val="003A31EB"/>
    <w:rsid w:val="003A3283"/>
    <w:rsid w:val="003A3359"/>
    <w:rsid w:val="003A343A"/>
    <w:rsid w:val="003A3457"/>
    <w:rsid w:val="003A349D"/>
    <w:rsid w:val="003A34C6"/>
    <w:rsid w:val="003A35CA"/>
    <w:rsid w:val="003A3668"/>
    <w:rsid w:val="003A3797"/>
    <w:rsid w:val="003A37BF"/>
    <w:rsid w:val="003A385E"/>
    <w:rsid w:val="003A390E"/>
    <w:rsid w:val="003A39E5"/>
    <w:rsid w:val="003A3A29"/>
    <w:rsid w:val="003A3A99"/>
    <w:rsid w:val="003A3AE7"/>
    <w:rsid w:val="003A3AEE"/>
    <w:rsid w:val="003A3B9B"/>
    <w:rsid w:val="003A3BF6"/>
    <w:rsid w:val="003A3D12"/>
    <w:rsid w:val="003A3D33"/>
    <w:rsid w:val="003A3D49"/>
    <w:rsid w:val="003A3DFC"/>
    <w:rsid w:val="003A409E"/>
    <w:rsid w:val="003A40D9"/>
    <w:rsid w:val="003A412C"/>
    <w:rsid w:val="003A43D7"/>
    <w:rsid w:val="003A444D"/>
    <w:rsid w:val="003A445B"/>
    <w:rsid w:val="003A4505"/>
    <w:rsid w:val="003A4567"/>
    <w:rsid w:val="003A4681"/>
    <w:rsid w:val="003A46CA"/>
    <w:rsid w:val="003A4884"/>
    <w:rsid w:val="003A4922"/>
    <w:rsid w:val="003A4A0D"/>
    <w:rsid w:val="003A4B42"/>
    <w:rsid w:val="003A4C92"/>
    <w:rsid w:val="003A4D3C"/>
    <w:rsid w:val="003A4EC1"/>
    <w:rsid w:val="003A4F40"/>
    <w:rsid w:val="003A5033"/>
    <w:rsid w:val="003A50E5"/>
    <w:rsid w:val="003A51B0"/>
    <w:rsid w:val="003A5365"/>
    <w:rsid w:val="003A546D"/>
    <w:rsid w:val="003A5495"/>
    <w:rsid w:val="003A54E7"/>
    <w:rsid w:val="003A5534"/>
    <w:rsid w:val="003A5572"/>
    <w:rsid w:val="003A56C7"/>
    <w:rsid w:val="003A57B5"/>
    <w:rsid w:val="003A58D6"/>
    <w:rsid w:val="003A5C95"/>
    <w:rsid w:val="003A5DE3"/>
    <w:rsid w:val="003A5E27"/>
    <w:rsid w:val="003A5F5B"/>
    <w:rsid w:val="003A5FAB"/>
    <w:rsid w:val="003A61B7"/>
    <w:rsid w:val="003A6312"/>
    <w:rsid w:val="003A634F"/>
    <w:rsid w:val="003A637C"/>
    <w:rsid w:val="003A63EE"/>
    <w:rsid w:val="003A64FA"/>
    <w:rsid w:val="003A653F"/>
    <w:rsid w:val="003A69D3"/>
    <w:rsid w:val="003A6AB8"/>
    <w:rsid w:val="003A6C47"/>
    <w:rsid w:val="003A6C67"/>
    <w:rsid w:val="003A6CE9"/>
    <w:rsid w:val="003A6D48"/>
    <w:rsid w:val="003A6D83"/>
    <w:rsid w:val="003A6E56"/>
    <w:rsid w:val="003A6F1C"/>
    <w:rsid w:val="003A6F27"/>
    <w:rsid w:val="003A6F28"/>
    <w:rsid w:val="003A6F5D"/>
    <w:rsid w:val="003A6F7C"/>
    <w:rsid w:val="003A6F90"/>
    <w:rsid w:val="003A6FDA"/>
    <w:rsid w:val="003A709A"/>
    <w:rsid w:val="003A70EF"/>
    <w:rsid w:val="003A7122"/>
    <w:rsid w:val="003A71C0"/>
    <w:rsid w:val="003A72B1"/>
    <w:rsid w:val="003A72B4"/>
    <w:rsid w:val="003A78A6"/>
    <w:rsid w:val="003A7910"/>
    <w:rsid w:val="003A79F1"/>
    <w:rsid w:val="003A7A02"/>
    <w:rsid w:val="003A7A99"/>
    <w:rsid w:val="003A7D28"/>
    <w:rsid w:val="003A7D9F"/>
    <w:rsid w:val="003A7E09"/>
    <w:rsid w:val="003B00F3"/>
    <w:rsid w:val="003B02AE"/>
    <w:rsid w:val="003B0339"/>
    <w:rsid w:val="003B0367"/>
    <w:rsid w:val="003B0406"/>
    <w:rsid w:val="003B0414"/>
    <w:rsid w:val="003B05C6"/>
    <w:rsid w:val="003B061E"/>
    <w:rsid w:val="003B06BF"/>
    <w:rsid w:val="003B0724"/>
    <w:rsid w:val="003B074D"/>
    <w:rsid w:val="003B07FD"/>
    <w:rsid w:val="003B0921"/>
    <w:rsid w:val="003B09E6"/>
    <w:rsid w:val="003B0C04"/>
    <w:rsid w:val="003B0C7F"/>
    <w:rsid w:val="003B0CD5"/>
    <w:rsid w:val="003B102F"/>
    <w:rsid w:val="003B116E"/>
    <w:rsid w:val="003B11E7"/>
    <w:rsid w:val="003B120C"/>
    <w:rsid w:val="003B12B7"/>
    <w:rsid w:val="003B12F8"/>
    <w:rsid w:val="003B136E"/>
    <w:rsid w:val="003B1378"/>
    <w:rsid w:val="003B138A"/>
    <w:rsid w:val="003B148C"/>
    <w:rsid w:val="003B14CD"/>
    <w:rsid w:val="003B14D1"/>
    <w:rsid w:val="003B1532"/>
    <w:rsid w:val="003B1667"/>
    <w:rsid w:val="003B1774"/>
    <w:rsid w:val="003B189E"/>
    <w:rsid w:val="003B1B81"/>
    <w:rsid w:val="003B2013"/>
    <w:rsid w:val="003B206B"/>
    <w:rsid w:val="003B214C"/>
    <w:rsid w:val="003B226D"/>
    <w:rsid w:val="003B2347"/>
    <w:rsid w:val="003B24C7"/>
    <w:rsid w:val="003B2718"/>
    <w:rsid w:val="003B2723"/>
    <w:rsid w:val="003B28B5"/>
    <w:rsid w:val="003B2A0A"/>
    <w:rsid w:val="003B2AED"/>
    <w:rsid w:val="003B2B57"/>
    <w:rsid w:val="003B2C03"/>
    <w:rsid w:val="003B2D37"/>
    <w:rsid w:val="003B2E3A"/>
    <w:rsid w:val="003B2E8F"/>
    <w:rsid w:val="003B2EAC"/>
    <w:rsid w:val="003B2ED2"/>
    <w:rsid w:val="003B2F00"/>
    <w:rsid w:val="003B2F68"/>
    <w:rsid w:val="003B2F87"/>
    <w:rsid w:val="003B3047"/>
    <w:rsid w:val="003B30D0"/>
    <w:rsid w:val="003B3116"/>
    <w:rsid w:val="003B322C"/>
    <w:rsid w:val="003B32E6"/>
    <w:rsid w:val="003B32EC"/>
    <w:rsid w:val="003B32F7"/>
    <w:rsid w:val="003B34CB"/>
    <w:rsid w:val="003B35C7"/>
    <w:rsid w:val="003B3734"/>
    <w:rsid w:val="003B3861"/>
    <w:rsid w:val="003B38D6"/>
    <w:rsid w:val="003B3A91"/>
    <w:rsid w:val="003B3B59"/>
    <w:rsid w:val="003B3C8B"/>
    <w:rsid w:val="003B3D2B"/>
    <w:rsid w:val="003B3E59"/>
    <w:rsid w:val="003B3F90"/>
    <w:rsid w:val="003B428E"/>
    <w:rsid w:val="003B42B9"/>
    <w:rsid w:val="003B430A"/>
    <w:rsid w:val="003B434B"/>
    <w:rsid w:val="003B443B"/>
    <w:rsid w:val="003B4465"/>
    <w:rsid w:val="003B4473"/>
    <w:rsid w:val="003B4511"/>
    <w:rsid w:val="003B45CB"/>
    <w:rsid w:val="003B4684"/>
    <w:rsid w:val="003B47B2"/>
    <w:rsid w:val="003B482F"/>
    <w:rsid w:val="003B49ED"/>
    <w:rsid w:val="003B4A6C"/>
    <w:rsid w:val="003B4B18"/>
    <w:rsid w:val="003B4BE8"/>
    <w:rsid w:val="003B4E07"/>
    <w:rsid w:val="003B4EA7"/>
    <w:rsid w:val="003B4F39"/>
    <w:rsid w:val="003B4FA4"/>
    <w:rsid w:val="003B5119"/>
    <w:rsid w:val="003B523B"/>
    <w:rsid w:val="003B5274"/>
    <w:rsid w:val="003B53A4"/>
    <w:rsid w:val="003B53AB"/>
    <w:rsid w:val="003B53CC"/>
    <w:rsid w:val="003B54E7"/>
    <w:rsid w:val="003B555B"/>
    <w:rsid w:val="003B55A0"/>
    <w:rsid w:val="003B572D"/>
    <w:rsid w:val="003B5778"/>
    <w:rsid w:val="003B57D5"/>
    <w:rsid w:val="003B5939"/>
    <w:rsid w:val="003B594F"/>
    <w:rsid w:val="003B5A6F"/>
    <w:rsid w:val="003B5AC7"/>
    <w:rsid w:val="003B5AD3"/>
    <w:rsid w:val="003B5BB8"/>
    <w:rsid w:val="003B5C28"/>
    <w:rsid w:val="003B5C92"/>
    <w:rsid w:val="003B5D5A"/>
    <w:rsid w:val="003B5DE9"/>
    <w:rsid w:val="003B5ED0"/>
    <w:rsid w:val="003B5FA4"/>
    <w:rsid w:val="003B61E9"/>
    <w:rsid w:val="003B6223"/>
    <w:rsid w:val="003B6345"/>
    <w:rsid w:val="003B6539"/>
    <w:rsid w:val="003B656F"/>
    <w:rsid w:val="003B65C3"/>
    <w:rsid w:val="003B66A2"/>
    <w:rsid w:val="003B671A"/>
    <w:rsid w:val="003B678D"/>
    <w:rsid w:val="003B67FC"/>
    <w:rsid w:val="003B6B34"/>
    <w:rsid w:val="003B6C94"/>
    <w:rsid w:val="003B6CA2"/>
    <w:rsid w:val="003B6CD6"/>
    <w:rsid w:val="003B6DDA"/>
    <w:rsid w:val="003B6F54"/>
    <w:rsid w:val="003B6F6D"/>
    <w:rsid w:val="003B6F75"/>
    <w:rsid w:val="003B7005"/>
    <w:rsid w:val="003B7018"/>
    <w:rsid w:val="003B7050"/>
    <w:rsid w:val="003B70DC"/>
    <w:rsid w:val="003B712E"/>
    <w:rsid w:val="003B7299"/>
    <w:rsid w:val="003B7330"/>
    <w:rsid w:val="003B735C"/>
    <w:rsid w:val="003B7430"/>
    <w:rsid w:val="003B762D"/>
    <w:rsid w:val="003B78FA"/>
    <w:rsid w:val="003B79CB"/>
    <w:rsid w:val="003B7C46"/>
    <w:rsid w:val="003B7CCD"/>
    <w:rsid w:val="003B7D65"/>
    <w:rsid w:val="003B7E43"/>
    <w:rsid w:val="003B7E44"/>
    <w:rsid w:val="003B7EA4"/>
    <w:rsid w:val="003B7EC7"/>
    <w:rsid w:val="003C0340"/>
    <w:rsid w:val="003C0482"/>
    <w:rsid w:val="003C05CC"/>
    <w:rsid w:val="003C05FF"/>
    <w:rsid w:val="003C0621"/>
    <w:rsid w:val="003C0808"/>
    <w:rsid w:val="003C0811"/>
    <w:rsid w:val="003C083E"/>
    <w:rsid w:val="003C091E"/>
    <w:rsid w:val="003C094C"/>
    <w:rsid w:val="003C09E7"/>
    <w:rsid w:val="003C0A25"/>
    <w:rsid w:val="003C0B12"/>
    <w:rsid w:val="003C0BED"/>
    <w:rsid w:val="003C0D1F"/>
    <w:rsid w:val="003C0DEF"/>
    <w:rsid w:val="003C1086"/>
    <w:rsid w:val="003C10B7"/>
    <w:rsid w:val="003C10C9"/>
    <w:rsid w:val="003C1131"/>
    <w:rsid w:val="003C117C"/>
    <w:rsid w:val="003C12DA"/>
    <w:rsid w:val="003C14A6"/>
    <w:rsid w:val="003C15FE"/>
    <w:rsid w:val="003C16C4"/>
    <w:rsid w:val="003C16F7"/>
    <w:rsid w:val="003C18AD"/>
    <w:rsid w:val="003C19D1"/>
    <w:rsid w:val="003C1B5A"/>
    <w:rsid w:val="003C1BBA"/>
    <w:rsid w:val="003C1C4C"/>
    <w:rsid w:val="003C1C6D"/>
    <w:rsid w:val="003C1CE0"/>
    <w:rsid w:val="003C1EE8"/>
    <w:rsid w:val="003C1F1A"/>
    <w:rsid w:val="003C1F30"/>
    <w:rsid w:val="003C1FE9"/>
    <w:rsid w:val="003C20D3"/>
    <w:rsid w:val="003C20F4"/>
    <w:rsid w:val="003C217F"/>
    <w:rsid w:val="003C2217"/>
    <w:rsid w:val="003C2330"/>
    <w:rsid w:val="003C2341"/>
    <w:rsid w:val="003C2390"/>
    <w:rsid w:val="003C24F5"/>
    <w:rsid w:val="003C2587"/>
    <w:rsid w:val="003C25B6"/>
    <w:rsid w:val="003C267F"/>
    <w:rsid w:val="003C291F"/>
    <w:rsid w:val="003C2A6A"/>
    <w:rsid w:val="003C2AA7"/>
    <w:rsid w:val="003C2B09"/>
    <w:rsid w:val="003C2B28"/>
    <w:rsid w:val="003C2BDE"/>
    <w:rsid w:val="003C2DCC"/>
    <w:rsid w:val="003C2E03"/>
    <w:rsid w:val="003C2E9B"/>
    <w:rsid w:val="003C2F9E"/>
    <w:rsid w:val="003C3079"/>
    <w:rsid w:val="003C3339"/>
    <w:rsid w:val="003C334A"/>
    <w:rsid w:val="003C3368"/>
    <w:rsid w:val="003C33C9"/>
    <w:rsid w:val="003C33CD"/>
    <w:rsid w:val="003C33E1"/>
    <w:rsid w:val="003C3455"/>
    <w:rsid w:val="003C3741"/>
    <w:rsid w:val="003C3747"/>
    <w:rsid w:val="003C37B4"/>
    <w:rsid w:val="003C3809"/>
    <w:rsid w:val="003C38BD"/>
    <w:rsid w:val="003C38CC"/>
    <w:rsid w:val="003C38E8"/>
    <w:rsid w:val="003C3A14"/>
    <w:rsid w:val="003C3BC2"/>
    <w:rsid w:val="003C3BCD"/>
    <w:rsid w:val="003C3C22"/>
    <w:rsid w:val="003C3C33"/>
    <w:rsid w:val="003C3D22"/>
    <w:rsid w:val="003C3E4F"/>
    <w:rsid w:val="003C3EDA"/>
    <w:rsid w:val="003C3F27"/>
    <w:rsid w:val="003C4086"/>
    <w:rsid w:val="003C4141"/>
    <w:rsid w:val="003C417D"/>
    <w:rsid w:val="003C4209"/>
    <w:rsid w:val="003C45B0"/>
    <w:rsid w:val="003C46BC"/>
    <w:rsid w:val="003C4734"/>
    <w:rsid w:val="003C4737"/>
    <w:rsid w:val="003C474B"/>
    <w:rsid w:val="003C47FA"/>
    <w:rsid w:val="003C47FE"/>
    <w:rsid w:val="003C48BE"/>
    <w:rsid w:val="003C498F"/>
    <w:rsid w:val="003C4A67"/>
    <w:rsid w:val="003C4A73"/>
    <w:rsid w:val="003C4AC1"/>
    <w:rsid w:val="003C4AFD"/>
    <w:rsid w:val="003C4CF3"/>
    <w:rsid w:val="003C4D96"/>
    <w:rsid w:val="003C5099"/>
    <w:rsid w:val="003C509B"/>
    <w:rsid w:val="003C50AA"/>
    <w:rsid w:val="003C510E"/>
    <w:rsid w:val="003C5474"/>
    <w:rsid w:val="003C5571"/>
    <w:rsid w:val="003C55D5"/>
    <w:rsid w:val="003C566C"/>
    <w:rsid w:val="003C56A2"/>
    <w:rsid w:val="003C56BC"/>
    <w:rsid w:val="003C5AF6"/>
    <w:rsid w:val="003C5C2F"/>
    <w:rsid w:val="003C5C56"/>
    <w:rsid w:val="003C5D4E"/>
    <w:rsid w:val="003C601B"/>
    <w:rsid w:val="003C624C"/>
    <w:rsid w:val="003C62D6"/>
    <w:rsid w:val="003C6377"/>
    <w:rsid w:val="003C673F"/>
    <w:rsid w:val="003C680B"/>
    <w:rsid w:val="003C6869"/>
    <w:rsid w:val="003C69A6"/>
    <w:rsid w:val="003C6B7E"/>
    <w:rsid w:val="003C6C5D"/>
    <w:rsid w:val="003C6CD5"/>
    <w:rsid w:val="003C6E7B"/>
    <w:rsid w:val="003C6FF3"/>
    <w:rsid w:val="003C70FF"/>
    <w:rsid w:val="003C713E"/>
    <w:rsid w:val="003C71A6"/>
    <w:rsid w:val="003C71C7"/>
    <w:rsid w:val="003C71DD"/>
    <w:rsid w:val="003C71FE"/>
    <w:rsid w:val="003C7459"/>
    <w:rsid w:val="003C755E"/>
    <w:rsid w:val="003C75F2"/>
    <w:rsid w:val="003C7619"/>
    <w:rsid w:val="003C78C6"/>
    <w:rsid w:val="003C7934"/>
    <w:rsid w:val="003C7B87"/>
    <w:rsid w:val="003C7BE9"/>
    <w:rsid w:val="003C7D0F"/>
    <w:rsid w:val="003C7DB6"/>
    <w:rsid w:val="003C7E1D"/>
    <w:rsid w:val="003C7F46"/>
    <w:rsid w:val="003C7F86"/>
    <w:rsid w:val="003D004A"/>
    <w:rsid w:val="003D0051"/>
    <w:rsid w:val="003D0158"/>
    <w:rsid w:val="003D018D"/>
    <w:rsid w:val="003D0360"/>
    <w:rsid w:val="003D038F"/>
    <w:rsid w:val="003D06F0"/>
    <w:rsid w:val="003D0905"/>
    <w:rsid w:val="003D0A4A"/>
    <w:rsid w:val="003D0BB8"/>
    <w:rsid w:val="003D0BF9"/>
    <w:rsid w:val="003D0CA7"/>
    <w:rsid w:val="003D0CB5"/>
    <w:rsid w:val="003D0D05"/>
    <w:rsid w:val="003D0E91"/>
    <w:rsid w:val="003D0F5F"/>
    <w:rsid w:val="003D1058"/>
    <w:rsid w:val="003D11D4"/>
    <w:rsid w:val="003D120B"/>
    <w:rsid w:val="003D1242"/>
    <w:rsid w:val="003D1288"/>
    <w:rsid w:val="003D12AE"/>
    <w:rsid w:val="003D1397"/>
    <w:rsid w:val="003D13AA"/>
    <w:rsid w:val="003D142B"/>
    <w:rsid w:val="003D1549"/>
    <w:rsid w:val="003D1551"/>
    <w:rsid w:val="003D16B5"/>
    <w:rsid w:val="003D170D"/>
    <w:rsid w:val="003D1793"/>
    <w:rsid w:val="003D1802"/>
    <w:rsid w:val="003D1C02"/>
    <w:rsid w:val="003D1C0D"/>
    <w:rsid w:val="003D1C36"/>
    <w:rsid w:val="003D1C8C"/>
    <w:rsid w:val="003D1CDE"/>
    <w:rsid w:val="003D1E04"/>
    <w:rsid w:val="003D1F0D"/>
    <w:rsid w:val="003D2053"/>
    <w:rsid w:val="003D2107"/>
    <w:rsid w:val="003D21CB"/>
    <w:rsid w:val="003D231D"/>
    <w:rsid w:val="003D25C4"/>
    <w:rsid w:val="003D2602"/>
    <w:rsid w:val="003D26C0"/>
    <w:rsid w:val="003D27F1"/>
    <w:rsid w:val="003D2866"/>
    <w:rsid w:val="003D29F7"/>
    <w:rsid w:val="003D2BA1"/>
    <w:rsid w:val="003D2C4D"/>
    <w:rsid w:val="003D2D2C"/>
    <w:rsid w:val="003D2E16"/>
    <w:rsid w:val="003D2F22"/>
    <w:rsid w:val="003D2F94"/>
    <w:rsid w:val="003D30A5"/>
    <w:rsid w:val="003D3131"/>
    <w:rsid w:val="003D315C"/>
    <w:rsid w:val="003D32FC"/>
    <w:rsid w:val="003D33A2"/>
    <w:rsid w:val="003D3412"/>
    <w:rsid w:val="003D342E"/>
    <w:rsid w:val="003D3447"/>
    <w:rsid w:val="003D3468"/>
    <w:rsid w:val="003D3522"/>
    <w:rsid w:val="003D357E"/>
    <w:rsid w:val="003D3695"/>
    <w:rsid w:val="003D36AD"/>
    <w:rsid w:val="003D36B7"/>
    <w:rsid w:val="003D3851"/>
    <w:rsid w:val="003D38F8"/>
    <w:rsid w:val="003D3999"/>
    <w:rsid w:val="003D3A24"/>
    <w:rsid w:val="003D3F0D"/>
    <w:rsid w:val="003D3F6B"/>
    <w:rsid w:val="003D4055"/>
    <w:rsid w:val="003D41AE"/>
    <w:rsid w:val="003D4267"/>
    <w:rsid w:val="003D429D"/>
    <w:rsid w:val="003D42AC"/>
    <w:rsid w:val="003D42C0"/>
    <w:rsid w:val="003D4420"/>
    <w:rsid w:val="003D4483"/>
    <w:rsid w:val="003D449B"/>
    <w:rsid w:val="003D45F0"/>
    <w:rsid w:val="003D464B"/>
    <w:rsid w:val="003D4651"/>
    <w:rsid w:val="003D471B"/>
    <w:rsid w:val="003D478E"/>
    <w:rsid w:val="003D4852"/>
    <w:rsid w:val="003D4BEC"/>
    <w:rsid w:val="003D4C15"/>
    <w:rsid w:val="003D4C6D"/>
    <w:rsid w:val="003D4DC8"/>
    <w:rsid w:val="003D4E1A"/>
    <w:rsid w:val="003D4E7F"/>
    <w:rsid w:val="003D4EBE"/>
    <w:rsid w:val="003D4F23"/>
    <w:rsid w:val="003D4FE7"/>
    <w:rsid w:val="003D5007"/>
    <w:rsid w:val="003D5167"/>
    <w:rsid w:val="003D532B"/>
    <w:rsid w:val="003D545B"/>
    <w:rsid w:val="003D5476"/>
    <w:rsid w:val="003D557D"/>
    <w:rsid w:val="003D56FE"/>
    <w:rsid w:val="003D57DA"/>
    <w:rsid w:val="003D58F6"/>
    <w:rsid w:val="003D5987"/>
    <w:rsid w:val="003D59A2"/>
    <w:rsid w:val="003D5A45"/>
    <w:rsid w:val="003D5B6E"/>
    <w:rsid w:val="003D5BBB"/>
    <w:rsid w:val="003D5C26"/>
    <w:rsid w:val="003D5CB1"/>
    <w:rsid w:val="003D5DAB"/>
    <w:rsid w:val="003D5E67"/>
    <w:rsid w:val="003D5E9D"/>
    <w:rsid w:val="003D5EA3"/>
    <w:rsid w:val="003D6113"/>
    <w:rsid w:val="003D620A"/>
    <w:rsid w:val="003D6245"/>
    <w:rsid w:val="003D63E3"/>
    <w:rsid w:val="003D6458"/>
    <w:rsid w:val="003D6465"/>
    <w:rsid w:val="003D64F7"/>
    <w:rsid w:val="003D6580"/>
    <w:rsid w:val="003D65DB"/>
    <w:rsid w:val="003D65E7"/>
    <w:rsid w:val="003D6828"/>
    <w:rsid w:val="003D684A"/>
    <w:rsid w:val="003D6A16"/>
    <w:rsid w:val="003D6A3B"/>
    <w:rsid w:val="003D6AA6"/>
    <w:rsid w:val="003D6CE4"/>
    <w:rsid w:val="003D6D0C"/>
    <w:rsid w:val="003D6D9D"/>
    <w:rsid w:val="003D6E30"/>
    <w:rsid w:val="003D6ED6"/>
    <w:rsid w:val="003D7477"/>
    <w:rsid w:val="003D7551"/>
    <w:rsid w:val="003D7558"/>
    <w:rsid w:val="003D75A1"/>
    <w:rsid w:val="003D75A3"/>
    <w:rsid w:val="003D7644"/>
    <w:rsid w:val="003D769D"/>
    <w:rsid w:val="003D76A4"/>
    <w:rsid w:val="003D76B6"/>
    <w:rsid w:val="003D76D7"/>
    <w:rsid w:val="003D774E"/>
    <w:rsid w:val="003D786A"/>
    <w:rsid w:val="003D796E"/>
    <w:rsid w:val="003D79B0"/>
    <w:rsid w:val="003D7AED"/>
    <w:rsid w:val="003D7B65"/>
    <w:rsid w:val="003D7C69"/>
    <w:rsid w:val="003D7C9C"/>
    <w:rsid w:val="003D7E1C"/>
    <w:rsid w:val="003D7ECF"/>
    <w:rsid w:val="003D7ED7"/>
    <w:rsid w:val="003D7EE9"/>
    <w:rsid w:val="003D7F9F"/>
    <w:rsid w:val="003E007B"/>
    <w:rsid w:val="003E009D"/>
    <w:rsid w:val="003E0239"/>
    <w:rsid w:val="003E0377"/>
    <w:rsid w:val="003E046F"/>
    <w:rsid w:val="003E059C"/>
    <w:rsid w:val="003E065E"/>
    <w:rsid w:val="003E06CE"/>
    <w:rsid w:val="003E0779"/>
    <w:rsid w:val="003E07C4"/>
    <w:rsid w:val="003E0829"/>
    <w:rsid w:val="003E0882"/>
    <w:rsid w:val="003E0923"/>
    <w:rsid w:val="003E0B36"/>
    <w:rsid w:val="003E0BE5"/>
    <w:rsid w:val="003E0D22"/>
    <w:rsid w:val="003E0E29"/>
    <w:rsid w:val="003E0E33"/>
    <w:rsid w:val="003E1023"/>
    <w:rsid w:val="003E106A"/>
    <w:rsid w:val="003E131B"/>
    <w:rsid w:val="003E13A8"/>
    <w:rsid w:val="003E1457"/>
    <w:rsid w:val="003E15B8"/>
    <w:rsid w:val="003E15BF"/>
    <w:rsid w:val="003E1755"/>
    <w:rsid w:val="003E1865"/>
    <w:rsid w:val="003E18CB"/>
    <w:rsid w:val="003E1A22"/>
    <w:rsid w:val="003E1A31"/>
    <w:rsid w:val="003E1A36"/>
    <w:rsid w:val="003E1B47"/>
    <w:rsid w:val="003E1C97"/>
    <w:rsid w:val="003E1CF2"/>
    <w:rsid w:val="003E1E6B"/>
    <w:rsid w:val="003E1E9A"/>
    <w:rsid w:val="003E1ECD"/>
    <w:rsid w:val="003E1ED0"/>
    <w:rsid w:val="003E1EDD"/>
    <w:rsid w:val="003E22D4"/>
    <w:rsid w:val="003E2307"/>
    <w:rsid w:val="003E23FF"/>
    <w:rsid w:val="003E24BD"/>
    <w:rsid w:val="003E24E3"/>
    <w:rsid w:val="003E25B1"/>
    <w:rsid w:val="003E264E"/>
    <w:rsid w:val="003E26D3"/>
    <w:rsid w:val="003E2786"/>
    <w:rsid w:val="003E2797"/>
    <w:rsid w:val="003E2873"/>
    <w:rsid w:val="003E2884"/>
    <w:rsid w:val="003E2A99"/>
    <w:rsid w:val="003E2BEB"/>
    <w:rsid w:val="003E2C4B"/>
    <w:rsid w:val="003E2DAE"/>
    <w:rsid w:val="003E2DD7"/>
    <w:rsid w:val="003E2ECD"/>
    <w:rsid w:val="003E2ED6"/>
    <w:rsid w:val="003E2F49"/>
    <w:rsid w:val="003E2FB4"/>
    <w:rsid w:val="003E3025"/>
    <w:rsid w:val="003E311B"/>
    <w:rsid w:val="003E313F"/>
    <w:rsid w:val="003E31D0"/>
    <w:rsid w:val="003E326B"/>
    <w:rsid w:val="003E33CC"/>
    <w:rsid w:val="003E3643"/>
    <w:rsid w:val="003E36AE"/>
    <w:rsid w:val="003E3748"/>
    <w:rsid w:val="003E37F0"/>
    <w:rsid w:val="003E39F6"/>
    <w:rsid w:val="003E3C37"/>
    <w:rsid w:val="003E3CB7"/>
    <w:rsid w:val="003E3D72"/>
    <w:rsid w:val="003E3D9A"/>
    <w:rsid w:val="003E3E59"/>
    <w:rsid w:val="003E3EEC"/>
    <w:rsid w:val="003E3F2A"/>
    <w:rsid w:val="003E3FC1"/>
    <w:rsid w:val="003E40E8"/>
    <w:rsid w:val="003E42A0"/>
    <w:rsid w:val="003E4332"/>
    <w:rsid w:val="003E4449"/>
    <w:rsid w:val="003E47D4"/>
    <w:rsid w:val="003E47E3"/>
    <w:rsid w:val="003E4A2C"/>
    <w:rsid w:val="003E4A73"/>
    <w:rsid w:val="003E4A82"/>
    <w:rsid w:val="003E4BFE"/>
    <w:rsid w:val="003E4C33"/>
    <w:rsid w:val="003E4D1D"/>
    <w:rsid w:val="003E4F70"/>
    <w:rsid w:val="003E5042"/>
    <w:rsid w:val="003E514F"/>
    <w:rsid w:val="003E5305"/>
    <w:rsid w:val="003E53EC"/>
    <w:rsid w:val="003E5424"/>
    <w:rsid w:val="003E5442"/>
    <w:rsid w:val="003E56BD"/>
    <w:rsid w:val="003E576C"/>
    <w:rsid w:val="003E58E7"/>
    <w:rsid w:val="003E5A02"/>
    <w:rsid w:val="003E5AAB"/>
    <w:rsid w:val="003E5B65"/>
    <w:rsid w:val="003E5BCE"/>
    <w:rsid w:val="003E5D96"/>
    <w:rsid w:val="003E6066"/>
    <w:rsid w:val="003E60CA"/>
    <w:rsid w:val="003E62DE"/>
    <w:rsid w:val="003E62F6"/>
    <w:rsid w:val="003E630C"/>
    <w:rsid w:val="003E6420"/>
    <w:rsid w:val="003E6458"/>
    <w:rsid w:val="003E6541"/>
    <w:rsid w:val="003E6584"/>
    <w:rsid w:val="003E68DA"/>
    <w:rsid w:val="003E690B"/>
    <w:rsid w:val="003E6917"/>
    <w:rsid w:val="003E6A4C"/>
    <w:rsid w:val="003E6A70"/>
    <w:rsid w:val="003E6BF7"/>
    <w:rsid w:val="003E6C01"/>
    <w:rsid w:val="003E6CA0"/>
    <w:rsid w:val="003E6D03"/>
    <w:rsid w:val="003E713F"/>
    <w:rsid w:val="003E71BD"/>
    <w:rsid w:val="003E724A"/>
    <w:rsid w:val="003E724B"/>
    <w:rsid w:val="003E7303"/>
    <w:rsid w:val="003E7333"/>
    <w:rsid w:val="003E73B3"/>
    <w:rsid w:val="003E7618"/>
    <w:rsid w:val="003E76DF"/>
    <w:rsid w:val="003E7784"/>
    <w:rsid w:val="003E7812"/>
    <w:rsid w:val="003E7868"/>
    <w:rsid w:val="003E78B0"/>
    <w:rsid w:val="003E7A6E"/>
    <w:rsid w:val="003E7B2E"/>
    <w:rsid w:val="003E7BEE"/>
    <w:rsid w:val="003E7D22"/>
    <w:rsid w:val="003E7D4F"/>
    <w:rsid w:val="003E7E4D"/>
    <w:rsid w:val="003E7EDC"/>
    <w:rsid w:val="003E7F3D"/>
    <w:rsid w:val="003F0153"/>
    <w:rsid w:val="003F031F"/>
    <w:rsid w:val="003F040F"/>
    <w:rsid w:val="003F04A9"/>
    <w:rsid w:val="003F0563"/>
    <w:rsid w:val="003F0728"/>
    <w:rsid w:val="003F0863"/>
    <w:rsid w:val="003F08F4"/>
    <w:rsid w:val="003F0989"/>
    <w:rsid w:val="003F09EB"/>
    <w:rsid w:val="003F0A2D"/>
    <w:rsid w:val="003F0BA2"/>
    <w:rsid w:val="003F0C86"/>
    <w:rsid w:val="003F0D4A"/>
    <w:rsid w:val="003F0D80"/>
    <w:rsid w:val="003F0D96"/>
    <w:rsid w:val="003F0DF4"/>
    <w:rsid w:val="003F0F90"/>
    <w:rsid w:val="003F0FCA"/>
    <w:rsid w:val="003F1027"/>
    <w:rsid w:val="003F1075"/>
    <w:rsid w:val="003F1131"/>
    <w:rsid w:val="003F139A"/>
    <w:rsid w:val="003F13AC"/>
    <w:rsid w:val="003F1448"/>
    <w:rsid w:val="003F1467"/>
    <w:rsid w:val="003F1523"/>
    <w:rsid w:val="003F168A"/>
    <w:rsid w:val="003F1758"/>
    <w:rsid w:val="003F176D"/>
    <w:rsid w:val="003F183B"/>
    <w:rsid w:val="003F1886"/>
    <w:rsid w:val="003F1922"/>
    <w:rsid w:val="003F19DB"/>
    <w:rsid w:val="003F1A89"/>
    <w:rsid w:val="003F1A99"/>
    <w:rsid w:val="003F1B08"/>
    <w:rsid w:val="003F1C2A"/>
    <w:rsid w:val="003F1DAC"/>
    <w:rsid w:val="003F1E56"/>
    <w:rsid w:val="003F225B"/>
    <w:rsid w:val="003F240A"/>
    <w:rsid w:val="003F2440"/>
    <w:rsid w:val="003F24B5"/>
    <w:rsid w:val="003F270C"/>
    <w:rsid w:val="003F2815"/>
    <w:rsid w:val="003F287F"/>
    <w:rsid w:val="003F28CB"/>
    <w:rsid w:val="003F2934"/>
    <w:rsid w:val="003F2B99"/>
    <w:rsid w:val="003F2D3A"/>
    <w:rsid w:val="003F2D92"/>
    <w:rsid w:val="003F2DFB"/>
    <w:rsid w:val="003F2ECC"/>
    <w:rsid w:val="003F2EDD"/>
    <w:rsid w:val="003F2EEF"/>
    <w:rsid w:val="003F2F05"/>
    <w:rsid w:val="003F2F14"/>
    <w:rsid w:val="003F3275"/>
    <w:rsid w:val="003F329F"/>
    <w:rsid w:val="003F32BC"/>
    <w:rsid w:val="003F3302"/>
    <w:rsid w:val="003F3332"/>
    <w:rsid w:val="003F339B"/>
    <w:rsid w:val="003F3424"/>
    <w:rsid w:val="003F3474"/>
    <w:rsid w:val="003F34EA"/>
    <w:rsid w:val="003F3534"/>
    <w:rsid w:val="003F3628"/>
    <w:rsid w:val="003F36B9"/>
    <w:rsid w:val="003F36C4"/>
    <w:rsid w:val="003F385A"/>
    <w:rsid w:val="003F38D1"/>
    <w:rsid w:val="003F3912"/>
    <w:rsid w:val="003F3AC8"/>
    <w:rsid w:val="003F3B5D"/>
    <w:rsid w:val="003F3CD8"/>
    <w:rsid w:val="003F3E39"/>
    <w:rsid w:val="003F41D7"/>
    <w:rsid w:val="003F42D9"/>
    <w:rsid w:val="003F4399"/>
    <w:rsid w:val="003F446D"/>
    <w:rsid w:val="003F44F5"/>
    <w:rsid w:val="003F46BF"/>
    <w:rsid w:val="003F48CE"/>
    <w:rsid w:val="003F48E7"/>
    <w:rsid w:val="003F49BB"/>
    <w:rsid w:val="003F4A64"/>
    <w:rsid w:val="003F4A85"/>
    <w:rsid w:val="003F4A93"/>
    <w:rsid w:val="003F4B86"/>
    <w:rsid w:val="003F4D93"/>
    <w:rsid w:val="003F4DE2"/>
    <w:rsid w:val="003F4E79"/>
    <w:rsid w:val="003F4EA7"/>
    <w:rsid w:val="003F511F"/>
    <w:rsid w:val="003F524E"/>
    <w:rsid w:val="003F5298"/>
    <w:rsid w:val="003F5343"/>
    <w:rsid w:val="003F53A3"/>
    <w:rsid w:val="003F54EC"/>
    <w:rsid w:val="003F5644"/>
    <w:rsid w:val="003F5720"/>
    <w:rsid w:val="003F5808"/>
    <w:rsid w:val="003F58BE"/>
    <w:rsid w:val="003F593D"/>
    <w:rsid w:val="003F5AAB"/>
    <w:rsid w:val="003F5ADF"/>
    <w:rsid w:val="003F5BFC"/>
    <w:rsid w:val="003F5C0E"/>
    <w:rsid w:val="003F5C95"/>
    <w:rsid w:val="003F5D24"/>
    <w:rsid w:val="003F5E82"/>
    <w:rsid w:val="003F6017"/>
    <w:rsid w:val="003F6073"/>
    <w:rsid w:val="003F60A0"/>
    <w:rsid w:val="003F6213"/>
    <w:rsid w:val="003F6294"/>
    <w:rsid w:val="003F62AA"/>
    <w:rsid w:val="003F635B"/>
    <w:rsid w:val="003F63AF"/>
    <w:rsid w:val="003F6670"/>
    <w:rsid w:val="003F667C"/>
    <w:rsid w:val="003F66F3"/>
    <w:rsid w:val="003F6756"/>
    <w:rsid w:val="003F67FA"/>
    <w:rsid w:val="003F6842"/>
    <w:rsid w:val="003F6872"/>
    <w:rsid w:val="003F6887"/>
    <w:rsid w:val="003F698E"/>
    <w:rsid w:val="003F6B22"/>
    <w:rsid w:val="003F6B4D"/>
    <w:rsid w:val="003F6BC7"/>
    <w:rsid w:val="003F6CED"/>
    <w:rsid w:val="003F6E46"/>
    <w:rsid w:val="003F6E4F"/>
    <w:rsid w:val="003F6F9F"/>
    <w:rsid w:val="003F70FC"/>
    <w:rsid w:val="003F7150"/>
    <w:rsid w:val="003F7301"/>
    <w:rsid w:val="003F743F"/>
    <w:rsid w:val="003F7540"/>
    <w:rsid w:val="003F75E5"/>
    <w:rsid w:val="003F775B"/>
    <w:rsid w:val="003F7767"/>
    <w:rsid w:val="003F778E"/>
    <w:rsid w:val="003F7913"/>
    <w:rsid w:val="003F7956"/>
    <w:rsid w:val="003F7AEA"/>
    <w:rsid w:val="003F7AED"/>
    <w:rsid w:val="003F7B68"/>
    <w:rsid w:val="003F7C62"/>
    <w:rsid w:val="003F7D9C"/>
    <w:rsid w:val="003F7DFE"/>
    <w:rsid w:val="003F7E66"/>
    <w:rsid w:val="003F7E87"/>
    <w:rsid w:val="003F7E99"/>
    <w:rsid w:val="00400090"/>
    <w:rsid w:val="004000B9"/>
    <w:rsid w:val="00400152"/>
    <w:rsid w:val="004001F5"/>
    <w:rsid w:val="00400281"/>
    <w:rsid w:val="004002A8"/>
    <w:rsid w:val="0040030D"/>
    <w:rsid w:val="00400473"/>
    <w:rsid w:val="00400760"/>
    <w:rsid w:val="004007E6"/>
    <w:rsid w:val="00400855"/>
    <w:rsid w:val="00400A1C"/>
    <w:rsid w:val="00400A6B"/>
    <w:rsid w:val="00400A90"/>
    <w:rsid w:val="00400B74"/>
    <w:rsid w:val="00400B7E"/>
    <w:rsid w:val="00400DEE"/>
    <w:rsid w:val="00400E7F"/>
    <w:rsid w:val="0040102D"/>
    <w:rsid w:val="004010B3"/>
    <w:rsid w:val="0040121D"/>
    <w:rsid w:val="00401328"/>
    <w:rsid w:val="00401465"/>
    <w:rsid w:val="004014D7"/>
    <w:rsid w:val="004015D1"/>
    <w:rsid w:val="004015D2"/>
    <w:rsid w:val="004015DB"/>
    <w:rsid w:val="00401B13"/>
    <w:rsid w:val="00401B29"/>
    <w:rsid w:val="00401B35"/>
    <w:rsid w:val="00401B7B"/>
    <w:rsid w:val="00401BCE"/>
    <w:rsid w:val="00401DBC"/>
    <w:rsid w:val="00401DCC"/>
    <w:rsid w:val="00401E35"/>
    <w:rsid w:val="00401E9C"/>
    <w:rsid w:val="00401F4F"/>
    <w:rsid w:val="00401FBC"/>
    <w:rsid w:val="00401FFB"/>
    <w:rsid w:val="00402188"/>
    <w:rsid w:val="00402458"/>
    <w:rsid w:val="00402571"/>
    <w:rsid w:val="0040258D"/>
    <w:rsid w:val="00402710"/>
    <w:rsid w:val="0040281F"/>
    <w:rsid w:val="00402AAA"/>
    <w:rsid w:val="00402B2A"/>
    <w:rsid w:val="00402B3E"/>
    <w:rsid w:val="00402B42"/>
    <w:rsid w:val="00402CE0"/>
    <w:rsid w:val="00402D12"/>
    <w:rsid w:val="00402DCF"/>
    <w:rsid w:val="00402ED0"/>
    <w:rsid w:val="00402F90"/>
    <w:rsid w:val="00403028"/>
    <w:rsid w:val="00403078"/>
    <w:rsid w:val="004030A4"/>
    <w:rsid w:val="00403185"/>
    <w:rsid w:val="0040337D"/>
    <w:rsid w:val="0040355A"/>
    <w:rsid w:val="0040355B"/>
    <w:rsid w:val="00403608"/>
    <w:rsid w:val="00403687"/>
    <w:rsid w:val="004036C1"/>
    <w:rsid w:val="00403851"/>
    <w:rsid w:val="00403857"/>
    <w:rsid w:val="004039B3"/>
    <w:rsid w:val="00403A1B"/>
    <w:rsid w:val="00403BAE"/>
    <w:rsid w:val="00403C04"/>
    <w:rsid w:val="00403E0C"/>
    <w:rsid w:val="00403FB4"/>
    <w:rsid w:val="0040414F"/>
    <w:rsid w:val="004042DE"/>
    <w:rsid w:val="00404422"/>
    <w:rsid w:val="00404492"/>
    <w:rsid w:val="00404547"/>
    <w:rsid w:val="004045A4"/>
    <w:rsid w:val="0040460E"/>
    <w:rsid w:val="00404691"/>
    <w:rsid w:val="00404870"/>
    <w:rsid w:val="0040491F"/>
    <w:rsid w:val="0040496A"/>
    <w:rsid w:val="00404A4C"/>
    <w:rsid w:val="00404B37"/>
    <w:rsid w:val="00404C44"/>
    <w:rsid w:val="00404D09"/>
    <w:rsid w:val="00404F28"/>
    <w:rsid w:val="00404FA1"/>
    <w:rsid w:val="004050C2"/>
    <w:rsid w:val="00405163"/>
    <w:rsid w:val="0040525C"/>
    <w:rsid w:val="00405304"/>
    <w:rsid w:val="004053B7"/>
    <w:rsid w:val="00405498"/>
    <w:rsid w:val="004055FF"/>
    <w:rsid w:val="00405682"/>
    <w:rsid w:val="004056C0"/>
    <w:rsid w:val="0040572F"/>
    <w:rsid w:val="00405737"/>
    <w:rsid w:val="004059AE"/>
    <w:rsid w:val="004059C7"/>
    <w:rsid w:val="00405AD7"/>
    <w:rsid w:val="00405B31"/>
    <w:rsid w:val="00405B60"/>
    <w:rsid w:val="00405BA7"/>
    <w:rsid w:val="00405BAA"/>
    <w:rsid w:val="00405C7F"/>
    <w:rsid w:val="00405FC4"/>
    <w:rsid w:val="0040615D"/>
    <w:rsid w:val="00406189"/>
    <w:rsid w:val="004062FF"/>
    <w:rsid w:val="0040631B"/>
    <w:rsid w:val="00406352"/>
    <w:rsid w:val="00406432"/>
    <w:rsid w:val="00406554"/>
    <w:rsid w:val="004065DA"/>
    <w:rsid w:val="004065EB"/>
    <w:rsid w:val="00406619"/>
    <w:rsid w:val="0040663F"/>
    <w:rsid w:val="004066D2"/>
    <w:rsid w:val="0040686E"/>
    <w:rsid w:val="004068A4"/>
    <w:rsid w:val="004068F2"/>
    <w:rsid w:val="00406978"/>
    <w:rsid w:val="00406AB6"/>
    <w:rsid w:val="00406ABC"/>
    <w:rsid w:val="00406AE5"/>
    <w:rsid w:val="00406B67"/>
    <w:rsid w:val="00406BCE"/>
    <w:rsid w:val="00406C2B"/>
    <w:rsid w:val="00406C7E"/>
    <w:rsid w:val="00406E30"/>
    <w:rsid w:val="00406FA7"/>
    <w:rsid w:val="00406FE6"/>
    <w:rsid w:val="00407041"/>
    <w:rsid w:val="004070DD"/>
    <w:rsid w:val="00407193"/>
    <w:rsid w:val="0040720E"/>
    <w:rsid w:val="00407290"/>
    <w:rsid w:val="004072DB"/>
    <w:rsid w:val="00407413"/>
    <w:rsid w:val="004074FB"/>
    <w:rsid w:val="0040753A"/>
    <w:rsid w:val="00407577"/>
    <w:rsid w:val="0040757B"/>
    <w:rsid w:val="004075A0"/>
    <w:rsid w:val="004075BB"/>
    <w:rsid w:val="004077EE"/>
    <w:rsid w:val="00407887"/>
    <w:rsid w:val="0040791F"/>
    <w:rsid w:val="0040793B"/>
    <w:rsid w:val="0040797D"/>
    <w:rsid w:val="00407A67"/>
    <w:rsid w:val="00407A8B"/>
    <w:rsid w:val="00407C17"/>
    <w:rsid w:val="00407C9B"/>
    <w:rsid w:val="00407CA6"/>
    <w:rsid w:val="00407FD7"/>
    <w:rsid w:val="0041001A"/>
    <w:rsid w:val="004100DB"/>
    <w:rsid w:val="004101F4"/>
    <w:rsid w:val="00410390"/>
    <w:rsid w:val="00410504"/>
    <w:rsid w:val="00410515"/>
    <w:rsid w:val="00410532"/>
    <w:rsid w:val="004105C2"/>
    <w:rsid w:val="0041076E"/>
    <w:rsid w:val="00410872"/>
    <w:rsid w:val="004108CC"/>
    <w:rsid w:val="00410980"/>
    <w:rsid w:val="00410A0F"/>
    <w:rsid w:val="00410A68"/>
    <w:rsid w:val="00410B12"/>
    <w:rsid w:val="00410BA4"/>
    <w:rsid w:val="00410BB0"/>
    <w:rsid w:val="00410C69"/>
    <w:rsid w:val="00410D13"/>
    <w:rsid w:val="00410D7E"/>
    <w:rsid w:val="00410E71"/>
    <w:rsid w:val="00410ECF"/>
    <w:rsid w:val="004110F0"/>
    <w:rsid w:val="004111F4"/>
    <w:rsid w:val="00411384"/>
    <w:rsid w:val="004113E2"/>
    <w:rsid w:val="00411435"/>
    <w:rsid w:val="00411444"/>
    <w:rsid w:val="004115AD"/>
    <w:rsid w:val="004115B0"/>
    <w:rsid w:val="0041166A"/>
    <w:rsid w:val="00411827"/>
    <w:rsid w:val="00411833"/>
    <w:rsid w:val="00411982"/>
    <w:rsid w:val="00411B09"/>
    <w:rsid w:val="00411DCC"/>
    <w:rsid w:val="00411E10"/>
    <w:rsid w:val="00411F52"/>
    <w:rsid w:val="00412083"/>
    <w:rsid w:val="004120CC"/>
    <w:rsid w:val="004121DB"/>
    <w:rsid w:val="0041220A"/>
    <w:rsid w:val="00412245"/>
    <w:rsid w:val="0041229A"/>
    <w:rsid w:val="004122D4"/>
    <w:rsid w:val="00412333"/>
    <w:rsid w:val="004127AB"/>
    <w:rsid w:val="0041287F"/>
    <w:rsid w:val="004128B9"/>
    <w:rsid w:val="00412C5B"/>
    <w:rsid w:val="00412DE8"/>
    <w:rsid w:val="00412DF7"/>
    <w:rsid w:val="00412E15"/>
    <w:rsid w:val="00412EC6"/>
    <w:rsid w:val="00412F91"/>
    <w:rsid w:val="00412FAA"/>
    <w:rsid w:val="00412FF6"/>
    <w:rsid w:val="0041316F"/>
    <w:rsid w:val="0041324B"/>
    <w:rsid w:val="004132BB"/>
    <w:rsid w:val="00413316"/>
    <w:rsid w:val="00413384"/>
    <w:rsid w:val="004133CE"/>
    <w:rsid w:val="00413404"/>
    <w:rsid w:val="004134DF"/>
    <w:rsid w:val="004135ED"/>
    <w:rsid w:val="0041360B"/>
    <w:rsid w:val="00413610"/>
    <w:rsid w:val="00413948"/>
    <w:rsid w:val="00413A00"/>
    <w:rsid w:val="00413A75"/>
    <w:rsid w:val="00413A8F"/>
    <w:rsid w:val="00413B93"/>
    <w:rsid w:val="00413C2A"/>
    <w:rsid w:val="00414022"/>
    <w:rsid w:val="0041405C"/>
    <w:rsid w:val="004142B1"/>
    <w:rsid w:val="004142C7"/>
    <w:rsid w:val="004142F2"/>
    <w:rsid w:val="0041432D"/>
    <w:rsid w:val="004143E5"/>
    <w:rsid w:val="004144D6"/>
    <w:rsid w:val="004145FF"/>
    <w:rsid w:val="00414649"/>
    <w:rsid w:val="0041469A"/>
    <w:rsid w:val="004147A2"/>
    <w:rsid w:val="004147FB"/>
    <w:rsid w:val="0041482D"/>
    <w:rsid w:val="00414908"/>
    <w:rsid w:val="0041497A"/>
    <w:rsid w:val="00414B72"/>
    <w:rsid w:val="00414BE1"/>
    <w:rsid w:val="00414C1A"/>
    <w:rsid w:val="00414C1E"/>
    <w:rsid w:val="00414C69"/>
    <w:rsid w:val="00414E78"/>
    <w:rsid w:val="00414F74"/>
    <w:rsid w:val="00414FAA"/>
    <w:rsid w:val="00414FC5"/>
    <w:rsid w:val="00415004"/>
    <w:rsid w:val="00415033"/>
    <w:rsid w:val="0041510C"/>
    <w:rsid w:val="00415171"/>
    <w:rsid w:val="0041527B"/>
    <w:rsid w:val="00415645"/>
    <w:rsid w:val="004158BC"/>
    <w:rsid w:val="00415A00"/>
    <w:rsid w:val="00415B88"/>
    <w:rsid w:val="00415C01"/>
    <w:rsid w:val="00415C49"/>
    <w:rsid w:val="00415F7A"/>
    <w:rsid w:val="00415FBA"/>
    <w:rsid w:val="00415FC6"/>
    <w:rsid w:val="00416058"/>
    <w:rsid w:val="004161AC"/>
    <w:rsid w:val="004162C5"/>
    <w:rsid w:val="004162D7"/>
    <w:rsid w:val="00416330"/>
    <w:rsid w:val="00416667"/>
    <w:rsid w:val="00416695"/>
    <w:rsid w:val="004166A0"/>
    <w:rsid w:val="0041674B"/>
    <w:rsid w:val="0041686D"/>
    <w:rsid w:val="0041692C"/>
    <w:rsid w:val="00416A1E"/>
    <w:rsid w:val="00416A93"/>
    <w:rsid w:val="00416B76"/>
    <w:rsid w:val="00416BD8"/>
    <w:rsid w:val="00416D01"/>
    <w:rsid w:val="00416DAA"/>
    <w:rsid w:val="00416DFF"/>
    <w:rsid w:val="00416E26"/>
    <w:rsid w:val="00416F84"/>
    <w:rsid w:val="00416FAB"/>
    <w:rsid w:val="00416FD7"/>
    <w:rsid w:val="00417057"/>
    <w:rsid w:val="004170BA"/>
    <w:rsid w:val="00417217"/>
    <w:rsid w:val="00417286"/>
    <w:rsid w:val="00417313"/>
    <w:rsid w:val="00417386"/>
    <w:rsid w:val="00417428"/>
    <w:rsid w:val="004174F7"/>
    <w:rsid w:val="0041779D"/>
    <w:rsid w:val="004179D0"/>
    <w:rsid w:val="00417A1B"/>
    <w:rsid w:val="00417A6D"/>
    <w:rsid w:val="00417C9E"/>
    <w:rsid w:val="00417CFA"/>
    <w:rsid w:val="00417DE6"/>
    <w:rsid w:val="00417E67"/>
    <w:rsid w:val="00417EFA"/>
    <w:rsid w:val="0042005E"/>
    <w:rsid w:val="004200B0"/>
    <w:rsid w:val="004200E0"/>
    <w:rsid w:val="0042017F"/>
    <w:rsid w:val="00420236"/>
    <w:rsid w:val="00420387"/>
    <w:rsid w:val="004203F2"/>
    <w:rsid w:val="00420664"/>
    <w:rsid w:val="0042067B"/>
    <w:rsid w:val="004208A3"/>
    <w:rsid w:val="004208A6"/>
    <w:rsid w:val="004208AE"/>
    <w:rsid w:val="004208F6"/>
    <w:rsid w:val="00420A22"/>
    <w:rsid w:val="00420A87"/>
    <w:rsid w:val="00420B15"/>
    <w:rsid w:val="00420B31"/>
    <w:rsid w:val="00420BCD"/>
    <w:rsid w:val="00420C24"/>
    <w:rsid w:val="00420CBA"/>
    <w:rsid w:val="00420DCE"/>
    <w:rsid w:val="00420E5E"/>
    <w:rsid w:val="004210B1"/>
    <w:rsid w:val="004212F0"/>
    <w:rsid w:val="00421388"/>
    <w:rsid w:val="004213B0"/>
    <w:rsid w:val="00421402"/>
    <w:rsid w:val="00421562"/>
    <w:rsid w:val="004215CA"/>
    <w:rsid w:val="004215F3"/>
    <w:rsid w:val="00421799"/>
    <w:rsid w:val="0042182E"/>
    <w:rsid w:val="0042191F"/>
    <w:rsid w:val="00421961"/>
    <w:rsid w:val="00421AC9"/>
    <w:rsid w:val="00421AFE"/>
    <w:rsid w:val="00421B3E"/>
    <w:rsid w:val="00421B96"/>
    <w:rsid w:val="00421C10"/>
    <w:rsid w:val="00421F78"/>
    <w:rsid w:val="00422074"/>
    <w:rsid w:val="004220B8"/>
    <w:rsid w:val="00422267"/>
    <w:rsid w:val="0042227F"/>
    <w:rsid w:val="00422426"/>
    <w:rsid w:val="004224C0"/>
    <w:rsid w:val="0042268E"/>
    <w:rsid w:val="004226A8"/>
    <w:rsid w:val="004226C0"/>
    <w:rsid w:val="00422762"/>
    <w:rsid w:val="004227F5"/>
    <w:rsid w:val="00422918"/>
    <w:rsid w:val="00422C8D"/>
    <w:rsid w:val="00422CE9"/>
    <w:rsid w:val="00422D59"/>
    <w:rsid w:val="00422DE6"/>
    <w:rsid w:val="00422E51"/>
    <w:rsid w:val="00422E6A"/>
    <w:rsid w:val="00422F39"/>
    <w:rsid w:val="004230AA"/>
    <w:rsid w:val="0042317C"/>
    <w:rsid w:val="004231AA"/>
    <w:rsid w:val="004233C8"/>
    <w:rsid w:val="004234AB"/>
    <w:rsid w:val="004234F6"/>
    <w:rsid w:val="0042378B"/>
    <w:rsid w:val="00423925"/>
    <w:rsid w:val="00423A9F"/>
    <w:rsid w:val="00423B3C"/>
    <w:rsid w:val="00423B9F"/>
    <w:rsid w:val="00423BFB"/>
    <w:rsid w:val="00423C4B"/>
    <w:rsid w:val="00423DBC"/>
    <w:rsid w:val="00423E73"/>
    <w:rsid w:val="00423F52"/>
    <w:rsid w:val="00423F74"/>
    <w:rsid w:val="00423F7A"/>
    <w:rsid w:val="00423FEB"/>
    <w:rsid w:val="0042401E"/>
    <w:rsid w:val="0042401F"/>
    <w:rsid w:val="004241DE"/>
    <w:rsid w:val="004241E2"/>
    <w:rsid w:val="004243CB"/>
    <w:rsid w:val="00424418"/>
    <w:rsid w:val="004244C5"/>
    <w:rsid w:val="00424583"/>
    <w:rsid w:val="00424593"/>
    <w:rsid w:val="00424637"/>
    <w:rsid w:val="004247FB"/>
    <w:rsid w:val="00424A25"/>
    <w:rsid w:val="00424B85"/>
    <w:rsid w:val="00424BB9"/>
    <w:rsid w:val="00424BFC"/>
    <w:rsid w:val="00424D9A"/>
    <w:rsid w:val="00424DB1"/>
    <w:rsid w:val="00424DB5"/>
    <w:rsid w:val="00424E2E"/>
    <w:rsid w:val="00424E7F"/>
    <w:rsid w:val="00424ED0"/>
    <w:rsid w:val="00424FB9"/>
    <w:rsid w:val="00425085"/>
    <w:rsid w:val="00425092"/>
    <w:rsid w:val="004250A5"/>
    <w:rsid w:val="00425104"/>
    <w:rsid w:val="00425154"/>
    <w:rsid w:val="00425219"/>
    <w:rsid w:val="00425323"/>
    <w:rsid w:val="0042541E"/>
    <w:rsid w:val="00425505"/>
    <w:rsid w:val="004257E7"/>
    <w:rsid w:val="0042581C"/>
    <w:rsid w:val="00425882"/>
    <w:rsid w:val="004258AC"/>
    <w:rsid w:val="00425A14"/>
    <w:rsid w:val="00425A6B"/>
    <w:rsid w:val="00425ACA"/>
    <w:rsid w:val="00425B09"/>
    <w:rsid w:val="00425CF9"/>
    <w:rsid w:val="00425FDF"/>
    <w:rsid w:val="00425FF4"/>
    <w:rsid w:val="0042614C"/>
    <w:rsid w:val="0042629F"/>
    <w:rsid w:val="00426336"/>
    <w:rsid w:val="0042639A"/>
    <w:rsid w:val="0042643B"/>
    <w:rsid w:val="00426482"/>
    <w:rsid w:val="004265D2"/>
    <w:rsid w:val="004266D0"/>
    <w:rsid w:val="00426848"/>
    <w:rsid w:val="00426869"/>
    <w:rsid w:val="004268EC"/>
    <w:rsid w:val="004268FD"/>
    <w:rsid w:val="00426930"/>
    <w:rsid w:val="00426992"/>
    <w:rsid w:val="004269D5"/>
    <w:rsid w:val="00426A49"/>
    <w:rsid w:val="00426B0F"/>
    <w:rsid w:val="00426E4B"/>
    <w:rsid w:val="0042706D"/>
    <w:rsid w:val="004270FD"/>
    <w:rsid w:val="004271D5"/>
    <w:rsid w:val="00427261"/>
    <w:rsid w:val="004272B9"/>
    <w:rsid w:val="00427319"/>
    <w:rsid w:val="004273F5"/>
    <w:rsid w:val="004274C6"/>
    <w:rsid w:val="00427652"/>
    <w:rsid w:val="004276B6"/>
    <w:rsid w:val="004277A4"/>
    <w:rsid w:val="004277BC"/>
    <w:rsid w:val="0042786A"/>
    <w:rsid w:val="004278DF"/>
    <w:rsid w:val="00427915"/>
    <w:rsid w:val="00427A01"/>
    <w:rsid w:val="00427B02"/>
    <w:rsid w:val="00427B0B"/>
    <w:rsid w:val="00427C45"/>
    <w:rsid w:val="00427C6E"/>
    <w:rsid w:val="00427DB7"/>
    <w:rsid w:val="00427F21"/>
    <w:rsid w:val="00427F77"/>
    <w:rsid w:val="0043008E"/>
    <w:rsid w:val="00430159"/>
    <w:rsid w:val="0043032F"/>
    <w:rsid w:val="00430332"/>
    <w:rsid w:val="00430363"/>
    <w:rsid w:val="004304BC"/>
    <w:rsid w:val="00430541"/>
    <w:rsid w:val="004305A9"/>
    <w:rsid w:val="00430828"/>
    <w:rsid w:val="00430830"/>
    <w:rsid w:val="0043086C"/>
    <w:rsid w:val="004308A5"/>
    <w:rsid w:val="004308E9"/>
    <w:rsid w:val="00430901"/>
    <w:rsid w:val="004309AD"/>
    <w:rsid w:val="00430AF9"/>
    <w:rsid w:val="00430B19"/>
    <w:rsid w:val="00430D38"/>
    <w:rsid w:val="00430DBB"/>
    <w:rsid w:val="00430E75"/>
    <w:rsid w:val="00430F2A"/>
    <w:rsid w:val="00430F3B"/>
    <w:rsid w:val="00431066"/>
    <w:rsid w:val="004311E9"/>
    <w:rsid w:val="004311F9"/>
    <w:rsid w:val="0043124A"/>
    <w:rsid w:val="0043124F"/>
    <w:rsid w:val="00431278"/>
    <w:rsid w:val="00431296"/>
    <w:rsid w:val="004312B4"/>
    <w:rsid w:val="004313EF"/>
    <w:rsid w:val="00431441"/>
    <w:rsid w:val="0043148C"/>
    <w:rsid w:val="004314B7"/>
    <w:rsid w:val="004314DD"/>
    <w:rsid w:val="00431615"/>
    <w:rsid w:val="0043192E"/>
    <w:rsid w:val="00431949"/>
    <w:rsid w:val="00431A49"/>
    <w:rsid w:val="00431A78"/>
    <w:rsid w:val="00431AA3"/>
    <w:rsid w:val="00431B80"/>
    <w:rsid w:val="00431CD2"/>
    <w:rsid w:val="00431CF5"/>
    <w:rsid w:val="00431F16"/>
    <w:rsid w:val="00431F24"/>
    <w:rsid w:val="00432296"/>
    <w:rsid w:val="00432310"/>
    <w:rsid w:val="004323B8"/>
    <w:rsid w:val="004323D3"/>
    <w:rsid w:val="004324D8"/>
    <w:rsid w:val="00432619"/>
    <w:rsid w:val="0043278B"/>
    <w:rsid w:val="004328B3"/>
    <w:rsid w:val="00432908"/>
    <w:rsid w:val="00432A84"/>
    <w:rsid w:val="00432ACF"/>
    <w:rsid w:val="00432B96"/>
    <w:rsid w:val="00432CE2"/>
    <w:rsid w:val="00432D27"/>
    <w:rsid w:val="00432EFC"/>
    <w:rsid w:val="00433084"/>
    <w:rsid w:val="004330BF"/>
    <w:rsid w:val="004333A1"/>
    <w:rsid w:val="004334A3"/>
    <w:rsid w:val="004335EA"/>
    <w:rsid w:val="0043383B"/>
    <w:rsid w:val="0043384A"/>
    <w:rsid w:val="0043385F"/>
    <w:rsid w:val="00433895"/>
    <w:rsid w:val="004339B7"/>
    <w:rsid w:val="00433B1D"/>
    <w:rsid w:val="00433B86"/>
    <w:rsid w:val="00433C3F"/>
    <w:rsid w:val="00433C66"/>
    <w:rsid w:val="00433CB8"/>
    <w:rsid w:val="00433CCC"/>
    <w:rsid w:val="00433DCB"/>
    <w:rsid w:val="00433EF9"/>
    <w:rsid w:val="00433F44"/>
    <w:rsid w:val="00433F6B"/>
    <w:rsid w:val="00433FD0"/>
    <w:rsid w:val="004343E0"/>
    <w:rsid w:val="004344C6"/>
    <w:rsid w:val="0043451C"/>
    <w:rsid w:val="00434565"/>
    <w:rsid w:val="0043456A"/>
    <w:rsid w:val="00434644"/>
    <w:rsid w:val="004347E8"/>
    <w:rsid w:val="0043492D"/>
    <w:rsid w:val="0043497B"/>
    <w:rsid w:val="004349E1"/>
    <w:rsid w:val="00434A4D"/>
    <w:rsid w:val="00434ABC"/>
    <w:rsid w:val="00434B0F"/>
    <w:rsid w:val="00434B87"/>
    <w:rsid w:val="00434C49"/>
    <w:rsid w:val="00434DA7"/>
    <w:rsid w:val="00435006"/>
    <w:rsid w:val="004351BF"/>
    <w:rsid w:val="00435235"/>
    <w:rsid w:val="004352F3"/>
    <w:rsid w:val="0043533B"/>
    <w:rsid w:val="004354C2"/>
    <w:rsid w:val="004356E2"/>
    <w:rsid w:val="00435750"/>
    <w:rsid w:val="0043582C"/>
    <w:rsid w:val="00435904"/>
    <w:rsid w:val="004359E5"/>
    <w:rsid w:val="00435B76"/>
    <w:rsid w:val="00435BAE"/>
    <w:rsid w:val="00435BE8"/>
    <w:rsid w:val="00435BFF"/>
    <w:rsid w:val="00435CB8"/>
    <w:rsid w:val="00435CFD"/>
    <w:rsid w:val="00435D9E"/>
    <w:rsid w:val="00435DE3"/>
    <w:rsid w:val="00436000"/>
    <w:rsid w:val="0043609E"/>
    <w:rsid w:val="004361AD"/>
    <w:rsid w:val="004361B7"/>
    <w:rsid w:val="004361BB"/>
    <w:rsid w:val="00436277"/>
    <w:rsid w:val="00436665"/>
    <w:rsid w:val="004366A4"/>
    <w:rsid w:val="004366B2"/>
    <w:rsid w:val="004367B4"/>
    <w:rsid w:val="004367EA"/>
    <w:rsid w:val="0043699A"/>
    <w:rsid w:val="00436A0B"/>
    <w:rsid w:val="00436A36"/>
    <w:rsid w:val="00436A6D"/>
    <w:rsid w:val="00436A97"/>
    <w:rsid w:val="00436BD5"/>
    <w:rsid w:val="00436DD7"/>
    <w:rsid w:val="00436FAF"/>
    <w:rsid w:val="00436FF9"/>
    <w:rsid w:val="00437148"/>
    <w:rsid w:val="004373A7"/>
    <w:rsid w:val="00437420"/>
    <w:rsid w:val="004374CC"/>
    <w:rsid w:val="0043751F"/>
    <w:rsid w:val="00437539"/>
    <w:rsid w:val="0043764E"/>
    <w:rsid w:val="004377AC"/>
    <w:rsid w:val="00437869"/>
    <w:rsid w:val="00437960"/>
    <w:rsid w:val="00437972"/>
    <w:rsid w:val="004379D8"/>
    <w:rsid w:val="00437A10"/>
    <w:rsid w:val="00437A3E"/>
    <w:rsid w:val="00437A41"/>
    <w:rsid w:val="00437A5E"/>
    <w:rsid w:val="00437B9D"/>
    <w:rsid w:val="00437BA7"/>
    <w:rsid w:val="00437BB4"/>
    <w:rsid w:val="00437C5F"/>
    <w:rsid w:val="00437D53"/>
    <w:rsid w:val="00437DD5"/>
    <w:rsid w:val="00437E21"/>
    <w:rsid w:val="0044003B"/>
    <w:rsid w:val="004400F1"/>
    <w:rsid w:val="0044019A"/>
    <w:rsid w:val="0044036D"/>
    <w:rsid w:val="004403B8"/>
    <w:rsid w:val="004404BB"/>
    <w:rsid w:val="004404CE"/>
    <w:rsid w:val="004405E5"/>
    <w:rsid w:val="00440606"/>
    <w:rsid w:val="00440618"/>
    <w:rsid w:val="00440647"/>
    <w:rsid w:val="004406F8"/>
    <w:rsid w:val="00440734"/>
    <w:rsid w:val="004407CD"/>
    <w:rsid w:val="00440870"/>
    <w:rsid w:val="0044087E"/>
    <w:rsid w:val="00440923"/>
    <w:rsid w:val="00440B84"/>
    <w:rsid w:val="00440BC1"/>
    <w:rsid w:val="00440DBB"/>
    <w:rsid w:val="00440FD0"/>
    <w:rsid w:val="004410A2"/>
    <w:rsid w:val="004412BB"/>
    <w:rsid w:val="00441362"/>
    <w:rsid w:val="00441470"/>
    <w:rsid w:val="00441569"/>
    <w:rsid w:val="00441669"/>
    <w:rsid w:val="004418FA"/>
    <w:rsid w:val="00441940"/>
    <w:rsid w:val="0044195D"/>
    <w:rsid w:val="004419BA"/>
    <w:rsid w:val="00441A08"/>
    <w:rsid w:val="00441A0D"/>
    <w:rsid w:val="00441AA2"/>
    <w:rsid w:val="00441B87"/>
    <w:rsid w:val="00441D23"/>
    <w:rsid w:val="00441DA8"/>
    <w:rsid w:val="00441DBC"/>
    <w:rsid w:val="00442264"/>
    <w:rsid w:val="004422DF"/>
    <w:rsid w:val="004424A6"/>
    <w:rsid w:val="0044258B"/>
    <w:rsid w:val="004425F0"/>
    <w:rsid w:val="004426A3"/>
    <w:rsid w:val="0044271A"/>
    <w:rsid w:val="0044290A"/>
    <w:rsid w:val="00442BAA"/>
    <w:rsid w:val="00442BB1"/>
    <w:rsid w:val="00442BCC"/>
    <w:rsid w:val="00442D91"/>
    <w:rsid w:val="00442D95"/>
    <w:rsid w:val="00442FB4"/>
    <w:rsid w:val="004430B1"/>
    <w:rsid w:val="004430FE"/>
    <w:rsid w:val="00443176"/>
    <w:rsid w:val="004431B1"/>
    <w:rsid w:val="00443310"/>
    <w:rsid w:val="004433C6"/>
    <w:rsid w:val="00443463"/>
    <w:rsid w:val="0044367E"/>
    <w:rsid w:val="00443795"/>
    <w:rsid w:val="0044398A"/>
    <w:rsid w:val="004439C7"/>
    <w:rsid w:val="00443A65"/>
    <w:rsid w:val="00443C5A"/>
    <w:rsid w:val="00443C84"/>
    <w:rsid w:val="00443CAC"/>
    <w:rsid w:val="00443E7F"/>
    <w:rsid w:val="00443FC1"/>
    <w:rsid w:val="004440CC"/>
    <w:rsid w:val="0044411C"/>
    <w:rsid w:val="00444174"/>
    <w:rsid w:val="00444211"/>
    <w:rsid w:val="004442E1"/>
    <w:rsid w:val="0044450D"/>
    <w:rsid w:val="0044487D"/>
    <w:rsid w:val="0044488A"/>
    <w:rsid w:val="004448D5"/>
    <w:rsid w:val="004449B1"/>
    <w:rsid w:val="00444A50"/>
    <w:rsid w:val="00444C80"/>
    <w:rsid w:val="00444D72"/>
    <w:rsid w:val="00444E7E"/>
    <w:rsid w:val="00444F94"/>
    <w:rsid w:val="00445117"/>
    <w:rsid w:val="0044549E"/>
    <w:rsid w:val="004454C2"/>
    <w:rsid w:val="00445540"/>
    <w:rsid w:val="004458E9"/>
    <w:rsid w:val="00445956"/>
    <w:rsid w:val="004459A4"/>
    <w:rsid w:val="004459BF"/>
    <w:rsid w:val="00445ACD"/>
    <w:rsid w:val="00445B22"/>
    <w:rsid w:val="00445BA5"/>
    <w:rsid w:val="00445CA0"/>
    <w:rsid w:val="00445E70"/>
    <w:rsid w:val="0044608B"/>
    <w:rsid w:val="004460A0"/>
    <w:rsid w:val="004460DE"/>
    <w:rsid w:val="00446176"/>
    <w:rsid w:val="0044618B"/>
    <w:rsid w:val="00446262"/>
    <w:rsid w:val="00446390"/>
    <w:rsid w:val="004464A2"/>
    <w:rsid w:val="00446594"/>
    <w:rsid w:val="00446693"/>
    <w:rsid w:val="00446920"/>
    <w:rsid w:val="00446954"/>
    <w:rsid w:val="004469A3"/>
    <w:rsid w:val="00446A21"/>
    <w:rsid w:val="00446ABD"/>
    <w:rsid w:val="00446AC5"/>
    <w:rsid w:val="00446B6E"/>
    <w:rsid w:val="00446C39"/>
    <w:rsid w:val="00446D1E"/>
    <w:rsid w:val="00446D2C"/>
    <w:rsid w:val="00446E0B"/>
    <w:rsid w:val="00446F8E"/>
    <w:rsid w:val="00447351"/>
    <w:rsid w:val="00447469"/>
    <w:rsid w:val="0044749E"/>
    <w:rsid w:val="0044759A"/>
    <w:rsid w:val="0044775B"/>
    <w:rsid w:val="004477D1"/>
    <w:rsid w:val="00447846"/>
    <w:rsid w:val="00447ADA"/>
    <w:rsid w:val="00447B50"/>
    <w:rsid w:val="00447BD5"/>
    <w:rsid w:val="00447C44"/>
    <w:rsid w:val="00447C55"/>
    <w:rsid w:val="00447C8A"/>
    <w:rsid w:val="00447F48"/>
    <w:rsid w:val="0045004D"/>
    <w:rsid w:val="004500A9"/>
    <w:rsid w:val="004502CE"/>
    <w:rsid w:val="004504A1"/>
    <w:rsid w:val="004504B2"/>
    <w:rsid w:val="004505C0"/>
    <w:rsid w:val="00450666"/>
    <w:rsid w:val="00450905"/>
    <w:rsid w:val="00450A5B"/>
    <w:rsid w:val="00450B18"/>
    <w:rsid w:val="00450B3A"/>
    <w:rsid w:val="00450BFC"/>
    <w:rsid w:val="00450C2B"/>
    <w:rsid w:val="00450CA2"/>
    <w:rsid w:val="00450D21"/>
    <w:rsid w:val="00450E17"/>
    <w:rsid w:val="00450E1B"/>
    <w:rsid w:val="00450E39"/>
    <w:rsid w:val="00451137"/>
    <w:rsid w:val="00451199"/>
    <w:rsid w:val="0045126D"/>
    <w:rsid w:val="004512C8"/>
    <w:rsid w:val="004512D8"/>
    <w:rsid w:val="00451372"/>
    <w:rsid w:val="004513B5"/>
    <w:rsid w:val="0045149E"/>
    <w:rsid w:val="004514EC"/>
    <w:rsid w:val="0045153F"/>
    <w:rsid w:val="0045180A"/>
    <w:rsid w:val="00451851"/>
    <w:rsid w:val="0045187C"/>
    <w:rsid w:val="0045189E"/>
    <w:rsid w:val="0045195C"/>
    <w:rsid w:val="00451B45"/>
    <w:rsid w:val="00451C0D"/>
    <w:rsid w:val="00451C15"/>
    <w:rsid w:val="00451C2F"/>
    <w:rsid w:val="00451D03"/>
    <w:rsid w:val="00451DD2"/>
    <w:rsid w:val="00451DF6"/>
    <w:rsid w:val="00451DFE"/>
    <w:rsid w:val="00451E4F"/>
    <w:rsid w:val="00451EC6"/>
    <w:rsid w:val="00451F49"/>
    <w:rsid w:val="00451FB7"/>
    <w:rsid w:val="00451FD2"/>
    <w:rsid w:val="00451FD7"/>
    <w:rsid w:val="0045224E"/>
    <w:rsid w:val="00452268"/>
    <w:rsid w:val="0045230A"/>
    <w:rsid w:val="00452459"/>
    <w:rsid w:val="00452576"/>
    <w:rsid w:val="004526CD"/>
    <w:rsid w:val="00452733"/>
    <w:rsid w:val="00452835"/>
    <w:rsid w:val="004528AA"/>
    <w:rsid w:val="00452A50"/>
    <w:rsid w:val="00452A75"/>
    <w:rsid w:val="00452ABC"/>
    <w:rsid w:val="00452AEA"/>
    <w:rsid w:val="00452D17"/>
    <w:rsid w:val="00452D56"/>
    <w:rsid w:val="00452E0B"/>
    <w:rsid w:val="00452E37"/>
    <w:rsid w:val="00452FB3"/>
    <w:rsid w:val="00452FDB"/>
    <w:rsid w:val="00452FE9"/>
    <w:rsid w:val="00453047"/>
    <w:rsid w:val="004531CB"/>
    <w:rsid w:val="004531CC"/>
    <w:rsid w:val="00453283"/>
    <w:rsid w:val="004534C6"/>
    <w:rsid w:val="004535A6"/>
    <w:rsid w:val="00453663"/>
    <w:rsid w:val="0045377E"/>
    <w:rsid w:val="004538BB"/>
    <w:rsid w:val="00453A10"/>
    <w:rsid w:val="00453A8B"/>
    <w:rsid w:val="00453B98"/>
    <w:rsid w:val="00453D32"/>
    <w:rsid w:val="00453ED1"/>
    <w:rsid w:val="00453ED7"/>
    <w:rsid w:val="00453F26"/>
    <w:rsid w:val="00453F2A"/>
    <w:rsid w:val="00453FA7"/>
    <w:rsid w:val="0045400B"/>
    <w:rsid w:val="0045406B"/>
    <w:rsid w:val="0045421A"/>
    <w:rsid w:val="00454246"/>
    <w:rsid w:val="0045426D"/>
    <w:rsid w:val="004543B8"/>
    <w:rsid w:val="00454453"/>
    <w:rsid w:val="00454473"/>
    <w:rsid w:val="004544B8"/>
    <w:rsid w:val="00454530"/>
    <w:rsid w:val="004545F0"/>
    <w:rsid w:val="0045464C"/>
    <w:rsid w:val="004547F3"/>
    <w:rsid w:val="00454857"/>
    <w:rsid w:val="004548CC"/>
    <w:rsid w:val="00454969"/>
    <w:rsid w:val="00454AF7"/>
    <w:rsid w:val="00454B9D"/>
    <w:rsid w:val="00454CFD"/>
    <w:rsid w:val="00454D90"/>
    <w:rsid w:val="00454DC8"/>
    <w:rsid w:val="00454F80"/>
    <w:rsid w:val="0045510B"/>
    <w:rsid w:val="0045519E"/>
    <w:rsid w:val="0045520D"/>
    <w:rsid w:val="00455228"/>
    <w:rsid w:val="00455345"/>
    <w:rsid w:val="00455385"/>
    <w:rsid w:val="004553F1"/>
    <w:rsid w:val="004554AC"/>
    <w:rsid w:val="0045554A"/>
    <w:rsid w:val="0045559E"/>
    <w:rsid w:val="004555EE"/>
    <w:rsid w:val="00455628"/>
    <w:rsid w:val="004556A3"/>
    <w:rsid w:val="004556B7"/>
    <w:rsid w:val="004556CC"/>
    <w:rsid w:val="00455938"/>
    <w:rsid w:val="0045598B"/>
    <w:rsid w:val="00455A11"/>
    <w:rsid w:val="00455A56"/>
    <w:rsid w:val="00455A7E"/>
    <w:rsid w:val="00455B13"/>
    <w:rsid w:val="00455B45"/>
    <w:rsid w:val="00455B91"/>
    <w:rsid w:val="00455BCE"/>
    <w:rsid w:val="00455C23"/>
    <w:rsid w:val="00455C45"/>
    <w:rsid w:val="00455C90"/>
    <w:rsid w:val="00455DA2"/>
    <w:rsid w:val="00455DA6"/>
    <w:rsid w:val="00455E31"/>
    <w:rsid w:val="00455EBA"/>
    <w:rsid w:val="00455EF7"/>
    <w:rsid w:val="00455F06"/>
    <w:rsid w:val="004561E6"/>
    <w:rsid w:val="0045626E"/>
    <w:rsid w:val="004562D0"/>
    <w:rsid w:val="0045632B"/>
    <w:rsid w:val="004563AD"/>
    <w:rsid w:val="00456604"/>
    <w:rsid w:val="00456661"/>
    <w:rsid w:val="00456686"/>
    <w:rsid w:val="00456726"/>
    <w:rsid w:val="004567D7"/>
    <w:rsid w:val="0045681D"/>
    <w:rsid w:val="00456897"/>
    <w:rsid w:val="00456C8A"/>
    <w:rsid w:val="00456CCB"/>
    <w:rsid w:val="00456D2A"/>
    <w:rsid w:val="00456E0C"/>
    <w:rsid w:val="00456E12"/>
    <w:rsid w:val="00456E55"/>
    <w:rsid w:val="0045701C"/>
    <w:rsid w:val="004570C3"/>
    <w:rsid w:val="00457102"/>
    <w:rsid w:val="00457135"/>
    <w:rsid w:val="0045714E"/>
    <w:rsid w:val="0045721B"/>
    <w:rsid w:val="0045724E"/>
    <w:rsid w:val="004575A6"/>
    <w:rsid w:val="004576B7"/>
    <w:rsid w:val="0045781E"/>
    <w:rsid w:val="004578A8"/>
    <w:rsid w:val="00457911"/>
    <w:rsid w:val="00457977"/>
    <w:rsid w:val="00457BD6"/>
    <w:rsid w:val="00457D8F"/>
    <w:rsid w:val="00457E22"/>
    <w:rsid w:val="00457E4C"/>
    <w:rsid w:val="00457EA1"/>
    <w:rsid w:val="00460009"/>
    <w:rsid w:val="004602A2"/>
    <w:rsid w:val="004603DC"/>
    <w:rsid w:val="00460459"/>
    <w:rsid w:val="004604DD"/>
    <w:rsid w:val="00460590"/>
    <w:rsid w:val="0046059D"/>
    <w:rsid w:val="00460682"/>
    <w:rsid w:val="004606CB"/>
    <w:rsid w:val="00460849"/>
    <w:rsid w:val="00460A90"/>
    <w:rsid w:val="00460C78"/>
    <w:rsid w:val="00460CFC"/>
    <w:rsid w:val="00460EFD"/>
    <w:rsid w:val="00460FBC"/>
    <w:rsid w:val="0046109E"/>
    <w:rsid w:val="0046112E"/>
    <w:rsid w:val="00461213"/>
    <w:rsid w:val="00461293"/>
    <w:rsid w:val="00461390"/>
    <w:rsid w:val="004613ED"/>
    <w:rsid w:val="004614C6"/>
    <w:rsid w:val="0046155B"/>
    <w:rsid w:val="00461591"/>
    <w:rsid w:val="004615D2"/>
    <w:rsid w:val="004615EE"/>
    <w:rsid w:val="0046173D"/>
    <w:rsid w:val="004617BF"/>
    <w:rsid w:val="00461B16"/>
    <w:rsid w:val="00461C66"/>
    <w:rsid w:val="00461CB4"/>
    <w:rsid w:val="00461CB9"/>
    <w:rsid w:val="00461CC9"/>
    <w:rsid w:val="00461D53"/>
    <w:rsid w:val="00461E6A"/>
    <w:rsid w:val="00461F77"/>
    <w:rsid w:val="00461FC9"/>
    <w:rsid w:val="0046201E"/>
    <w:rsid w:val="00462059"/>
    <w:rsid w:val="0046214C"/>
    <w:rsid w:val="004621F0"/>
    <w:rsid w:val="00462263"/>
    <w:rsid w:val="004623BF"/>
    <w:rsid w:val="00462427"/>
    <w:rsid w:val="00462431"/>
    <w:rsid w:val="0046247F"/>
    <w:rsid w:val="004624DC"/>
    <w:rsid w:val="0046256D"/>
    <w:rsid w:val="004626C4"/>
    <w:rsid w:val="004627AB"/>
    <w:rsid w:val="004627D7"/>
    <w:rsid w:val="0046283F"/>
    <w:rsid w:val="00462917"/>
    <w:rsid w:val="00462C42"/>
    <w:rsid w:val="00462C65"/>
    <w:rsid w:val="00462CCF"/>
    <w:rsid w:val="00462F2F"/>
    <w:rsid w:val="00462F5B"/>
    <w:rsid w:val="00462F76"/>
    <w:rsid w:val="00462F9E"/>
    <w:rsid w:val="0046303E"/>
    <w:rsid w:val="004631BC"/>
    <w:rsid w:val="0046323C"/>
    <w:rsid w:val="00463246"/>
    <w:rsid w:val="0046324D"/>
    <w:rsid w:val="004634BB"/>
    <w:rsid w:val="004634CE"/>
    <w:rsid w:val="004635A7"/>
    <w:rsid w:val="00463645"/>
    <w:rsid w:val="0046368E"/>
    <w:rsid w:val="004637B4"/>
    <w:rsid w:val="004637FC"/>
    <w:rsid w:val="0046388D"/>
    <w:rsid w:val="00463936"/>
    <w:rsid w:val="00463993"/>
    <w:rsid w:val="004639C4"/>
    <w:rsid w:val="00463A20"/>
    <w:rsid w:val="00463B4A"/>
    <w:rsid w:val="00463BC7"/>
    <w:rsid w:val="00463D00"/>
    <w:rsid w:val="00463D1A"/>
    <w:rsid w:val="00463E38"/>
    <w:rsid w:val="00463E68"/>
    <w:rsid w:val="00463E97"/>
    <w:rsid w:val="00463F28"/>
    <w:rsid w:val="00463F2E"/>
    <w:rsid w:val="004641F6"/>
    <w:rsid w:val="00464229"/>
    <w:rsid w:val="00464264"/>
    <w:rsid w:val="00464364"/>
    <w:rsid w:val="00464436"/>
    <w:rsid w:val="00464463"/>
    <w:rsid w:val="0046451D"/>
    <w:rsid w:val="00464710"/>
    <w:rsid w:val="004649D9"/>
    <w:rsid w:val="00464AD9"/>
    <w:rsid w:val="00464B42"/>
    <w:rsid w:val="00464B86"/>
    <w:rsid w:val="00464D36"/>
    <w:rsid w:val="00464D49"/>
    <w:rsid w:val="00464D8B"/>
    <w:rsid w:val="00464F86"/>
    <w:rsid w:val="00465031"/>
    <w:rsid w:val="0046503A"/>
    <w:rsid w:val="004650DE"/>
    <w:rsid w:val="004650F1"/>
    <w:rsid w:val="004652D7"/>
    <w:rsid w:val="00465474"/>
    <w:rsid w:val="00465713"/>
    <w:rsid w:val="00465779"/>
    <w:rsid w:val="0046579B"/>
    <w:rsid w:val="004658F1"/>
    <w:rsid w:val="004659BD"/>
    <w:rsid w:val="00465AE0"/>
    <w:rsid w:val="00465C63"/>
    <w:rsid w:val="00465CC7"/>
    <w:rsid w:val="00465EC5"/>
    <w:rsid w:val="00465F2A"/>
    <w:rsid w:val="00465F6F"/>
    <w:rsid w:val="00465FBE"/>
    <w:rsid w:val="00465FFA"/>
    <w:rsid w:val="004661E6"/>
    <w:rsid w:val="00466228"/>
    <w:rsid w:val="0046625B"/>
    <w:rsid w:val="004662D6"/>
    <w:rsid w:val="004662EF"/>
    <w:rsid w:val="004663B4"/>
    <w:rsid w:val="004663E6"/>
    <w:rsid w:val="00466420"/>
    <w:rsid w:val="0046649D"/>
    <w:rsid w:val="004665CD"/>
    <w:rsid w:val="004666DC"/>
    <w:rsid w:val="004667D0"/>
    <w:rsid w:val="0046684C"/>
    <w:rsid w:val="004668C7"/>
    <w:rsid w:val="0046696C"/>
    <w:rsid w:val="00466A37"/>
    <w:rsid w:val="00466B3D"/>
    <w:rsid w:val="00466BD5"/>
    <w:rsid w:val="00466C26"/>
    <w:rsid w:val="00466E27"/>
    <w:rsid w:val="00467238"/>
    <w:rsid w:val="004672D8"/>
    <w:rsid w:val="004672E7"/>
    <w:rsid w:val="004674B9"/>
    <w:rsid w:val="004674C3"/>
    <w:rsid w:val="0046762E"/>
    <w:rsid w:val="004676E5"/>
    <w:rsid w:val="00467799"/>
    <w:rsid w:val="0046782F"/>
    <w:rsid w:val="00467896"/>
    <w:rsid w:val="004678BC"/>
    <w:rsid w:val="00467946"/>
    <w:rsid w:val="00467962"/>
    <w:rsid w:val="00467DAE"/>
    <w:rsid w:val="00467E68"/>
    <w:rsid w:val="00467E7E"/>
    <w:rsid w:val="00467FA5"/>
    <w:rsid w:val="0047002C"/>
    <w:rsid w:val="00470032"/>
    <w:rsid w:val="00470071"/>
    <w:rsid w:val="00470126"/>
    <w:rsid w:val="00470139"/>
    <w:rsid w:val="0047021B"/>
    <w:rsid w:val="004702C4"/>
    <w:rsid w:val="0047032D"/>
    <w:rsid w:val="004705E0"/>
    <w:rsid w:val="00470724"/>
    <w:rsid w:val="0047088A"/>
    <w:rsid w:val="0047097A"/>
    <w:rsid w:val="00470AE8"/>
    <w:rsid w:val="00470D59"/>
    <w:rsid w:val="00470D63"/>
    <w:rsid w:val="00470DBA"/>
    <w:rsid w:val="00470DC4"/>
    <w:rsid w:val="00470DFD"/>
    <w:rsid w:val="00470E8E"/>
    <w:rsid w:val="00470FC0"/>
    <w:rsid w:val="00471145"/>
    <w:rsid w:val="0047131A"/>
    <w:rsid w:val="004713D7"/>
    <w:rsid w:val="004713D9"/>
    <w:rsid w:val="00471473"/>
    <w:rsid w:val="00471496"/>
    <w:rsid w:val="004714D6"/>
    <w:rsid w:val="004716F5"/>
    <w:rsid w:val="00471708"/>
    <w:rsid w:val="0047188C"/>
    <w:rsid w:val="0047189C"/>
    <w:rsid w:val="004718FF"/>
    <w:rsid w:val="0047190A"/>
    <w:rsid w:val="0047193D"/>
    <w:rsid w:val="00471B51"/>
    <w:rsid w:val="00471B87"/>
    <w:rsid w:val="00471CF7"/>
    <w:rsid w:val="00471D90"/>
    <w:rsid w:val="00471EA2"/>
    <w:rsid w:val="00471FD3"/>
    <w:rsid w:val="00472154"/>
    <w:rsid w:val="00472247"/>
    <w:rsid w:val="004723C4"/>
    <w:rsid w:val="00472420"/>
    <w:rsid w:val="00472426"/>
    <w:rsid w:val="0047249D"/>
    <w:rsid w:val="0047270B"/>
    <w:rsid w:val="004728A0"/>
    <w:rsid w:val="0047291F"/>
    <w:rsid w:val="00472A23"/>
    <w:rsid w:val="00472A78"/>
    <w:rsid w:val="00472A97"/>
    <w:rsid w:val="00472AA6"/>
    <w:rsid w:val="00472B19"/>
    <w:rsid w:val="00472B9A"/>
    <w:rsid w:val="00472D20"/>
    <w:rsid w:val="00472D29"/>
    <w:rsid w:val="00472D36"/>
    <w:rsid w:val="00472D90"/>
    <w:rsid w:val="00472E92"/>
    <w:rsid w:val="004731A6"/>
    <w:rsid w:val="00473323"/>
    <w:rsid w:val="00473477"/>
    <w:rsid w:val="004736CA"/>
    <w:rsid w:val="0047378C"/>
    <w:rsid w:val="00473801"/>
    <w:rsid w:val="00473915"/>
    <w:rsid w:val="00473A31"/>
    <w:rsid w:val="00473CC2"/>
    <w:rsid w:val="00473CF1"/>
    <w:rsid w:val="00473EC0"/>
    <w:rsid w:val="00473F64"/>
    <w:rsid w:val="00473FCF"/>
    <w:rsid w:val="004740BE"/>
    <w:rsid w:val="00474181"/>
    <w:rsid w:val="004741FF"/>
    <w:rsid w:val="004742EA"/>
    <w:rsid w:val="0047431D"/>
    <w:rsid w:val="00474492"/>
    <w:rsid w:val="00474519"/>
    <w:rsid w:val="0047456E"/>
    <w:rsid w:val="004748EB"/>
    <w:rsid w:val="004748FE"/>
    <w:rsid w:val="00474924"/>
    <w:rsid w:val="0047495F"/>
    <w:rsid w:val="004749BC"/>
    <w:rsid w:val="00474A7B"/>
    <w:rsid w:val="00474AB4"/>
    <w:rsid w:val="00474C65"/>
    <w:rsid w:val="00474E9C"/>
    <w:rsid w:val="00474F54"/>
    <w:rsid w:val="00475162"/>
    <w:rsid w:val="0047533C"/>
    <w:rsid w:val="00475389"/>
    <w:rsid w:val="00475575"/>
    <w:rsid w:val="0047577B"/>
    <w:rsid w:val="0047580C"/>
    <w:rsid w:val="00475976"/>
    <w:rsid w:val="00475C24"/>
    <w:rsid w:val="00475C2D"/>
    <w:rsid w:val="00475D1E"/>
    <w:rsid w:val="00475DC7"/>
    <w:rsid w:val="00475E92"/>
    <w:rsid w:val="00475F0C"/>
    <w:rsid w:val="004760CD"/>
    <w:rsid w:val="00476144"/>
    <w:rsid w:val="00476187"/>
    <w:rsid w:val="004763AD"/>
    <w:rsid w:val="0047640A"/>
    <w:rsid w:val="004764D1"/>
    <w:rsid w:val="0047650D"/>
    <w:rsid w:val="00476580"/>
    <w:rsid w:val="00476590"/>
    <w:rsid w:val="00476638"/>
    <w:rsid w:val="00476670"/>
    <w:rsid w:val="00476693"/>
    <w:rsid w:val="004767D9"/>
    <w:rsid w:val="00476883"/>
    <w:rsid w:val="004769A4"/>
    <w:rsid w:val="00476AE3"/>
    <w:rsid w:val="00476B18"/>
    <w:rsid w:val="00476D9E"/>
    <w:rsid w:val="00476E00"/>
    <w:rsid w:val="00476E7C"/>
    <w:rsid w:val="00476EEC"/>
    <w:rsid w:val="00476F3E"/>
    <w:rsid w:val="00476FD2"/>
    <w:rsid w:val="00476FF7"/>
    <w:rsid w:val="004770E6"/>
    <w:rsid w:val="004770FC"/>
    <w:rsid w:val="00477146"/>
    <w:rsid w:val="00477201"/>
    <w:rsid w:val="00477253"/>
    <w:rsid w:val="004772B4"/>
    <w:rsid w:val="00477358"/>
    <w:rsid w:val="00477450"/>
    <w:rsid w:val="00477586"/>
    <w:rsid w:val="00477611"/>
    <w:rsid w:val="004778C7"/>
    <w:rsid w:val="00477A31"/>
    <w:rsid w:val="00477A42"/>
    <w:rsid w:val="00477A5C"/>
    <w:rsid w:val="00477B44"/>
    <w:rsid w:val="00477BFD"/>
    <w:rsid w:val="00477E2B"/>
    <w:rsid w:val="004800F7"/>
    <w:rsid w:val="00480118"/>
    <w:rsid w:val="0048018C"/>
    <w:rsid w:val="0048021B"/>
    <w:rsid w:val="00480252"/>
    <w:rsid w:val="0048036B"/>
    <w:rsid w:val="0048066C"/>
    <w:rsid w:val="0048087A"/>
    <w:rsid w:val="00480969"/>
    <w:rsid w:val="00480A9E"/>
    <w:rsid w:val="00480B15"/>
    <w:rsid w:val="00480B17"/>
    <w:rsid w:val="00480B45"/>
    <w:rsid w:val="00480BA8"/>
    <w:rsid w:val="00480DA7"/>
    <w:rsid w:val="004810ED"/>
    <w:rsid w:val="004810EF"/>
    <w:rsid w:val="0048129F"/>
    <w:rsid w:val="004813B8"/>
    <w:rsid w:val="0048141B"/>
    <w:rsid w:val="004814D5"/>
    <w:rsid w:val="0048154D"/>
    <w:rsid w:val="00481574"/>
    <w:rsid w:val="0048157D"/>
    <w:rsid w:val="00481630"/>
    <w:rsid w:val="0048177D"/>
    <w:rsid w:val="00481792"/>
    <w:rsid w:val="0048179C"/>
    <w:rsid w:val="004819BB"/>
    <w:rsid w:val="00481A57"/>
    <w:rsid w:val="00481AFB"/>
    <w:rsid w:val="00481C64"/>
    <w:rsid w:val="00481C76"/>
    <w:rsid w:val="00481DEA"/>
    <w:rsid w:val="00481DED"/>
    <w:rsid w:val="00481F9E"/>
    <w:rsid w:val="00481FB6"/>
    <w:rsid w:val="00482043"/>
    <w:rsid w:val="004821C0"/>
    <w:rsid w:val="004821E4"/>
    <w:rsid w:val="0048244D"/>
    <w:rsid w:val="004824D5"/>
    <w:rsid w:val="00482560"/>
    <w:rsid w:val="0048259E"/>
    <w:rsid w:val="004825B9"/>
    <w:rsid w:val="0048260B"/>
    <w:rsid w:val="004826D6"/>
    <w:rsid w:val="004827E8"/>
    <w:rsid w:val="004827E9"/>
    <w:rsid w:val="0048291F"/>
    <w:rsid w:val="00482920"/>
    <w:rsid w:val="00482A70"/>
    <w:rsid w:val="00482B09"/>
    <w:rsid w:val="00482C41"/>
    <w:rsid w:val="00482D19"/>
    <w:rsid w:val="00482D46"/>
    <w:rsid w:val="00482EC8"/>
    <w:rsid w:val="004830CC"/>
    <w:rsid w:val="00483128"/>
    <w:rsid w:val="004831D6"/>
    <w:rsid w:val="00483276"/>
    <w:rsid w:val="00483281"/>
    <w:rsid w:val="0048328C"/>
    <w:rsid w:val="004832B3"/>
    <w:rsid w:val="00483326"/>
    <w:rsid w:val="004834A7"/>
    <w:rsid w:val="004834AC"/>
    <w:rsid w:val="0048366C"/>
    <w:rsid w:val="00483A51"/>
    <w:rsid w:val="00483B71"/>
    <w:rsid w:val="00483B85"/>
    <w:rsid w:val="00483C36"/>
    <w:rsid w:val="00483D92"/>
    <w:rsid w:val="00483FCE"/>
    <w:rsid w:val="0048408A"/>
    <w:rsid w:val="00484132"/>
    <w:rsid w:val="0048413B"/>
    <w:rsid w:val="00484156"/>
    <w:rsid w:val="004842EB"/>
    <w:rsid w:val="00484357"/>
    <w:rsid w:val="00484443"/>
    <w:rsid w:val="00484576"/>
    <w:rsid w:val="004846BF"/>
    <w:rsid w:val="0048471E"/>
    <w:rsid w:val="00484746"/>
    <w:rsid w:val="0048496E"/>
    <w:rsid w:val="004849A2"/>
    <w:rsid w:val="00484A46"/>
    <w:rsid w:val="00484C67"/>
    <w:rsid w:val="00484CE5"/>
    <w:rsid w:val="00484D1E"/>
    <w:rsid w:val="00484D9F"/>
    <w:rsid w:val="00484DCC"/>
    <w:rsid w:val="00484E5A"/>
    <w:rsid w:val="00485008"/>
    <w:rsid w:val="00485166"/>
    <w:rsid w:val="004851C7"/>
    <w:rsid w:val="00485298"/>
    <w:rsid w:val="0048529A"/>
    <w:rsid w:val="004852BB"/>
    <w:rsid w:val="00485352"/>
    <w:rsid w:val="00485533"/>
    <w:rsid w:val="0048558F"/>
    <w:rsid w:val="004855CB"/>
    <w:rsid w:val="00485680"/>
    <w:rsid w:val="004856BE"/>
    <w:rsid w:val="00485759"/>
    <w:rsid w:val="00485810"/>
    <w:rsid w:val="004858C2"/>
    <w:rsid w:val="004858CA"/>
    <w:rsid w:val="004858E6"/>
    <w:rsid w:val="0048592A"/>
    <w:rsid w:val="00485B47"/>
    <w:rsid w:val="00485BCA"/>
    <w:rsid w:val="00485D2C"/>
    <w:rsid w:val="00485D8A"/>
    <w:rsid w:val="00485DBF"/>
    <w:rsid w:val="00485F43"/>
    <w:rsid w:val="004861AA"/>
    <w:rsid w:val="004861D5"/>
    <w:rsid w:val="004863E3"/>
    <w:rsid w:val="00486414"/>
    <w:rsid w:val="004866B9"/>
    <w:rsid w:val="00486753"/>
    <w:rsid w:val="0048677F"/>
    <w:rsid w:val="004867AE"/>
    <w:rsid w:val="004867C1"/>
    <w:rsid w:val="0048698F"/>
    <w:rsid w:val="00486A8E"/>
    <w:rsid w:val="00486AF4"/>
    <w:rsid w:val="00486B70"/>
    <w:rsid w:val="00486B9D"/>
    <w:rsid w:val="00486E37"/>
    <w:rsid w:val="00486EAE"/>
    <w:rsid w:val="00486EE8"/>
    <w:rsid w:val="00486F4D"/>
    <w:rsid w:val="00486FA6"/>
    <w:rsid w:val="00487078"/>
    <w:rsid w:val="004871BB"/>
    <w:rsid w:val="00487230"/>
    <w:rsid w:val="00487304"/>
    <w:rsid w:val="0048740F"/>
    <w:rsid w:val="0048742E"/>
    <w:rsid w:val="004875B2"/>
    <w:rsid w:val="00487661"/>
    <w:rsid w:val="00487851"/>
    <w:rsid w:val="0048793A"/>
    <w:rsid w:val="0048798B"/>
    <w:rsid w:val="004879B6"/>
    <w:rsid w:val="00487AC6"/>
    <w:rsid w:val="00487B06"/>
    <w:rsid w:val="00487CD1"/>
    <w:rsid w:val="00487D58"/>
    <w:rsid w:val="00487D88"/>
    <w:rsid w:val="00487E70"/>
    <w:rsid w:val="00487EC0"/>
    <w:rsid w:val="00487EC7"/>
    <w:rsid w:val="004900FC"/>
    <w:rsid w:val="00490129"/>
    <w:rsid w:val="0049025A"/>
    <w:rsid w:val="00490384"/>
    <w:rsid w:val="0049067B"/>
    <w:rsid w:val="0049068A"/>
    <w:rsid w:val="0049079C"/>
    <w:rsid w:val="004907E6"/>
    <w:rsid w:val="004908F8"/>
    <w:rsid w:val="004909AD"/>
    <w:rsid w:val="00490C14"/>
    <w:rsid w:val="00490D32"/>
    <w:rsid w:val="00490DC9"/>
    <w:rsid w:val="00490F01"/>
    <w:rsid w:val="00490F8B"/>
    <w:rsid w:val="00490F9B"/>
    <w:rsid w:val="0049103A"/>
    <w:rsid w:val="004910CC"/>
    <w:rsid w:val="004910DD"/>
    <w:rsid w:val="00491347"/>
    <w:rsid w:val="00491465"/>
    <w:rsid w:val="0049156B"/>
    <w:rsid w:val="004915F3"/>
    <w:rsid w:val="0049165E"/>
    <w:rsid w:val="00491888"/>
    <w:rsid w:val="0049188E"/>
    <w:rsid w:val="004918E5"/>
    <w:rsid w:val="00491A11"/>
    <w:rsid w:val="00491BEC"/>
    <w:rsid w:val="00491C2A"/>
    <w:rsid w:val="00491D7F"/>
    <w:rsid w:val="00491EB5"/>
    <w:rsid w:val="004922A5"/>
    <w:rsid w:val="00492393"/>
    <w:rsid w:val="004923D0"/>
    <w:rsid w:val="004924E7"/>
    <w:rsid w:val="0049259E"/>
    <w:rsid w:val="004925EC"/>
    <w:rsid w:val="00492674"/>
    <w:rsid w:val="00492693"/>
    <w:rsid w:val="004927C2"/>
    <w:rsid w:val="00492991"/>
    <w:rsid w:val="00492C0D"/>
    <w:rsid w:val="00492CD9"/>
    <w:rsid w:val="00492D05"/>
    <w:rsid w:val="00492D9B"/>
    <w:rsid w:val="00493219"/>
    <w:rsid w:val="00493233"/>
    <w:rsid w:val="004932B3"/>
    <w:rsid w:val="0049341B"/>
    <w:rsid w:val="00493592"/>
    <w:rsid w:val="00493633"/>
    <w:rsid w:val="0049363B"/>
    <w:rsid w:val="00493712"/>
    <w:rsid w:val="0049373C"/>
    <w:rsid w:val="004937E5"/>
    <w:rsid w:val="00493876"/>
    <w:rsid w:val="00493A1E"/>
    <w:rsid w:val="00493A7D"/>
    <w:rsid w:val="00493B6B"/>
    <w:rsid w:val="00493C2F"/>
    <w:rsid w:val="00493CB9"/>
    <w:rsid w:val="00493FB9"/>
    <w:rsid w:val="0049412F"/>
    <w:rsid w:val="00494242"/>
    <w:rsid w:val="004943D1"/>
    <w:rsid w:val="0049445E"/>
    <w:rsid w:val="00494473"/>
    <w:rsid w:val="004944D7"/>
    <w:rsid w:val="004945F0"/>
    <w:rsid w:val="00494637"/>
    <w:rsid w:val="00494658"/>
    <w:rsid w:val="00494725"/>
    <w:rsid w:val="0049473E"/>
    <w:rsid w:val="004947BA"/>
    <w:rsid w:val="0049485C"/>
    <w:rsid w:val="0049489A"/>
    <w:rsid w:val="004948AA"/>
    <w:rsid w:val="0049493E"/>
    <w:rsid w:val="004949B2"/>
    <w:rsid w:val="00494B15"/>
    <w:rsid w:val="00494B16"/>
    <w:rsid w:val="00494C2F"/>
    <w:rsid w:val="00494E00"/>
    <w:rsid w:val="00494EEB"/>
    <w:rsid w:val="00494FC6"/>
    <w:rsid w:val="00495089"/>
    <w:rsid w:val="00495099"/>
    <w:rsid w:val="004950BF"/>
    <w:rsid w:val="004950DA"/>
    <w:rsid w:val="004950E1"/>
    <w:rsid w:val="0049525C"/>
    <w:rsid w:val="004952D1"/>
    <w:rsid w:val="004952D9"/>
    <w:rsid w:val="004952E6"/>
    <w:rsid w:val="00495461"/>
    <w:rsid w:val="004954A5"/>
    <w:rsid w:val="00495663"/>
    <w:rsid w:val="004956B2"/>
    <w:rsid w:val="0049587E"/>
    <w:rsid w:val="00495986"/>
    <w:rsid w:val="00495A4C"/>
    <w:rsid w:val="00495B35"/>
    <w:rsid w:val="00495BB9"/>
    <w:rsid w:val="00495BE3"/>
    <w:rsid w:val="00495C36"/>
    <w:rsid w:val="00495DBB"/>
    <w:rsid w:val="00495F23"/>
    <w:rsid w:val="00496003"/>
    <w:rsid w:val="0049619A"/>
    <w:rsid w:val="004961F0"/>
    <w:rsid w:val="00496257"/>
    <w:rsid w:val="00496386"/>
    <w:rsid w:val="004963F9"/>
    <w:rsid w:val="00496446"/>
    <w:rsid w:val="00496465"/>
    <w:rsid w:val="0049649B"/>
    <w:rsid w:val="00496524"/>
    <w:rsid w:val="004965A6"/>
    <w:rsid w:val="00496803"/>
    <w:rsid w:val="0049684D"/>
    <w:rsid w:val="00496870"/>
    <w:rsid w:val="00496982"/>
    <w:rsid w:val="00496989"/>
    <w:rsid w:val="00496B3E"/>
    <w:rsid w:val="00496C3E"/>
    <w:rsid w:val="00496D49"/>
    <w:rsid w:val="00496DE2"/>
    <w:rsid w:val="00496ED9"/>
    <w:rsid w:val="0049713E"/>
    <w:rsid w:val="004973C9"/>
    <w:rsid w:val="00497718"/>
    <w:rsid w:val="004977ED"/>
    <w:rsid w:val="00497A05"/>
    <w:rsid w:val="00497A72"/>
    <w:rsid w:val="00497AF0"/>
    <w:rsid w:val="00497B15"/>
    <w:rsid w:val="00497C99"/>
    <w:rsid w:val="00497FC8"/>
    <w:rsid w:val="004A0005"/>
    <w:rsid w:val="004A00AA"/>
    <w:rsid w:val="004A0194"/>
    <w:rsid w:val="004A0228"/>
    <w:rsid w:val="004A029A"/>
    <w:rsid w:val="004A038C"/>
    <w:rsid w:val="004A0451"/>
    <w:rsid w:val="004A0535"/>
    <w:rsid w:val="004A05CE"/>
    <w:rsid w:val="004A0717"/>
    <w:rsid w:val="004A079E"/>
    <w:rsid w:val="004A07E7"/>
    <w:rsid w:val="004A081E"/>
    <w:rsid w:val="004A0932"/>
    <w:rsid w:val="004A0997"/>
    <w:rsid w:val="004A09B6"/>
    <w:rsid w:val="004A0C9B"/>
    <w:rsid w:val="004A0CEA"/>
    <w:rsid w:val="004A0D32"/>
    <w:rsid w:val="004A0E8E"/>
    <w:rsid w:val="004A0EB3"/>
    <w:rsid w:val="004A0FD7"/>
    <w:rsid w:val="004A1094"/>
    <w:rsid w:val="004A1163"/>
    <w:rsid w:val="004A118B"/>
    <w:rsid w:val="004A11FA"/>
    <w:rsid w:val="004A122C"/>
    <w:rsid w:val="004A134C"/>
    <w:rsid w:val="004A142F"/>
    <w:rsid w:val="004A1503"/>
    <w:rsid w:val="004A153C"/>
    <w:rsid w:val="004A17FB"/>
    <w:rsid w:val="004A1AEC"/>
    <w:rsid w:val="004A1B1C"/>
    <w:rsid w:val="004A1B72"/>
    <w:rsid w:val="004A1BF2"/>
    <w:rsid w:val="004A1F9B"/>
    <w:rsid w:val="004A200E"/>
    <w:rsid w:val="004A202A"/>
    <w:rsid w:val="004A2038"/>
    <w:rsid w:val="004A2164"/>
    <w:rsid w:val="004A22AB"/>
    <w:rsid w:val="004A2322"/>
    <w:rsid w:val="004A23D4"/>
    <w:rsid w:val="004A2487"/>
    <w:rsid w:val="004A2505"/>
    <w:rsid w:val="004A2515"/>
    <w:rsid w:val="004A2586"/>
    <w:rsid w:val="004A26BC"/>
    <w:rsid w:val="004A26ED"/>
    <w:rsid w:val="004A2883"/>
    <w:rsid w:val="004A28A9"/>
    <w:rsid w:val="004A28DE"/>
    <w:rsid w:val="004A29D2"/>
    <w:rsid w:val="004A29D4"/>
    <w:rsid w:val="004A2AB5"/>
    <w:rsid w:val="004A2B54"/>
    <w:rsid w:val="004A2C1A"/>
    <w:rsid w:val="004A2E0D"/>
    <w:rsid w:val="004A2E41"/>
    <w:rsid w:val="004A30C6"/>
    <w:rsid w:val="004A30FA"/>
    <w:rsid w:val="004A31C2"/>
    <w:rsid w:val="004A31C4"/>
    <w:rsid w:val="004A324F"/>
    <w:rsid w:val="004A3416"/>
    <w:rsid w:val="004A3454"/>
    <w:rsid w:val="004A34B0"/>
    <w:rsid w:val="004A34CA"/>
    <w:rsid w:val="004A35BE"/>
    <w:rsid w:val="004A379B"/>
    <w:rsid w:val="004A38E6"/>
    <w:rsid w:val="004A3924"/>
    <w:rsid w:val="004A3984"/>
    <w:rsid w:val="004A39D3"/>
    <w:rsid w:val="004A39FD"/>
    <w:rsid w:val="004A3A20"/>
    <w:rsid w:val="004A3A21"/>
    <w:rsid w:val="004A3A4C"/>
    <w:rsid w:val="004A3B82"/>
    <w:rsid w:val="004A3E0C"/>
    <w:rsid w:val="004A40BE"/>
    <w:rsid w:val="004A4137"/>
    <w:rsid w:val="004A419F"/>
    <w:rsid w:val="004A41C5"/>
    <w:rsid w:val="004A42E1"/>
    <w:rsid w:val="004A43CE"/>
    <w:rsid w:val="004A45E4"/>
    <w:rsid w:val="004A46CD"/>
    <w:rsid w:val="004A4729"/>
    <w:rsid w:val="004A4749"/>
    <w:rsid w:val="004A4768"/>
    <w:rsid w:val="004A47EB"/>
    <w:rsid w:val="004A49B7"/>
    <w:rsid w:val="004A4A6A"/>
    <w:rsid w:val="004A4A79"/>
    <w:rsid w:val="004A4A85"/>
    <w:rsid w:val="004A4A9A"/>
    <w:rsid w:val="004A4ADB"/>
    <w:rsid w:val="004A4C37"/>
    <w:rsid w:val="004A4CAF"/>
    <w:rsid w:val="004A4CF4"/>
    <w:rsid w:val="004A4D43"/>
    <w:rsid w:val="004A4D66"/>
    <w:rsid w:val="004A4D8B"/>
    <w:rsid w:val="004A4D94"/>
    <w:rsid w:val="004A4F09"/>
    <w:rsid w:val="004A5060"/>
    <w:rsid w:val="004A5128"/>
    <w:rsid w:val="004A5164"/>
    <w:rsid w:val="004A51F9"/>
    <w:rsid w:val="004A5391"/>
    <w:rsid w:val="004A5619"/>
    <w:rsid w:val="004A563C"/>
    <w:rsid w:val="004A5886"/>
    <w:rsid w:val="004A5897"/>
    <w:rsid w:val="004A593E"/>
    <w:rsid w:val="004A59A7"/>
    <w:rsid w:val="004A5B3B"/>
    <w:rsid w:val="004A5D5E"/>
    <w:rsid w:val="004A5D61"/>
    <w:rsid w:val="004A5DEA"/>
    <w:rsid w:val="004A5ED2"/>
    <w:rsid w:val="004A5EFC"/>
    <w:rsid w:val="004A603F"/>
    <w:rsid w:val="004A6045"/>
    <w:rsid w:val="004A60D0"/>
    <w:rsid w:val="004A622D"/>
    <w:rsid w:val="004A63BC"/>
    <w:rsid w:val="004A647B"/>
    <w:rsid w:val="004A650C"/>
    <w:rsid w:val="004A653F"/>
    <w:rsid w:val="004A692F"/>
    <w:rsid w:val="004A6985"/>
    <w:rsid w:val="004A69C8"/>
    <w:rsid w:val="004A69F0"/>
    <w:rsid w:val="004A6A71"/>
    <w:rsid w:val="004A6A7F"/>
    <w:rsid w:val="004A6B89"/>
    <w:rsid w:val="004A6C4F"/>
    <w:rsid w:val="004A6C97"/>
    <w:rsid w:val="004A6D01"/>
    <w:rsid w:val="004A6D22"/>
    <w:rsid w:val="004A6FFE"/>
    <w:rsid w:val="004A705E"/>
    <w:rsid w:val="004A707D"/>
    <w:rsid w:val="004A7184"/>
    <w:rsid w:val="004A71E7"/>
    <w:rsid w:val="004A72A8"/>
    <w:rsid w:val="004A7317"/>
    <w:rsid w:val="004A73B3"/>
    <w:rsid w:val="004A73CF"/>
    <w:rsid w:val="004A74EA"/>
    <w:rsid w:val="004A75CA"/>
    <w:rsid w:val="004A7739"/>
    <w:rsid w:val="004A79D7"/>
    <w:rsid w:val="004A7A1D"/>
    <w:rsid w:val="004A7A28"/>
    <w:rsid w:val="004A7A99"/>
    <w:rsid w:val="004A7AA8"/>
    <w:rsid w:val="004A7B9D"/>
    <w:rsid w:val="004A7C55"/>
    <w:rsid w:val="004A7C89"/>
    <w:rsid w:val="004A7CDE"/>
    <w:rsid w:val="004A7DEE"/>
    <w:rsid w:val="004A7E4E"/>
    <w:rsid w:val="004A7F29"/>
    <w:rsid w:val="004A7F73"/>
    <w:rsid w:val="004B0008"/>
    <w:rsid w:val="004B0255"/>
    <w:rsid w:val="004B03DB"/>
    <w:rsid w:val="004B04FD"/>
    <w:rsid w:val="004B0638"/>
    <w:rsid w:val="004B0655"/>
    <w:rsid w:val="004B0771"/>
    <w:rsid w:val="004B0787"/>
    <w:rsid w:val="004B0796"/>
    <w:rsid w:val="004B0853"/>
    <w:rsid w:val="004B08F1"/>
    <w:rsid w:val="004B0966"/>
    <w:rsid w:val="004B09A1"/>
    <w:rsid w:val="004B09F7"/>
    <w:rsid w:val="004B0A71"/>
    <w:rsid w:val="004B0AC9"/>
    <w:rsid w:val="004B0DE7"/>
    <w:rsid w:val="004B0E07"/>
    <w:rsid w:val="004B0E1F"/>
    <w:rsid w:val="004B0F2E"/>
    <w:rsid w:val="004B1003"/>
    <w:rsid w:val="004B1026"/>
    <w:rsid w:val="004B105F"/>
    <w:rsid w:val="004B107F"/>
    <w:rsid w:val="004B10EC"/>
    <w:rsid w:val="004B111D"/>
    <w:rsid w:val="004B12F6"/>
    <w:rsid w:val="004B1319"/>
    <w:rsid w:val="004B1377"/>
    <w:rsid w:val="004B141F"/>
    <w:rsid w:val="004B1422"/>
    <w:rsid w:val="004B1491"/>
    <w:rsid w:val="004B1511"/>
    <w:rsid w:val="004B153C"/>
    <w:rsid w:val="004B164B"/>
    <w:rsid w:val="004B164E"/>
    <w:rsid w:val="004B16BA"/>
    <w:rsid w:val="004B1733"/>
    <w:rsid w:val="004B19EA"/>
    <w:rsid w:val="004B1A05"/>
    <w:rsid w:val="004B1A8F"/>
    <w:rsid w:val="004B1BFB"/>
    <w:rsid w:val="004B1CF5"/>
    <w:rsid w:val="004B1E8C"/>
    <w:rsid w:val="004B1F20"/>
    <w:rsid w:val="004B202C"/>
    <w:rsid w:val="004B2066"/>
    <w:rsid w:val="004B2095"/>
    <w:rsid w:val="004B234E"/>
    <w:rsid w:val="004B24B3"/>
    <w:rsid w:val="004B264B"/>
    <w:rsid w:val="004B2727"/>
    <w:rsid w:val="004B27B9"/>
    <w:rsid w:val="004B280B"/>
    <w:rsid w:val="004B2817"/>
    <w:rsid w:val="004B284E"/>
    <w:rsid w:val="004B286C"/>
    <w:rsid w:val="004B2904"/>
    <w:rsid w:val="004B2A4D"/>
    <w:rsid w:val="004B2B14"/>
    <w:rsid w:val="004B2B98"/>
    <w:rsid w:val="004B2BDE"/>
    <w:rsid w:val="004B2C3D"/>
    <w:rsid w:val="004B2C53"/>
    <w:rsid w:val="004B2CA2"/>
    <w:rsid w:val="004B2D0D"/>
    <w:rsid w:val="004B3059"/>
    <w:rsid w:val="004B30BE"/>
    <w:rsid w:val="004B30EA"/>
    <w:rsid w:val="004B31B4"/>
    <w:rsid w:val="004B3430"/>
    <w:rsid w:val="004B3451"/>
    <w:rsid w:val="004B352C"/>
    <w:rsid w:val="004B3564"/>
    <w:rsid w:val="004B3780"/>
    <w:rsid w:val="004B37A3"/>
    <w:rsid w:val="004B385D"/>
    <w:rsid w:val="004B387E"/>
    <w:rsid w:val="004B3987"/>
    <w:rsid w:val="004B3A9B"/>
    <w:rsid w:val="004B3C6B"/>
    <w:rsid w:val="004B3DF4"/>
    <w:rsid w:val="004B3F9B"/>
    <w:rsid w:val="004B400D"/>
    <w:rsid w:val="004B4180"/>
    <w:rsid w:val="004B43E5"/>
    <w:rsid w:val="004B441C"/>
    <w:rsid w:val="004B4468"/>
    <w:rsid w:val="004B44C5"/>
    <w:rsid w:val="004B4584"/>
    <w:rsid w:val="004B4667"/>
    <w:rsid w:val="004B46D0"/>
    <w:rsid w:val="004B4905"/>
    <w:rsid w:val="004B4987"/>
    <w:rsid w:val="004B4B80"/>
    <w:rsid w:val="004B4BE7"/>
    <w:rsid w:val="004B4DDC"/>
    <w:rsid w:val="004B4E81"/>
    <w:rsid w:val="004B4E95"/>
    <w:rsid w:val="004B4F6E"/>
    <w:rsid w:val="004B5190"/>
    <w:rsid w:val="004B5311"/>
    <w:rsid w:val="004B5381"/>
    <w:rsid w:val="004B53C8"/>
    <w:rsid w:val="004B5534"/>
    <w:rsid w:val="004B55DC"/>
    <w:rsid w:val="004B5728"/>
    <w:rsid w:val="004B5795"/>
    <w:rsid w:val="004B57FA"/>
    <w:rsid w:val="004B5861"/>
    <w:rsid w:val="004B59D8"/>
    <w:rsid w:val="004B59DD"/>
    <w:rsid w:val="004B5AE0"/>
    <w:rsid w:val="004B5C77"/>
    <w:rsid w:val="004B5C92"/>
    <w:rsid w:val="004B5CC9"/>
    <w:rsid w:val="004B5DEE"/>
    <w:rsid w:val="004B5E1E"/>
    <w:rsid w:val="004B60BA"/>
    <w:rsid w:val="004B62D6"/>
    <w:rsid w:val="004B6414"/>
    <w:rsid w:val="004B6558"/>
    <w:rsid w:val="004B6738"/>
    <w:rsid w:val="004B6744"/>
    <w:rsid w:val="004B68D6"/>
    <w:rsid w:val="004B6CB0"/>
    <w:rsid w:val="004B6CE2"/>
    <w:rsid w:val="004B6D0A"/>
    <w:rsid w:val="004B6D6F"/>
    <w:rsid w:val="004B7090"/>
    <w:rsid w:val="004B716B"/>
    <w:rsid w:val="004B71EE"/>
    <w:rsid w:val="004B7343"/>
    <w:rsid w:val="004B7401"/>
    <w:rsid w:val="004B77A2"/>
    <w:rsid w:val="004B77FC"/>
    <w:rsid w:val="004B7858"/>
    <w:rsid w:val="004B7C25"/>
    <w:rsid w:val="004B7C80"/>
    <w:rsid w:val="004B7F1C"/>
    <w:rsid w:val="004B7FA5"/>
    <w:rsid w:val="004C0008"/>
    <w:rsid w:val="004C00AC"/>
    <w:rsid w:val="004C0322"/>
    <w:rsid w:val="004C0479"/>
    <w:rsid w:val="004C052C"/>
    <w:rsid w:val="004C0578"/>
    <w:rsid w:val="004C05D3"/>
    <w:rsid w:val="004C0710"/>
    <w:rsid w:val="004C08AA"/>
    <w:rsid w:val="004C08AE"/>
    <w:rsid w:val="004C08D7"/>
    <w:rsid w:val="004C0977"/>
    <w:rsid w:val="004C098C"/>
    <w:rsid w:val="004C09BD"/>
    <w:rsid w:val="004C09C5"/>
    <w:rsid w:val="004C0A38"/>
    <w:rsid w:val="004C0AB4"/>
    <w:rsid w:val="004C0B6E"/>
    <w:rsid w:val="004C0D22"/>
    <w:rsid w:val="004C0D4D"/>
    <w:rsid w:val="004C0EB5"/>
    <w:rsid w:val="004C1024"/>
    <w:rsid w:val="004C1076"/>
    <w:rsid w:val="004C108B"/>
    <w:rsid w:val="004C1109"/>
    <w:rsid w:val="004C112B"/>
    <w:rsid w:val="004C112E"/>
    <w:rsid w:val="004C1190"/>
    <w:rsid w:val="004C11B2"/>
    <w:rsid w:val="004C12BA"/>
    <w:rsid w:val="004C131C"/>
    <w:rsid w:val="004C13D2"/>
    <w:rsid w:val="004C145E"/>
    <w:rsid w:val="004C14BF"/>
    <w:rsid w:val="004C15EC"/>
    <w:rsid w:val="004C1618"/>
    <w:rsid w:val="004C1649"/>
    <w:rsid w:val="004C1795"/>
    <w:rsid w:val="004C186C"/>
    <w:rsid w:val="004C1871"/>
    <w:rsid w:val="004C1899"/>
    <w:rsid w:val="004C1952"/>
    <w:rsid w:val="004C1A1C"/>
    <w:rsid w:val="004C1A9F"/>
    <w:rsid w:val="004C1AD1"/>
    <w:rsid w:val="004C1B47"/>
    <w:rsid w:val="004C1B5A"/>
    <w:rsid w:val="004C1D90"/>
    <w:rsid w:val="004C1DBC"/>
    <w:rsid w:val="004C1ECB"/>
    <w:rsid w:val="004C1F5D"/>
    <w:rsid w:val="004C1FA1"/>
    <w:rsid w:val="004C200B"/>
    <w:rsid w:val="004C2014"/>
    <w:rsid w:val="004C201C"/>
    <w:rsid w:val="004C210C"/>
    <w:rsid w:val="004C2193"/>
    <w:rsid w:val="004C21A6"/>
    <w:rsid w:val="004C2340"/>
    <w:rsid w:val="004C234B"/>
    <w:rsid w:val="004C2399"/>
    <w:rsid w:val="004C2440"/>
    <w:rsid w:val="004C24AC"/>
    <w:rsid w:val="004C254C"/>
    <w:rsid w:val="004C25AB"/>
    <w:rsid w:val="004C26E8"/>
    <w:rsid w:val="004C2710"/>
    <w:rsid w:val="004C2785"/>
    <w:rsid w:val="004C292E"/>
    <w:rsid w:val="004C29A2"/>
    <w:rsid w:val="004C2AD8"/>
    <w:rsid w:val="004C2AE4"/>
    <w:rsid w:val="004C2B05"/>
    <w:rsid w:val="004C2DC3"/>
    <w:rsid w:val="004C2E13"/>
    <w:rsid w:val="004C2EB3"/>
    <w:rsid w:val="004C2F8F"/>
    <w:rsid w:val="004C2FA9"/>
    <w:rsid w:val="004C304B"/>
    <w:rsid w:val="004C329C"/>
    <w:rsid w:val="004C32C7"/>
    <w:rsid w:val="004C32D9"/>
    <w:rsid w:val="004C3551"/>
    <w:rsid w:val="004C36C1"/>
    <w:rsid w:val="004C37B2"/>
    <w:rsid w:val="004C37C5"/>
    <w:rsid w:val="004C37D4"/>
    <w:rsid w:val="004C384B"/>
    <w:rsid w:val="004C3864"/>
    <w:rsid w:val="004C397D"/>
    <w:rsid w:val="004C398D"/>
    <w:rsid w:val="004C3AC3"/>
    <w:rsid w:val="004C3ACD"/>
    <w:rsid w:val="004C3C2E"/>
    <w:rsid w:val="004C3C46"/>
    <w:rsid w:val="004C3D85"/>
    <w:rsid w:val="004C3DC9"/>
    <w:rsid w:val="004C4006"/>
    <w:rsid w:val="004C402B"/>
    <w:rsid w:val="004C4091"/>
    <w:rsid w:val="004C40D5"/>
    <w:rsid w:val="004C410D"/>
    <w:rsid w:val="004C417C"/>
    <w:rsid w:val="004C424B"/>
    <w:rsid w:val="004C4270"/>
    <w:rsid w:val="004C42FA"/>
    <w:rsid w:val="004C452E"/>
    <w:rsid w:val="004C4637"/>
    <w:rsid w:val="004C46FA"/>
    <w:rsid w:val="004C472A"/>
    <w:rsid w:val="004C4781"/>
    <w:rsid w:val="004C47D4"/>
    <w:rsid w:val="004C47E5"/>
    <w:rsid w:val="004C4879"/>
    <w:rsid w:val="004C49D5"/>
    <w:rsid w:val="004C4A5B"/>
    <w:rsid w:val="004C4C8A"/>
    <w:rsid w:val="004C4D4C"/>
    <w:rsid w:val="004C4EA0"/>
    <w:rsid w:val="004C4EE4"/>
    <w:rsid w:val="004C4EFD"/>
    <w:rsid w:val="004C5156"/>
    <w:rsid w:val="004C51FC"/>
    <w:rsid w:val="004C5315"/>
    <w:rsid w:val="004C531C"/>
    <w:rsid w:val="004C551E"/>
    <w:rsid w:val="004C5629"/>
    <w:rsid w:val="004C5729"/>
    <w:rsid w:val="004C577C"/>
    <w:rsid w:val="004C581E"/>
    <w:rsid w:val="004C5994"/>
    <w:rsid w:val="004C5C6B"/>
    <w:rsid w:val="004C5CEB"/>
    <w:rsid w:val="004C5DF9"/>
    <w:rsid w:val="004C5E02"/>
    <w:rsid w:val="004C5EAA"/>
    <w:rsid w:val="004C5EFB"/>
    <w:rsid w:val="004C5F55"/>
    <w:rsid w:val="004C5FE3"/>
    <w:rsid w:val="004C602B"/>
    <w:rsid w:val="004C606D"/>
    <w:rsid w:val="004C60F2"/>
    <w:rsid w:val="004C61A5"/>
    <w:rsid w:val="004C61AA"/>
    <w:rsid w:val="004C61C8"/>
    <w:rsid w:val="004C61D0"/>
    <w:rsid w:val="004C63A4"/>
    <w:rsid w:val="004C6473"/>
    <w:rsid w:val="004C669C"/>
    <w:rsid w:val="004C6764"/>
    <w:rsid w:val="004C67D3"/>
    <w:rsid w:val="004C6A69"/>
    <w:rsid w:val="004C6B65"/>
    <w:rsid w:val="004C6B71"/>
    <w:rsid w:val="004C6C42"/>
    <w:rsid w:val="004C6E86"/>
    <w:rsid w:val="004C6E9C"/>
    <w:rsid w:val="004C6FEB"/>
    <w:rsid w:val="004C6FFE"/>
    <w:rsid w:val="004C710F"/>
    <w:rsid w:val="004C7235"/>
    <w:rsid w:val="004C7288"/>
    <w:rsid w:val="004C7291"/>
    <w:rsid w:val="004C72EE"/>
    <w:rsid w:val="004C7349"/>
    <w:rsid w:val="004C7366"/>
    <w:rsid w:val="004C76A6"/>
    <w:rsid w:val="004C776E"/>
    <w:rsid w:val="004C77D2"/>
    <w:rsid w:val="004C77E1"/>
    <w:rsid w:val="004C794C"/>
    <w:rsid w:val="004C7980"/>
    <w:rsid w:val="004C79EE"/>
    <w:rsid w:val="004C7A08"/>
    <w:rsid w:val="004C7A12"/>
    <w:rsid w:val="004C7C08"/>
    <w:rsid w:val="004C7D14"/>
    <w:rsid w:val="004C7F4E"/>
    <w:rsid w:val="004C7F52"/>
    <w:rsid w:val="004C7FEC"/>
    <w:rsid w:val="004D0077"/>
    <w:rsid w:val="004D00C9"/>
    <w:rsid w:val="004D00F4"/>
    <w:rsid w:val="004D0156"/>
    <w:rsid w:val="004D0209"/>
    <w:rsid w:val="004D0230"/>
    <w:rsid w:val="004D0286"/>
    <w:rsid w:val="004D0374"/>
    <w:rsid w:val="004D03AF"/>
    <w:rsid w:val="004D04CF"/>
    <w:rsid w:val="004D0685"/>
    <w:rsid w:val="004D078E"/>
    <w:rsid w:val="004D0821"/>
    <w:rsid w:val="004D082D"/>
    <w:rsid w:val="004D086C"/>
    <w:rsid w:val="004D087E"/>
    <w:rsid w:val="004D09B0"/>
    <w:rsid w:val="004D09B3"/>
    <w:rsid w:val="004D09D2"/>
    <w:rsid w:val="004D0AB4"/>
    <w:rsid w:val="004D0B61"/>
    <w:rsid w:val="004D0BB5"/>
    <w:rsid w:val="004D0E6E"/>
    <w:rsid w:val="004D0ED6"/>
    <w:rsid w:val="004D0EF2"/>
    <w:rsid w:val="004D1033"/>
    <w:rsid w:val="004D1061"/>
    <w:rsid w:val="004D1076"/>
    <w:rsid w:val="004D1088"/>
    <w:rsid w:val="004D1124"/>
    <w:rsid w:val="004D1135"/>
    <w:rsid w:val="004D1153"/>
    <w:rsid w:val="004D125B"/>
    <w:rsid w:val="004D1293"/>
    <w:rsid w:val="004D1345"/>
    <w:rsid w:val="004D17E3"/>
    <w:rsid w:val="004D18B6"/>
    <w:rsid w:val="004D1B4C"/>
    <w:rsid w:val="004D1C6B"/>
    <w:rsid w:val="004D1E13"/>
    <w:rsid w:val="004D201F"/>
    <w:rsid w:val="004D209E"/>
    <w:rsid w:val="004D211D"/>
    <w:rsid w:val="004D2140"/>
    <w:rsid w:val="004D215C"/>
    <w:rsid w:val="004D21B7"/>
    <w:rsid w:val="004D23EA"/>
    <w:rsid w:val="004D245F"/>
    <w:rsid w:val="004D2591"/>
    <w:rsid w:val="004D2742"/>
    <w:rsid w:val="004D2824"/>
    <w:rsid w:val="004D2882"/>
    <w:rsid w:val="004D2914"/>
    <w:rsid w:val="004D29BE"/>
    <w:rsid w:val="004D2B29"/>
    <w:rsid w:val="004D2B7A"/>
    <w:rsid w:val="004D2D51"/>
    <w:rsid w:val="004D2F0B"/>
    <w:rsid w:val="004D30E2"/>
    <w:rsid w:val="004D30F8"/>
    <w:rsid w:val="004D312B"/>
    <w:rsid w:val="004D329B"/>
    <w:rsid w:val="004D32E2"/>
    <w:rsid w:val="004D33D5"/>
    <w:rsid w:val="004D368F"/>
    <w:rsid w:val="004D36AE"/>
    <w:rsid w:val="004D36EB"/>
    <w:rsid w:val="004D3757"/>
    <w:rsid w:val="004D3833"/>
    <w:rsid w:val="004D395F"/>
    <w:rsid w:val="004D3961"/>
    <w:rsid w:val="004D39FD"/>
    <w:rsid w:val="004D3CA2"/>
    <w:rsid w:val="004D3E71"/>
    <w:rsid w:val="004D4063"/>
    <w:rsid w:val="004D411A"/>
    <w:rsid w:val="004D4140"/>
    <w:rsid w:val="004D4414"/>
    <w:rsid w:val="004D4515"/>
    <w:rsid w:val="004D459D"/>
    <w:rsid w:val="004D4692"/>
    <w:rsid w:val="004D474D"/>
    <w:rsid w:val="004D4791"/>
    <w:rsid w:val="004D4812"/>
    <w:rsid w:val="004D491C"/>
    <w:rsid w:val="004D4964"/>
    <w:rsid w:val="004D4A1D"/>
    <w:rsid w:val="004D4B0B"/>
    <w:rsid w:val="004D4C4A"/>
    <w:rsid w:val="004D4E2A"/>
    <w:rsid w:val="004D4E69"/>
    <w:rsid w:val="004D4E84"/>
    <w:rsid w:val="004D503F"/>
    <w:rsid w:val="004D514B"/>
    <w:rsid w:val="004D528E"/>
    <w:rsid w:val="004D533D"/>
    <w:rsid w:val="004D55FF"/>
    <w:rsid w:val="004D564F"/>
    <w:rsid w:val="004D58E5"/>
    <w:rsid w:val="004D5A45"/>
    <w:rsid w:val="004D5A77"/>
    <w:rsid w:val="004D5AAF"/>
    <w:rsid w:val="004D5AF8"/>
    <w:rsid w:val="004D5B0C"/>
    <w:rsid w:val="004D5B35"/>
    <w:rsid w:val="004D5B4D"/>
    <w:rsid w:val="004D5B76"/>
    <w:rsid w:val="004D5BA8"/>
    <w:rsid w:val="004D5BFF"/>
    <w:rsid w:val="004D5C61"/>
    <w:rsid w:val="004D5C67"/>
    <w:rsid w:val="004D5DEE"/>
    <w:rsid w:val="004D6125"/>
    <w:rsid w:val="004D61B7"/>
    <w:rsid w:val="004D61D9"/>
    <w:rsid w:val="004D6378"/>
    <w:rsid w:val="004D63D0"/>
    <w:rsid w:val="004D6424"/>
    <w:rsid w:val="004D6502"/>
    <w:rsid w:val="004D6506"/>
    <w:rsid w:val="004D6549"/>
    <w:rsid w:val="004D6573"/>
    <w:rsid w:val="004D6650"/>
    <w:rsid w:val="004D6762"/>
    <w:rsid w:val="004D6A60"/>
    <w:rsid w:val="004D6B13"/>
    <w:rsid w:val="004D6C28"/>
    <w:rsid w:val="004D6CF7"/>
    <w:rsid w:val="004D6FA1"/>
    <w:rsid w:val="004D6FAF"/>
    <w:rsid w:val="004D70A6"/>
    <w:rsid w:val="004D70B9"/>
    <w:rsid w:val="004D70C8"/>
    <w:rsid w:val="004D70CB"/>
    <w:rsid w:val="004D713A"/>
    <w:rsid w:val="004D71BC"/>
    <w:rsid w:val="004D71CD"/>
    <w:rsid w:val="004D72F5"/>
    <w:rsid w:val="004D7393"/>
    <w:rsid w:val="004D7598"/>
    <w:rsid w:val="004D769B"/>
    <w:rsid w:val="004D773E"/>
    <w:rsid w:val="004D7768"/>
    <w:rsid w:val="004D7914"/>
    <w:rsid w:val="004D7983"/>
    <w:rsid w:val="004D7C05"/>
    <w:rsid w:val="004D7C11"/>
    <w:rsid w:val="004D7C23"/>
    <w:rsid w:val="004D7FA5"/>
    <w:rsid w:val="004E0044"/>
    <w:rsid w:val="004E033D"/>
    <w:rsid w:val="004E0417"/>
    <w:rsid w:val="004E0488"/>
    <w:rsid w:val="004E057C"/>
    <w:rsid w:val="004E0651"/>
    <w:rsid w:val="004E08AD"/>
    <w:rsid w:val="004E0935"/>
    <w:rsid w:val="004E0A13"/>
    <w:rsid w:val="004E0A27"/>
    <w:rsid w:val="004E0A42"/>
    <w:rsid w:val="004E0C10"/>
    <w:rsid w:val="004E0D09"/>
    <w:rsid w:val="004E0D2E"/>
    <w:rsid w:val="004E0EA0"/>
    <w:rsid w:val="004E0F6C"/>
    <w:rsid w:val="004E100A"/>
    <w:rsid w:val="004E105C"/>
    <w:rsid w:val="004E108F"/>
    <w:rsid w:val="004E10B5"/>
    <w:rsid w:val="004E1131"/>
    <w:rsid w:val="004E12DF"/>
    <w:rsid w:val="004E12F2"/>
    <w:rsid w:val="004E130D"/>
    <w:rsid w:val="004E13E5"/>
    <w:rsid w:val="004E1471"/>
    <w:rsid w:val="004E14B3"/>
    <w:rsid w:val="004E14E9"/>
    <w:rsid w:val="004E1501"/>
    <w:rsid w:val="004E151E"/>
    <w:rsid w:val="004E1571"/>
    <w:rsid w:val="004E1600"/>
    <w:rsid w:val="004E188E"/>
    <w:rsid w:val="004E18F5"/>
    <w:rsid w:val="004E1964"/>
    <w:rsid w:val="004E19C1"/>
    <w:rsid w:val="004E1AAD"/>
    <w:rsid w:val="004E1B3B"/>
    <w:rsid w:val="004E1B61"/>
    <w:rsid w:val="004E1BB8"/>
    <w:rsid w:val="004E1C5D"/>
    <w:rsid w:val="004E1C62"/>
    <w:rsid w:val="004E1C8E"/>
    <w:rsid w:val="004E1D08"/>
    <w:rsid w:val="004E1D14"/>
    <w:rsid w:val="004E1D15"/>
    <w:rsid w:val="004E1EF4"/>
    <w:rsid w:val="004E1F2E"/>
    <w:rsid w:val="004E1FBA"/>
    <w:rsid w:val="004E20A5"/>
    <w:rsid w:val="004E211C"/>
    <w:rsid w:val="004E2125"/>
    <w:rsid w:val="004E2158"/>
    <w:rsid w:val="004E2202"/>
    <w:rsid w:val="004E2366"/>
    <w:rsid w:val="004E2475"/>
    <w:rsid w:val="004E2503"/>
    <w:rsid w:val="004E2566"/>
    <w:rsid w:val="004E269C"/>
    <w:rsid w:val="004E2730"/>
    <w:rsid w:val="004E273F"/>
    <w:rsid w:val="004E292D"/>
    <w:rsid w:val="004E29CF"/>
    <w:rsid w:val="004E29DB"/>
    <w:rsid w:val="004E2AB6"/>
    <w:rsid w:val="004E2B54"/>
    <w:rsid w:val="004E2B6D"/>
    <w:rsid w:val="004E2D4A"/>
    <w:rsid w:val="004E2DEB"/>
    <w:rsid w:val="004E3008"/>
    <w:rsid w:val="004E313A"/>
    <w:rsid w:val="004E324A"/>
    <w:rsid w:val="004E35E7"/>
    <w:rsid w:val="004E37E6"/>
    <w:rsid w:val="004E3ABC"/>
    <w:rsid w:val="004E3ACB"/>
    <w:rsid w:val="004E3AD0"/>
    <w:rsid w:val="004E3AE0"/>
    <w:rsid w:val="004E3B52"/>
    <w:rsid w:val="004E3BEF"/>
    <w:rsid w:val="004E3C09"/>
    <w:rsid w:val="004E3C38"/>
    <w:rsid w:val="004E3CC5"/>
    <w:rsid w:val="004E3D3F"/>
    <w:rsid w:val="004E3F27"/>
    <w:rsid w:val="004E3F4C"/>
    <w:rsid w:val="004E3F91"/>
    <w:rsid w:val="004E432C"/>
    <w:rsid w:val="004E4433"/>
    <w:rsid w:val="004E4542"/>
    <w:rsid w:val="004E4575"/>
    <w:rsid w:val="004E4589"/>
    <w:rsid w:val="004E473D"/>
    <w:rsid w:val="004E47B5"/>
    <w:rsid w:val="004E4A27"/>
    <w:rsid w:val="004E4AE9"/>
    <w:rsid w:val="004E4B5E"/>
    <w:rsid w:val="004E4C96"/>
    <w:rsid w:val="004E4CCF"/>
    <w:rsid w:val="004E4D98"/>
    <w:rsid w:val="004E4D9C"/>
    <w:rsid w:val="004E4DDF"/>
    <w:rsid w:val="004E4F2B"/>
    <w:rsid w:val="004E4F2C"/>
    <w:rsid w:val="004E5042"/>
    <w:rsid w:val="004E5220"/>
    <w:rsid w:val="004E52B6"/>
    <w:rsid w:val="004E52E7"/>
    <w:rsid w:val="004E5320"/>
    <w:rsid w:val="004E5375"/>
    <w:rsid w:val="004E53C3"/>
    <w:rsid w:val="004E53E9"/>
    <w:rsid w:val="004E54C1"/>
    <w:rsid w:val="004E54CF"/>
    <w:rsid w:val="004E565A"/>
    <w:rsid w:val="004E56F2"/>
    <w:rsid w:val="004E57C9"/>
    <w:rsid w:val="004E57FA"/>
    <w:rsid w:val="004E5826"/>
    <w:rsid w:val="004E58B2"/>
    <w:rsid w:val="004E59A9"/>
    <w:rsid w:val="004E5A39"/>
    <w:rsid w:val="004E5B56"/>
    <w:rsid w:val="004E5EE3"/>
    <w:rsid w:val="004E5EE9"/>
    <w:rsid w:val="004E5F8B"/>
    <w:rsid w:val="004E5FA0"/>
    <w:rsid w:val="004E5FE8"/>
    <w:rsid w:val="004E62FA"/>
    <w:rsid w:val="004E6424"/>
    <w:rsid w:val="004E6426"/>
    <w:rsid w:val="004E64AC"/>
    <w:rsid w:val="004E64D3"/>
    <w:rsid w:val="004E657B"/>
    <w:rsid w:val="004E66D4"/>
    <w:rsid w:val="004E6752"/>
    <w:rsid w:val="004E6782"/>
    <w:rsid w:val="004E688B"/>
    <w:rsid w:val="004E6953"/>
    <w:rsid w:val="004E6B18"/>
    <w:rsid w:val="004E6BEA"/>
    <w:rsid w:val="004E6C25"/>
    <w:rsid w:val="004E6D20"/>
    <w:rsid w:val="004E6DED"/>
    <w:rsid w:val="004E6F7C"/>
    <w:rsid w:val="004E6F87"/>
    <w:rsid w:val="004E7030"/>
    <w:rsid w:val="004E7294"/>
    <w:rsid w:val="004E7365"/>
    <w:rsid w:val="004E75CB"/>
    <w:rsid w:val="004E7623"/>
    <w:rsid w:val="004E7637"/>
    <w:rsid w:val="004E7676"/>
    <w:rsid w:val="004E773B"/>
    <w:rsid w:val="004E7A00"/>
    <w:rsid w:val="004E7C88"/>
    <w:rsid w:val="004E7CCE"/>
    <w:rsid w:val="004E7DFC"/>
    <w:rsid w:val="004E7E7C"/>
    <w:rsid w:val="004E7F3B"/>
    <w:rsid w:val="004F01F7"/>
    <w:rsid w:val="004F032D"/>
    <w:rsid w:val="004F037E"/>
    <w:rsid w:val="004F03D6"/>
    <w:rsid w:val="004F049C"/>
    <w:rsid w:val="004F05FD"/>
    <w:rsid w:val="004F069A"/>
    <w:rsid w:val="004F07D8"/>
    <w:rsid w:val="004F07F4"/>
    <w:rsid w:val="004F07FE"/>
    <w:rsid w:val="004F087E"/>
    <w:rsid w:val="004F088D"/>
    <w:rsid w:val="004F091D"/>
    <w:rsid w:val="004F09F7"/>
    <w:rsid w:val="004F0A0E"/>
    <w:rsid w:val="004F0A66"/>
    <w:rsid w:val="004F0A98"/>
    <w:rsid w:val="004F0C25"/>
    <w:rsid w:val="004F0D15"/>
    <w:rsid w:val="004F0DD8"/>
    <w:rsid w:val="004F0E3E"/>
    <w:rsid w:val="004F0F27"/>
    <w:rsid w:val="004F1002"/>
    <w:rsid w:val="004F1176"/>
    <w:rsid w:val="004F11A9"/>
    <w:rsid w:val="004F1382"/>
    <w:rsid w:val="004F1501"/>
    <w:rsid w:val="004F154F"/>
    <w:rsid w:val="004F1630"/>
    <w:rsid w:val="004F1648"/>
    <w:rsid w:val="004F1674"/>
    <w:rsid w:val="004F17B0"/>
    <w:rsid w:val="004F17C9"/>
    <w:rsid w:val="004F1830"/>
    <w:rsid w:val="004F1AAF"/>
    <w:rsid w:val="004F1B12"/>
    <w:rsid w:val="004F1B16"/>
    <w:rsid w:val="004F1B1E"/>
    <w:rsid w:val="004F1E25"/>
    <w:rsid w:val="004F1EAC"/>
    <w:rsid w:val="004F1EBA"/>
    <w:rsid w:val="004F1F4E"/>
    <w:rsid w:val="004F2010"/>
    <w:rsid w:val="004F2082"/>
    <w:rsid w:val="004F219D"/>
    <w:rsid w:val="004F2251"/>
    <w:rsid w:val="004F240B"/>
    <w:rsid w:val="004F242A"/>
    <w:rsid w:val="004F25F8"/>
    <w:rsid w:val="004F2688"/>
    <w:rsid w:val="004F2722"/>
    <w:rsid w:val="004F2A24"/>
    <w:rsid w:val="004F2A97"/>
    <w:rsid w:val="004F2ABB"/>
    <w:rsid w:val="004F2AF9"/>
    <w:rsid w:val="004F2AFB"/>
    <w:rsid w:val="004F2B54"/>
    <w:rsid w:val="004F2BF1"/>
    <w:rsid w:val="004F2C37"/>
    <w:rsid w:val="004F2EF3"/>
    <w:rsid w:val="004F2F5E"/>
    <w:rsid w:val="004F2FD3"/>
    <w:rsid w:val="004F30C8"/>
    <w:rsid w:val="004F318D"/>
    <w:rsid w:val="004F31C9"/>
    <w:rsid w:val="004F3382"/>
    <w:rsid w:val="004F35C8"/>
    <w:rsid w:val="004F35E0"/>
    <w:rsid w:val="004F35EE"/>
    <w:rsid w:val="004F3834"/>
    <w:rsid w:val="004F38D6"/>
    <w:rsid w:val="004F38E1"/>
    <w:rsid w:val="004F39E6"/>
    <w:rsid w:val="004F3A12"/>
    <w:rsid w:val="004F3BF0"/>
    <w:rsid w:val="004F3C63"/>
    <w:rsid w:val="004F3CD7"/>
    <w:rsid w:val="004F3D42"/>
    <w:rsid w:val="004F3DEF"/>
    <w:rsid w:val="004F3E3E"/>
    <w:rsid w:val="004F40B3"/>
    <w:rsid w:val="004F42BD"/>
    <w:rsid w:val="004F42D2"/>
    <w:rsid w:val="004F4336"/>
    <w:rsid w:val="004F434B"/>
    <w:rsid w:val="004F43A1"/>
    <w:rsid w:val="004F43D2"/>
    <w:rsid w:val="004F43E2"/>
    <w:rsid w:val="004F4596"/>
    <w:rsid w:val="004F47DC"/>
    <w:rsid w:val="004F4828"/>
    <w:rsid w:val="004F485F"/>
    <w:rsid w:val="004F4908"/>
    <w:rsid w:val="004F492C"/>
    <w:rsid w:val="004F4995"/>
    <w:rsid w:val="004F49A3"/>
    <w:rsid w:val="004F4C12"/>
    <w:rsid w:val="004F4D6E"/>
    <w:rsid w:val="004F4D88"/>
    <w:rsid w:val="004F4DC0"/>
    <w:rsid w:val="004F4E31"/>
    <w:rsid w:val="004F4EB8"/>
    <w:rsid w:val="004F5160"/>
    <w:rsid w:val="004F51A8"/>
    <w:rsid w:val="004F51B8"/>
    <w:rsid w:val="004F51E6"/>
    <w:rsid w:val="004F5278"/>
    <w:rsid w:val="004F541A"/>
    <w:rsid w:val="004F548C"/>
    <w:rsid w:val="004F58F0"/>
    <w:rsid w:val="004F5B52"/>
    <w:rsid w:val="004F5C0F"/>
    <w:rsid w:val="004F5C5C"/>
    <w:rsid w:val="004F5D45"/>
    <w:rsid w:val="004F5E6D"/>
    <w:rsid w:val="004F5F4E"/>
    <w:rsid w:val="004F6035"/>
    <w:rsid w:val="004F619F"/>
    <w:rsid w:val="004F6286"/>
    <w:rsid w:val="004F65D8"/>
    <w:rsid w:val="004F6645"/>
    <w:rsid w:val="004F666E"/>
    <w:rsid w:val="004F6690"/>
    <w:rsid w:val="004F6787"/>
    <w:rsid w:val="004F67F4"/>
    <w:rsid w:val="004F67F5"/>
    <w:rsid w:val="004F685C"/>
    <w:rsid w:val="004F689C"/>
    <w:rsid w:val="004F6966"/>
    <w:rsid w:val="004F698A"/>
    <w:rsid w:val="004F6BF1"/>
    <w:rsid w:val="004F6C7F"/>
    <w:rsid w:val="004F6DAD"/>
    <w:rsid w:val="004F6ED2"/>
    <w:rsid w:val="004F6F43"/>
    <w:rsid w:val="004F6F5E"/>
    <w:rsid w:val="004F6FAB"/>
    <w:rsid w:val="004F7165"/>
    <w:rsid w:val="004F7241"/>
    <w:rsid w:val="004F739E"/>
    <w:rsid w:val="004F73B6"/>
    <w:rsid w:val="004F73D8"/>
    <w:rsid w:val="004F74CA"/>
    <w:rsid w:val="004F769A"/>
    <w:rsid w:val="004F7704"/>
    <w:rsid w:val="004F7723"/>
    <w:rsid w:val="004F7787"/>
    <w:rsid w:val="004F77A5"/>
    <w:rsid w:val="004F79B1"/>
    <w:rsid w:val="004F79F7"/>
    <w:rsid w:val="004F7AA0"/>
    <w:rsid w:val="004F7BC9"/>
    <w:rsid w:val="004F7CC3"/>
    <w:rsid w:val="004F7D13"/>
    <w:rsid w:val="004F7D83"/>
    <w:rsid w:val="004F7DC4"/>
    <w:rsid w:val="004F7DE7"/>
    <w:rsid w:val="004F7E09"/>
    <w:rsid w:val="004F7E5F"/>
    <w:rsid w:val="004F7EAA"/>
    <w:rsid w:val="004F7EDF"/>
    <w:rsid w:val="004F7F09"/>
    <w:rsid w:val="00500002"/>
    <w:rsid w:val="0050009B"/>
    <w:rsid w:val="00500110"/>
    <w:rsid w:val="00500169"/>
    <w:rsid w:val="005004FA"/>
    <w:rsid w:val="00500630"/>
    <w:rsid w:val="00500723"/>
    <w:rsid w:val="00500799"/>
    <w:rsid w:val="005008B7"/>
    <w:rsid w:val="005008F7"/>
    <w:rsid w:val="00500C10"/>
    <w:rsid w:val="00500D01"/>
    <w:rsid w:val="00500D67"/>
    <w:rsid w:val="00500DE8"/>
    <w:rsid w:val="00500E47"/>
    <w:rsid w:val="00500F36"/>
    <w:rsid w:val="00500FE4"/>
    <w:rsid w:val="00500FE7"/>
    <w:rsid w:val="00501064"/>
    <w:rsid w:val="005011DA"/>
    <w:rsid w:val="005012CC"/>
    <w:rsid w:val="005012D4"/>
    <w:rsid w:val="00501480"/>
    <w:rsid w:val="005014BA"/>
    <w:rsid w:val="005014FC"/>
    <w:rsid w:val="00501544"/>
    <w:rsid w:val="0050167D"/>
    <w:rsid w:val="00501686"/>
    <w:rsid w:val="005016AC"/>
    <w:rsid w:val="00501867"/>
    <w:rsid w:val="00501876"/>
    <w:rsid w:val="005018ED"/>
    <w:rsid w:val="005019B5"/>
    <w:rsid w:val="005019B9"/>
    <w:rsid w:val="005019C0"/>
    <w:rsid w:val="00501A75"/>
    <w:rsid w:val="00501B28"/>
    <w:rsid w:val="00501BEF"/>
    <w:rsid w:val="00501D49"/>
    <w:rsid w:val="005021D7"/>
    <w:rsid w:val="0050225A"/>
    <w:rsid w:val="00502277"/>
    <w:rsid w:val="00502491"/>
    <w:rsid w:val="00502493"/>
    <w:rsid w:val="0050250C"/>
    <w:rsid w:val="00502672"/>
    <w:rsid w:val="00502826"/>
    <w:rsid w:val="00502A94"/>
    <w:rsid w:val="00502C4E"/>
    <w:rsid w:val="00502D81"/>
    <w:rsid w:val="00502D90"/>
    <w:rsid w:val="00502DF4"/>
    <w:rsid w:val="00502E1D"/>
    <w:rsid w:val="00502EA7"/>
    <w:rsid w:val="00502F97"/>
    <w:rsid w:val="00503068"/>
    <w:rsid w:val="00503249"/>
    <w:rsid w:val="00503277"/>
    <w:rsid w:val="00503352"/>
    <w:rsid w:val="005033D8"/>
    <w:rsid w:val="00503455"/>
    <w:rsid w:val="0050345C"/>
    <w:rsid w:val="005034A1"/>
    <w:rsid w:val="005034EF"/>
    <w:rsid w:val="0050362F"/>
    <w:rsid w:val="00503662"/>
    <w:rsid w:val="005036F9"/>
    <w:rsid w:val="00503749"/>
    <w:rsid w:val="00503755"/>
    <w:rsid w:val="00503924"/>
    <w:rsid w:val="00503A23"/>
    <w:rsid w:val="00503A5C"/>
    <w:rsid w:val="00503A67"/>
    <w:rsid w:val="00503AA0"/>
    <w:rsid w:val="00503AE0"/>
    <w:rsid w:val="00503B8F"/>
    <w:rsid w:val="00503C10"/>
    <w:rsid w:val="00503CDE"/>
    <w:rsid w:val="00503CF7"/>
    <w:rsid w:val="00503DA3"/>
    <w:rsid w:val="00503E01"/>
    <w:rsid w:val="00503EF1"/>
    <w:rsid w:val="00503F00"/>
    <w:rsid w:val="00504216"/>
    <w:rsid w:val="005042D3"/>
    <w:rsid w:val="00504637"/>
    <w:rsid w:val="00504993"/>
    <w:rsid w:val="00504A6A"/>
    <w:rsid w:val="00504C26"/>
    <w:rsid w:val="00504CAE"/>
    <w:rsid w:val="00504CDF"/>
    <w:rsid w:val="00504D89"/>
    <w:rsid w:val="00504DC2"/>
    <w:rsid w:val="00504E82"/>
    <w:rsid w:val="00505054"/>
    <w:rsid w:val="005050C0"/>
    <w:rsid w:val="0050515C"/>
    <w:rsid w:val="005051DB"/>
    <w:rsid w:val="0050543A"/>
    <w:rsid w:val="00505460"/>
    <w:rsid w:val="00505735"/>
    <w:rsid w:val="00505773"/>
    <w:rsid w:val="005057B4"/>
    <w:rsid w:val="00505B16"/>
    <w:rsid w:val="00505B65"/>
    <w:rsid w:val="00505CE1"/>
    <w:rsid w:val="00505E13"/>
    <w:rsid w:val="00505E61"/>
    <w:rsid w:val="00505EC2"/>
    <w:rsid w:val="00506058"/>
    <w:rsid w:val="005061B4"/>
    <w:rsid w:val="00506259"/>
    <w:rsid w:val="005062DD"/>
    <w:rsid w:val="00506498"/>
    <w:rsid w:val="005065BC"/>
    <w:rsid w:val="00506671"/>
    <w:rsid w:val="005066C6"/>
    <w:rsid w:val="0050678E"/>
    <w:rsid w:val="00506922"/>
    <w:rsid w:val="0050697B"/>
    <w:rsid w:val="00506991"/>
    <w:rsid w:val="0050699C"/>
    <w:rsid w:val="005069BA"/>
    <w:rsid w:val="00506A1F"/>
    <w:rsid w:val="00506B9D"/>
    <w:rsid w:val="00506BAF"/>
    <w:rsid w:val="00506C34"/>
    <w:rsid w:val="00506D23"/>
    <w:rsid w:val="00506F6E"/>
    <w:rsid w:val="00507030"/>
    <w:rsid w:val="005071A3"/>
    <w:rsid w:val="005071D7"/>
    <w:rsid w:val="0050724F"/>
    <w:rsid w:val="005072CD"/>
    <w:rsid w:val="005072EA"/>
    <w:rsid w:val="00507350"/>
    <w:rsid w:val="005073F1"/>
    <w:rsid w:val="0050773E"/>
    <w:rsid w:val="005077BD"/>
    <w:rsid w:val="005077C6"/>
    <w:rsid w:val="00507803"/>
    <w:rsid w:val="0050797A"/>
    <w:rsid w:val="00507ABD"/>
    <w:rsid w:val="00507CFB"/>
    <w:rsid w:val="00507DE0"/>
    <w:rsid w:val="00507DF6"/>
    <w:rsid w:val="00507E68"/>
    <w:rsid w:val="00510077"/>
    <w:rsid w:val="0051007C"/>
    <w:rsid w:val="005101FE"/>
    <w:rsid w:val="00510245"/>
    <w:rsid w:val="00510464"/>
    <w:rsid w:val="0051049A"/>
    <w:rsid w:val="0051050D"/>
    <w:rsid w:val="005105CA"/>
    <w:rsid w:val="00510601"/>
    <w:rsid w:val="0051067C"/>
    <w:rsid w:val="005106AE"/>
    <w:rsid w:val="005106BC"/>
    <w:rsid w:val="00510777"/>
    <w:rsid w:val="00510833"/>
    <w:rsid w:val="0051089A"/>
    <w:rsid w:val="005108DA"/>
    <w:rsid w:val="005108EF"/>
    <w:rsid w:val="00510A01"/>
    <w:rsid w:val="00510F0A"/>
    <w:rsid w:val="00511034"/>
    <w:rsid w:val="00511120"/>
    <w:rsid w:val="00511138"/>
    <w:rsid w:val="00511156"/>
    <w:rsid w:val="0051118C"/>
    <w:rsid w:val="005112B3"/>
    <w:rsid w:val="00511370"/>
    <w:rsid w:val="0051138B"/>
    <w:rsid w:val="00511799"/>
    <w:rsid w:val="00511940"/>
    <w:rsid w:val="00511A66"/>
    <w:rsid w:val="00511B4C"/>
    <w:rsid w:val="00511C07"/>
    <w:rsid w:val="00511C98"/>
    <w:rsid w:val="00511E12"/>
    <w:rsid w:val="00511E24"/>
    <w:rsid w:val="00511E96"/>
    <w:rsid w:val="00512089"/>
    <w:rsid w:val="0051218C"/>
    <w:rsid w:val="00512229"/>
    <w:rsid w:val="0051225B"/>
    <w:rsid w:val="0051231C"/>
    <w:rsid w:val="00512687"/>
    <w:rsid w:val="005126CC"/>
    <w:rsid w:val="00512721"/>
    <w:rsid w:val="005128EE"/>
    <w:rsid w:val="005128FB"/>
    <w:rsid w:val="005129C0"/>
    <w:rsid w:val="00512A59"/>
    <w:rsid w:val="00512C4C"/>
    <w:rsid w:val="00512CFA"/>
    <w:rsid w:val="00512D54"/>
    <w:rsid w:val="00512DFB"/>
    <w:rsid w:val="00512E08"/>
    <w:rsid w:val="00512EFB"/>
    <w:rsid w:val="00512F5D"/>
    <w:rsid w:val="00513003"/>
    <w:rsid w:val="005130AD"/>
    <w:rsid w:val="00513101"/>
    <w:rsid w:val="00513116"/>
    <w:rsid w:val="00513384"/>
    <w:rsid w:val="005134BB"/>
    <w:rsid w:val="005134F4"/>
    <w:rsid w:val="00513579"/>
    <w:rsid w:val="005135E4"/>
    <w:rsid w:val="00513646"/>
    <w:rsid w:val="005136E3"/>
    <w:rsid w:val="00513790"/>
    <w:rsid w:val="00513808"/>
    <w:rsid w:val="00513825"/>
    <w:rsid w:val="00513990"/>
    <w:rsid w:val="00513998"/>
    <w:rsid w:val="00513D49"/>
    <w:rsid w:val="00513D50"/>
    <w:rsid w:val="00513E56"/>
    <w:rsid w:val="00513EDA"/>
    <w:rsid w:val="00513EF4"/>
    <w:rsid w:val="00513F6B"/>
    <w:rsid w:val="00514008"/>
    <w:rsid w:val="005141A7"/>
    <w:rsid w:val="005142A8"/>
    <w:rsid w:val="005142F2"/>
    <w:rsid w:val="00514378"/>
    <w:rsid w:val="005143F1"/>
    <w:rsid w:val="00514425"/>
    <w:rsid w:val="0051447F"/>
    <w:rsid w:val="00514481"/>
    <w:rsid w:val="00514670"/>
    <w:rsid w:val="00514A40"/>
    <w:rsid w:val="00514D8E"/>
    <w:rsid w:val="00514E2D"/>
    <w:rsid w:val="00514E5F"/>
    <w:rsid w:val="00514ECF"/>
    <w:rsid w:val="00514F53"/>
    <w:rsid w:val="005150A0"/>
    <w:rsid w:val="005150CC"/>
    <w:rsid w:val="005151D1"/>
    <w:rsid w:val="005152A8"/>
    <w:rsid w:val="00515394"/>
    <w:rsid w:val="00515425"/>
    <w:rsid w:val="00515478"/>
    <w:rsid w:val="005155CE"/>
    <w:rsid w:val="005156D2"/>
    <w:rsid w:val="00515744"/>
    <w:rsid w:val="0051574F"/>
    <w:rsid w:val="005157AA"/>
    <w:rsid w:val="00515A25"/>
    <w:rsid w:val="00515B23"/>
    <w:rsid w:val="00515B84"/>
    <w:rsid w:val="00515C39"/>
    <w:rsid w:val="00515D2A"/>
    <w:rsid w:val="00515DFD"/>
    <w:rsid w:val="00515E18"/>
    <w:rsid w:val="00515EA7"/>
    <w:rsid w:val="00515F60"/>
    <w:rsid w:val="0051602F"/>
    <w:rsid w:val="0051606C"/>
    <w:rsid w:val="005160B5"/>
    <w:rsid w:val="005162BF"/>
    <w:rsid w:val="0051634D"/>
    <w:rsid w:val="00516381"/>
    <w:rsid w:val="00516487"/>
    <w:rsid w:val="005164A5"/>
    <w:rsid w:val="005164A7"/>
    <w:rsid w:val="0051658D"/>
    <w:rsid w:val="005165DD"/>
    <w:rsid w:val="005166A7"/>
    <w:rsid w:val="005166D8"/>
    <w:rsid w:val="0051678A"/>
    <w:rsid w:val="0051681A"/>
    <w:rsid w:val="0051683E"/>
    <w:rsid w:val="00516971"/>
    <w:rsid w:val="0051699E"/>
    <w:rsid w:val="005169FC"/>
    <w:rsid w:val="00516A70"/>
    <w:rsid w:val="00516C58"/>
    <w:rsid w:val="00516C5D"/>
    <w:rsid w:val="00516D76"/>
    <w:rsid w:val="00516EF7"/>
    <w:rsid w:val="00516F5F"/>
    <w:rsid w:val="00516FD2"/>
    <w:rsid w:val="005171D6"/>
    <w:rsid w:val="0051736F"/>
    <w:rsid w:val="005173C0"/>
    <w:rsid w:val="00517471"/>
    <w:rsid w:val="005174F3"/>
    <w:rsid w:val="00517581"/>
    <w:rsid w:val="00517702"/>
    <w:rsid w:val="0051773F"/>
    <w:rsid w:val="00517792"/>
    <w:rsid w:val="005177DE"/>
    <w:rsid w:val="00517835"/>
    <w:rsid w:val="005178ED"/>
    <w:rsid w:val="00517972"/>
    <w:rsid w:val="0051797E"/>
    <w:rsid w:val="00517CD7"/>
    <w:rsid w:val="0052000A"/>
    <w:rsid w:val="0052014B"/>
    <w:rsid w:val="005201D8"/>
    <w:rsid w:val="0052026E"/>
    <w:rsid w:val="0052031D"/>
    <w:rsid w:val="00520338"/>
    <w:rsid w:val="00520380"/>
    <w:rsid w:val="005203A6"/>
    <w:rsid w:val="00520415"/>
    <w:rsid w:val="005204AE"/>
    <w:rsid w:val="00520765"/>
    <w:rsid w:val="00520838"/>
    <w:rsid w:val="00520939"/>
    <w:rsid w:val="005209A0"/>
    <w:rsid w:val="00520A01"/>
    <w:rsid w:val="00520A2D"/>
    <w:rsid w:val="00520A59"/>
    <w:rsid w:val="00520BD4"/>
    <w:rsid w:val="00520BDB"/>
    <w:rsid w:val="00520DCA"/>
    <w:rsid w:val="00520DE8"/>
    <w:rsid w:val="00520EE4"/>
    <w:rsid w:val="00520F01"/>
    <w:rsid w:val="00520F59"/>
    <w:rsid w:val="00520F69"/>
    <w:rsid w:val="00520FC1"/>
    <w:rsid w:val="00521011"/>
    <w:rsid w:val="0052107B"/>
    <w:rsid w:val="00521140"/>
    <w:rsid w:val="00521232"/>
    <w:rsid w:val="00521244"/>
    <w:rsid w:val="00521257"/>
    <w:rsid w:val="005212C4"/>
    <w:rsid w:val="005212DC"/>
    <w:rsid w:val="0052138F"/>
    <w:rsid w:val="00521529"/>
    <w:rsid w:val="0052157B"/>
    <w:rsid w:val="005216CF"/>
    <w:rsid w:val="005216F6"/>
    <w:rsid w:val="00521839"/>
    <w:rsid w:val="0052196C"/>
    <w:rsid w:val="00521992"/>
    <w:rsid w:val="005219A0"/>
    <w:rsid w:val="005219CA"/>
    <w:rsid w:val="00521BFD"/>
    <w:rsid w:val="00521DB5"/>
    <w:rsid w:val="00521EEB"/>
    <w:rsid w:val="00521F79"/>
    <w:rsid w:val="00522024"/>
    <w:rsid w:val="00522104"/>
    <w:rsid w:val="00522141"/>
    <w:rsid w:val="00522149"/>
    <w:rsid w:val="00522169"/>
    <w:rsid w:val="00522198"/>
    <w:rsid w:val="00522240"/>
    <w:rsid w:val="0052232B"/>
    <w:rsid w:val="0052237E"/>
    <w:rsid w:val="0052239B"/>
    <w:rsid w:val="00522525"/>
    <w:rsid w:val="00522583"/>
    <w:rsid w:val="005225AE"/>
    <w:rsid w:val="005226B1"/>
    <w:rsid w:val="005227F5"/>
    <w:rsid w:val="00522830"/>
    <w:rsid w:val="0052294C"/>
    <w:rsid w:val="0052297D"/>
    <w:rsid w:val="00522A3F"/>
    <w:rsid w:val="00522B13"/>
    <w:rsid w:val="00522B30"/>
    <w:rsid w:val="00522BCB"/>
    <w:rsid w:val="00522C03"/>
    <w:rsid w:val="00522D2B"/>
    <w:rsid w:val="00522E38"/>
    <w:rsid w:val="00522EC5"/>
    <w:rsid w:val="00522F0E"/>
    <w:rsid w:val="005230A3"/>
    <w:rsid w:val="00523141"/>
    <w:rsid w:val="005231B8"/>
    <w:rsid w:val="0052326C"/>
    <w:rsid w:val="0052329D"/>
    <w:rsid w:val="005232B3"/>
    <w:rsid w:val="00523329"/>
    <w:rsid w:val="005233A5"/>
    <w:rsid w:val="00523411"/>
    <w:rsid w:val="00523445"/>
    <w:rsid w:val="00523696"/>
    <w:rsid w:val="005236A6"/>
    <w:rsid w:val="0052374B"/>
    <w:rsid w:val="00523909"/>
    <w:rsid w:val="00523C38"/>
    <w:rsid w:val="00523DAB"/>
    <w:rsid w:val="00523E61"/>
    <w:rsid w:val="00523F14"/>
    <w:rsid w:val="00523F7F"/>
    <w:rsid w:val="00523FC2"/>
    <w:rsid w:val="005240D4"/>
    <w:rsid w:val="005241F2"/>
    <w:rsid w:val="0052432C"/>
    <w:rsid w:val="0052438E"/>
    <w:rsid w:val="0052448D"/>
    <w:rsid w:val="005248BA"/>
    <w:rsid w:val="005249D0"/>
    <w:rsid w:val="00524A84"/>
    <w:rsid w:val="00524ACE"/>
    <w:rsid w:val="00524AE0"/>
    <w:rsid w:val="00524AE9"/>
    <w:rsid w:val="00524B2C"/>
    <w:rsid w:val="00524C4B"/>
    <w:rsid w:val="00524CB7"/>
    <w:rsid w:val="00524CC0"/>
    <w:rsid w:val="00524D10"/>
    <w:rsid w:val="00524ED2"/>
    <w:rsid w:val="00525023"/>
    <w:rsid w:val="00525065"/>
    <w:rsid w:val="005252B7"/>
    <w:rsid w:val="005252D1"/>
    <w:rsid w:val="0052560C"/>
    <w:rsid w:val="005256DC"/>
    <w:rsid w:val="00525766"/>
    <w:rsid w:val="00525792"/>
    <w:rsid w:val="00525908"/>
    <w:rsid w:val="00525923"/>
    <w:rsid w:val="00525A4F"/>
    <w:rsid w:val="00525ACF"/>
    <w:rsid w:val="00525AD2"/>
    <w:rsid w:val="00525B0A"/>
    <w:rsid w:val="00525B5F"/>
    <w:rsid w:val="00525D91"/>
    <w:rsid w:val="00525DA0"/>
    <w:rsid w:val="00525DC1"/>
    <w:rsid w:val="00525ED0"/>
    <w:rsid w:val="00525F18"/>
    <w:rsid w:val="00525F94"/>
    <w:rsid w:val="00525FCA"/>
    <w:rsid w:val="0052608A"/>
    <w:rsid w:val="0052624A"/>
    <w:rsid w:val="00526266"/>
    <w:rsid w:val="00526402"/>
    <w:rsid w:val="00526404"/>
    <w:rsid w:val="00526493"/>
    <w:rsid w:val="005264A0"/>
    <w:rsid w:val="005264A2"/>
    <w:rsid w:val="005264A7"/>
    <w:rsid w:val="005265FA"/>
    <w:rsid w:val="00526716"/>
    <w:rsid w:val="0052673C"/>
    <w:rsid w:val="0052689E"/>
    <w:rsid w:val="00526A07"/>
    <w:rsid w:val="00526A2E"/>
    <w:rsid w:val="00526CB3"/>
    <w:rsid w:val="00526CE9"/>
    <w:rsid w:val="00526EBE"/>
    <w:rsid w:val="00526F6C"/>
    <w:rsid w:val="00526F84"/>
    <w:rsid w:val="00526F90"/>
    <w:rsid w:val="0052723B"/>
    <w:rsid w:val="0052724B"/>
    <w:rsid w:val="0052747A"/>
    <w:rsid w:val="005275EF"/>
    <w:rsid w:val="00527730"/>
    <w:rsid w:val="005277F8"/>
    <w:rsid w:val="005279D4"/>
    <w:rsid w:val="00527B3B"/>
    <w:rsid w:val="00527BAA"/>
    <w:rsid w:val="00527BEF"/>
    <w:rsid w:val="00527FE2"/>
    <w:rsid w:val="00530207"/>
    <w:rsid w:val="0053020F"/>
    <w:rsid w:val="005302CE"/>
    <w:rsid w:val="005302F8"/>
    <w:rsid w:val="0053035F"/>
    <w:rsid w:val="0053045A"/>
    <w:rsid w:val="0053048F"/>
    <w:rsid w:val="005304B5"/>
    <w:rsid w:val="0053072D"/>
    <w:rsid w:val="00530840"/>
    <w:rsid w:val="0053090A"/>
    <w:rsid w:val="0053096F"/>
    <w:rsid w:val="00530BC0"/>
    <w:rsid w:val="00530BD7"/>
    <w:rsid w:val="00530C77"/>
    <w:rsid w:val="00531062"/>
    <w:rsid w:val="005310EB"/>
    <w:rsid w:val="005310F3"/>
    <w:rsid w:val="005311F4"/>
    <w:rsid w:val="005312E8"/>
    <w:rsid w:val="005312EF"/>
    <w:rsid w:val="005313A9"/>
    <w:rsid w:val="00531508"/>
    <w:rsid w:val="00531514"/>
    <w:rsid w:val="0053160A"/>
    <w:rsid w:val="00531614"/>
    <w:rsid w:val="00531682"/>
    <w:rsid w:val="00531983"/>
    <w:rsid w:val="005319A2"/>
    <w:rsid w:val="005319CA"/>
    <w:rsid w:val="005319E8"/>
    <w:rsid w:val="00531A3D"/>
    <w:rsid w:val="00531AD5"/>
    <w:rsid w:val="00531BAF"/>
    <w:rsid w:val="00531BDA"/>
    <w:rsid w:val="00531C4B"/>
    <w:rsid w:val="00531D5B"/>
    <w:rsid w:val="00531DE9"/>
    <w:rsid w:val="00531E34"/>
    <w:rsid w:val="00531F4B"/>
    <w:rsid w:val="005321E6"/>
    <w:rsid w:val="005321F2"/>
    <w:rsid w:val="00532200"/>
    <w:rsid w:val="005322AE"/>
    <w:rsid w:val="00532321"/>
    <w:rsid w:val="00532366"/>
    <w:rsid w:val="005323B7"/>
    <w:rsid w:val="0053245F"/>
    <w:rsid w:val="00532576"/>
    <w:rsid w:val="005325CA"/>
    <w:rsid w:val="005325DA"/>
    <w:rsid w:val="0053267D"/>
    <w:rsid w:val="0053272A"/>
    <w:rsid w:val="00532743"/>
    <w:rsid w:val="00532944"/>
    <w:rsid w:val="005329B6"/>
    <w:rsid w:val="00532A2B"/>
    <w:rsid w:val="00532A93"/>
    <w:rsid w:val="00532C01"/>
    <w:rsid w:val="00532CB1"/>
    <w:rsid w:val="00532DB5"/>
    <w:rsid w:val="0053300B"/>
    <w:rsid w:val="00533035"/>
    <w:rsid w:val="0053310A"/>
    <w:rsid w:val="00533135"/>
    <w:rsid w:val="005331F0"/>
    <w:rsid w:val="0053332D"/>
    <w:rsid w:val="0053349A"/>
    <w:rsid w:val="005334AF"/>
    <w:rsid w:val="005334EB"/>
    <w:rsid w:val="005334EE"/>
    <w:rsid w:val="00533589"/>
    <w:rsid w:val="005336D9"/>
    <w:rsid w:val="00533976"/>
    <w:rsid w:val="005339AD"/>
    <w:rsid w:val="005339F9"/>
    <w:rsid w:val="00533A55"/>
    <w:rsid w:val="00533C9A"/>
    <w:rsid w:val="00533D40"/>
    <w:rsid w:val="00533DD7"/>
    <w:rsid w:val="00534175"/>
    <w:rsid w:val="0053426F"/>
    <w:rsid w:val="005342A0"/>
    <w:rsid w:val="0053439E"/>
    <w:rsid w:val="00534527"/>
    <w:rsid w:val="00534563"/>
    <w:rsid w:val="005345F6"/>
    <w:rsid w:val="0053493E"/>
    <w:rsid w:val="0053497F"/>
    <w:rsid w:val="00534AFA"/>
    <w:rsid w:val="00534D67"/>
    <w:rsid w:val="00534D89"/>
    <w:rsid w:val="00534DA3"/>
    <w:rsid w:val="00534DC3"/>
    <w:rsid w:val="00534DD0"/>
    <w:rsid w:val="00534DD6"/>
    <w:rsid w:val="00534DDE"/>
    <w:rsid w:val="00534F3C"/>
    <w:rsid w:val="00535010"/>
    <w:rsid w:val="005350C5"/>
    <w:rsid w:val="00535228"/>
    <w:rsid w:val="00535420"/>
    <w:rsid w:val="0053545E"/>
    <w:rsid w:val="00535471"/>
    <w:rsid w:val="005354E9"/>
    <w:rsid w:val="00535589"/>
    <w:rsid w:val="005356CB"/>
    <w:rsid w:val="0053570C"/>
    <w:rsid w:val="0053578A"/>
    <w:rsid w:val="005357F0"/>
    <w:rsid w:val="00535828"/>
    <w:rsid w:val="00535866"/>
    <w:rsid w:val="005358C7"/>
    <w:rsid w:val="00535B85"/>
    <w:rsid w:val="00535BAB"/>
    <w:rsid w:val="00535CA5"/>
    <w:rsid w:val="00535D0B"/>
    <w:rsid w:val="00535D70"/>
    <w:rsid w:val="00535E1F"/>
    <w:rsid w:val="00535E7B"/>
    <w:rsid w:val="00535FA0"/>
    <w:rsid w:val="00536032"/>
    <w:rsid w:val="00536075"/>
    <w:rsid w:val="00536089"/>
    <w:rsid w:val="005360D5"/>
    <w:rsid w:val="005362CE"/>
    <w:rsid w:val="0053665B"/>
    <w:rsid w:val="00536691"/>
    <w:rsid w:val="0053675C"/>
    <w:rsid w:val="00536810"/>
    <w:rsid w:val="00536848"/>
    <w:rsid w:val="005369CD"/>
    <w:rsid w:val="00536B82"/>
    <w:rsid w:val="00536B9E"/>
    <w:rsid w:val="00536BD8"/>
    <w:rsid w:val="00536BED"/>
    <w:rsid w:val="00536DA1"/>
    <w:rsid w:val="00536ED3"/>
    <w:rsid w:val="00537024"/>
    <w:rsid w:val="0053708A"/>
    <w:rsid w:val="00537261"/>
    <w:rsid w:val="005372F2"/>
    <w:rsid w:val="00537312"/>
    <w:rsid w:val="00537332"/>
    <w:rsid w:val="0053751E"/>
    <w:rsid w:val="005375AF"/>
    <w:rsid w:val="005375FF"/>
    <w:rsid w:val="0053770A"/>
    <w:rsid w:val="005377BB"/>
    <w:rsid w:val="005377C2"/>
    <w:rsid w:val="005377D4"/>
    <w:rsid w:val="0053786C"/>
    <w:rsid w:val="00537932"/>
    <w:rsid w:val="005379C2"/>
    <w:rsid w:val="00537A5A"/>
    <w:rsid w:val="00537ADE"/>
    <w:rsid w:val="00537AF1"/>
    <w:rsid w:val="00537C56"/>
    <w:rsid w:val="00537C68"/>
    <w:rsid w:val="00537C79"/>
    <w:rsid w:val="00537D72"/>
    <w:rsid w:val="00537E54"/>
    <w:rsid w:val="00537E60"/>
    <w:rsid w:val="00537F27"/>
    <w:rsid w:val="00537FBB"/>
    <w:rsid w:val="0054010B"/>
    <w:rsid w:val="005401D2"/>
    <w:rsid w:val="005402B2"/>
    <w:rsid w:val="00540667"/>
    <w:rsid w:val="00540692"/>
    <w:rsid w:val="00540758"/>
    <w:rsid w:val="0054076A"/>
    <w:rsid w:val="00540776"/>
    <w:rsid w:val="005407C4"/>
    <w:rsid w:val="005407D4"/>
    <w:rsid w:val="00540858"/>
    <w:rsid w:val="00540A25"/>
    <w:rsid w:val="00540BCA"/>
    <w:rsid w:val="00540BE6"/>
    <w:rsid w:val="00540DCC"/>
    <w:rsid w:val="00540E59"/>
    <w:rsid w:val="00540EA0"/>
    <w:rsid w:val="00540EB9"/>
    <w:rsid w:val="00540F17"/>
    <w:rsid w:val="00541035"/>
    <w:rsid w:val="00541076"/>
    <w:rsid w:val="005410E8"/>
    <w:rsid w:val="00541318"/>
    <w:rsid w:val="00541423"/>
    <w:rsid w:val="005414E2"/>
    <w:rsid w:val="005415D4"/>
    <w:rsid w:val="0054160D"/>
    <w:rsid w:val="0054167C"/>
    <w:rsid w:val="005416A2"/>
    <w:rsid w:val="00541893"/>
    <w:rsid w:val="00541B99"/>
    <w:rsid w:val="00541BB4"/>
    <w:rsid w:val="00541BBB"/>
    <w:rsid w:val="00541CCA"/>
    <w:rsid w:val="00541DCE"/>
    <w:rsid w:val="00541EB7"/>
    <w:rsid w:val="00541ECB"/>
    <w:rsid w:val="00541FDA"/>
    <w:rsid w:val="0054236A"/>
    <w:rsid w:val="00542384"/>
    <w:rsid w:val="00542438"/>
    <w:rsid w:val="005424A1"/>
    <w:rsid w:val="005424B8"/>
    <w:rsid w:val="005424EE"/>
    <w:rsid w:val="00542593"/>
    <w:rsid w:val="0054269A"/>
    <w:rsid w:val="00542808"/>
    <w:rsid w:val="00542945"/>
    <w:rsid w:val="005429D7"/>
    <w:rsid w:val="00542AD5"/>
    <w:rsid w:val="00542B3F"/>
    <w:rsid w:val="00542BCE"/>
    <w:rsid w:val="00542C43"/>
    <w:rsid w:val="00542D53"/>
    <w:rsid w:val="00542DF7"/>
    <w:rsid w:val="00542EDE"/>
    <w:rsid w:val="0054303B"/>
    <w:rsid w:val="005430C9"/>
    <w:rsid w:val="005430FE"/>
    <w:rsid w:val="005431B9"/>
    <w:rsid w:val="00543244"/>
    <w:rsid w:val="00543280"/>
    <w:rsid w:val="00543311"/>
    <w:rsid w:val="00543371"/>
    <w:rsid w:val="00543402"/>
    <w:rsid w:val="0054341E"/>
    <w:rsid w:val="0054350A"/>
    <w:rsid w:val="00543544"/>
    <w:rsid w:val="005437C3"/>
    <w:rsid w:val="0054383C"/>
    <w:rsid w:val="00543911"/>
    <w:rsid w:val="00543952"/>
    <w:rsid w:val="00543A5E"/>
    <w:rsid w:val="00543A68"/>
    <w:rsid w:val="00543B9F"/>
    <w:rsid w:val="00543CEA"/>
    <w:rsid w:val="00543E26"/>
    <w:rsid w:val="00543E66"/>
    <w:rsid w:val="00543F26"/>
    <w:rsid w:val="00543FC2"/>
    <w:rsid w:val="00543FD6"/>
    <w:rsid w:val="0054402B"/>
    <w:rsid w:val="00544088"/>
    <w:rsid w:val="00544310"/>
    <w:rsid w:val="0054433B"/>
    <w:rsid w:val="005443C3"/>
    <w:rsid w:val="005443EB"/>
    <w:rsid w:val="0054443F"/>
    <w:rsid w:val="0054444C"/>
    <w:rsid w:val="00544666"/>
    <w:rsid w:val="00544688"/>
    <w:rsid w:val="005447A1"/>
    <w:rsid w:val="0054484B"/>
    <w:rsid w:val="0054497E"/>
    <w:rsid w:val="00544AD7"/>
    <w:rsid w:val="00544C83"/>
    <w:rsid w:val="00544C9C"/>
    <w:rsid w:val="00544D4B"/>
    <w:rsid w:val="00544D62"/>
    <w:rsid w:val="00544DD5"/>
    <w:rsid w:val="00544E2C"/>
    <w:rsid w:val="00544F5D"/>
    <w:rsid w:val="00544FC5"/>
    <w:rsid w:val="00544FD7"/>
    <w:rsid w:val="005452AA"/>
    <w:rsid w:val="005452DF"/>
    <w:rsid w:val="0054533A"/>
    <w:rsid w:val="0054535A"/>
    <w:rsid w:val="00545470"/>
    <w:rsid w:val="0054558C"/>
    <w:rsid w:val="00545647"/>
    <w:rsid w:val="0054570A"/>
    <w:rsid w:val="00545852"/>
    <w:rsid w:val="0054585E"/>
    <w:rsid w:val="005458B3"/>
    <w:rsid w:val="00545969"/>
    <w:rsid w:val="00545B76"/>
    <w:rsid w:val="00545D16"/>
    <w:rsid w:val="00546073"/>
    <w:rsid w:val="005462A5"/>
    <w:rsid w:val="005463BA"/>
    <w:rsid w:val="005464C3"/>
    <w:rsid w:val="005464EA"/>
    <w:rsid w:val="005467C7"/>
    <w:rsid w:val="005468FF"/>
    <w:rsid w:val="00546900"/>
    <w:rsid w:val="00546B4E"/>
    <w:rsid w:val="00546BF3"/>
    <w:rsid w:val="00546E16"/>
    <w:rsid w:val="0054704D"/>
    <w:rsid w:val="005470CF"/>
    <w:rsid w:val="0054736B"/>
    <w:rsid w:val="0054754E"/>
    <w:rsid w:val="0054771A"/>
    <w:rsid w:val="00547721"/>
    <w:rsid w:val="005478BB"/>
    <w:rsid w:val="00547AFA"/>
    <w:rsid w:val="00547B47"/>
    <w:rsid w:val="00547BC4"/>
    <w:rsid w:val="00547BD2"/>
    <w:rsid w:val="00547D2D"/>
    <w:rsid w:val="00547E22"/>
    <w:rsid w:val="00547EB6"/>
    <w:rsid w:val="00547F08"/>
    <w:rsid w:val="00547F5D"/>
    <w:rsid w:val="0055013C"/>
    <w:rsid w:val="00550263"/>
    <w:rsid w:val="00550288"/>
    <w:rsid w:val="00550301"/>
    <w:rsid w:val="005504BC"/>
    <w:rsid w:val="0055052E"/>
    <w:rsid w:val="00550531"/>
    <w:rsid w:val="00550791"/>
    <w:rsid w:val="00550940"/>
    <w:rsid w:val="005509A0"/>
    <w:rsid w:val="005509F9"/>
    <w:rsid w:val="00550A86"/>
    <w:rsid w:val="00550A9F"/>
    <w:rsid w:val="00550BE8"/>
    <w:rsid w:val="00550C69"/>
    <w:rsid w:val="00550D3E"/>
    <w:rsid w:val="00550F90"/>
    <w:rsid w:val="00550FB9"/>
    <w:rsid w:val="0055101A"/>
    <w:rsid w:val="00551048"/>
    <w:rsid w:val="00551064"/>
    <w:rsid w:val="005510C4"/>
    <w:rsid w:val="00551168"/>
    <w:rsid w:val="00551253"/>
    <w:rsid w:val="0055125B"/>
    <w:rsid w:val="005514D1"/>
    <w:rsid w:val="0055151D"/>
    <w:rsid w:val="00551589"/>
    <w:rsid w:val="00551607"/>
    <w:rsid w:val="005516E4"/>
    <w:rsid w:val="00551742"/>
    <w:rsid w:val="00551783"/>
    <w:rsid w:val="00551847"/>
    <w:rsid w:val="005518C4"/>
    <w:rsid w:val="00551A89"/>
    <w:rsid w:val="00551B52"/>
    <w:rsid w:val="00551BBA"/>
    <w:rsid w:val="00551D20"/>
    <w:rsid w:val="00551DD9"/>
    <w:rsid w:val="00551FF3"/>
    <w:rsid w:val="00551FF4"/>
    <w:rsid w:val="00552042"/>
    <w:rsid w:val="00552423"/>
    <w:rsid w:val="0055244A"/>
    <w:rsid w:val="005524BC"/>
    <w:rsid w:val="0055255C"/>
    <w:rsid w:val="005526F0"/>
    <w:rsid w:val="00552821"/>
    <w:rsid w:val="005528F6"/>
    <w:rsid w:val="00552A55"/>
    <w:rsid w:val="00552ACA"/>
    <w:rsid w:val="00552B75"/>
    <w:rsid w:val="00552C9C"/>
    <w:rsid w:val="00552F39"/>
    <w:rsid w:val="0055309F"/>
    <w:rsid w:val="00553125"/>
    <w:rsid w:val="005532B6"/>
    <w:rsid w:val="00553463"/>
    <w:rsid w:val="005534BB"/>
    <w:rsid w:val="00553651"/>
    <w:rsid w:val="0055365C"/>
    <w:rsid w:val="00553668"/>
    <w:rsid w:val="0055373E"/>
    <w:rsid w:val="00553826"/>
    <w:rsid w:val="00553837"/>
    <w:rsid w:val="0055383D"/>
    <w:rsid w:val="00553ADF"/>
    <w:rsid w:val="00553B36"/>
    <w:rsid w:val="00553B67"/>
    <w:rsid w:val="00553BC1"/>
    <w:rsid w:val="00553C6B"/>
    <w:rsid w:val="00553CF5"/>
    <w:rsid w:val="00553F77"/>
    <w:rsid w:val="00553FD3"/>
    <w:rsid w:val="0055406D"/>
    <w:rsid w:val="00554106"/>
    <w:rsid w:val="005541D4"/>
    <w:rsid w:val="0055420D"/>
    <w:rsid w:val="0055431B"/>
    <w:rsid w:val="00554392"/>
    <w:rsid w:val="0055449E"/>
    <w:rsid w:val="005546C7"/>
    <w:rsid w:val="00554782"/>
    <w:rsid w:val="005549D6"/>
    <w:rsid w:val="00554A10"/>
    <w:rsid w:val="00554B5D"/>
    <w:rsid w:val="00554CF3"/>
    <w:rsid w:val="00554CFB"/>
    <w:rsid w:val="00554D4F"/>
    <w:rsid w:val="00554D8B"/>
    <w:rsid w:val="00555071"/>
    <w:rsid w:val="005550AC"/>
    <w:rsid w:val="0055510F"/>
    <w:rsid w:val="00555163"/>
    <w:rsid w:val="005552A1"/>
    <w:rsid w:val="005553D7"/>
    <w:rsid w:val="0055547F"/>
    <w:rsid w:val="00555736"/>
    <w:rsid w:val="00555798"/>
    <w:rsid w:val="005557EB"/>
    <w:rsid w:val="005557ED"/>
    <w:rsid w:val="00555864"/>
    <w:rsid w:val="00555A10"/>
    <w:rsid w:val="00555A7B"/>
    <w:rsid w:val="00555AAC"/>
    <w:rsid w:val="00555FB3"/>
    <w:rsid w:val="00555FDF"/>
    <w:rsid w:val="0055613E"/>
    <w:rsid w:val="0055614E"/>
    <w:rsid w:val="005561B3"/>
    <w:rsid w:val="005561FD"/>
    <w:rsid w:val="005564C4"/>
    <w:rsid w:val="005565AB"/>
    <w:rsid w:val="00556793"/>
    <w:rsid w:val="0055687B"/>
    <w:rsid w:val="00556A21"/>
    <w:rsid w:val="00556D0F"/>
    <w:rsid w:val="00556D87"/>
    <w:rsid w:val="00556DE5"/>
    <w:rsid w:val="00556E29"/>
    <w:rsid w:val="00556EE7"/>
    <w:rsid w:val="00556F24"/>
    <w:rsid w:val="00556F97"/>
    <w:rsid w:val="0055724F"/>
    <w:rsid w:val="00557263"/>
    <w:rsid w:val="005572AA"/>
    <w:rsid w:val="0055730D"/>
    <w:rsid w:val="00557330"/>
    <w:rsid w:val="00557338"/>
    <w:rsid w:val="0055733D"/>
    <w:rsid w:val="005574B5"/>
    <w:rsid w:val="0055773C"/>
    <w:rsid w:val="00557971"/>
    <w:rsid w:val="00557A9C"/>
    <w:rsid w:val="00557C26"/>
    <w:rsid w:val="00557D1E"/>
    <w:rsid w:val="00557D22"/>
    <w:rsid w:val="00557E1F"/>
    <w:rsid w:val="00557E5B"/>
    <w:rsid w:val="00557EAB"/>
    <w:rsid w:val="00557F23"/>
    <w:rsid w:val="00557F39"/>
    <w:rsid w:val="00557FF0"/>
    <w:rsid w:val="0056007E"/>
    <w:rsid w:val="0056022D"/>
    <w:rsid w:val="005602A8"/>
    <w:rsid w:val="005602BC"/>
    <w:rsid w:val="0056033F"/>
    <w:rsid w:val="0056060F"/>
    <w:rsid w:val="00560618"/>
    <w:rsid w:val="0056077B"/>
    <w:rsid w:val="005608DD"/>
    <w:rsid w:val="00560A86"/>
    <w:rsid w:val="00560B6E"/>
    <w:rsid w:val="00560C5C"/>
    <w:rsid w:val="00560C80"/>
    <w:rsid w:val="00560F97"/>
    <w:rsid w:val="00560FAA"/>
    <w:rsid w:val="00561085"/>
    <w:rsid w:val="00561122"/>
    <w:rsid w:val="00561286"/>
    <w:rsid w:val="005612A5"/>
    <w:rsid w:val="005613E8"/>
    <w:rsid w:val="00561427"/>
    <w:rsid w:val="0056148A"/>
    <w:rsid w:val="00561544"/>
    <w:rsid w:val="0056158C"/>
    <w:rsid w:val="0056159E"/>
    <w:rsid w:val="00561607"/>
    <w:rsid w:val="00561622"/>
    <w:rsid w:val="00561708"/>
    <w:rsid w:val="00561749"/>
    <w:rsid w:val="00561816"/>
    <w:rsid w:val="0056184F"/>
    <w:rsid w:val="0056189F"/>
    <w:rsid w:val="00561986"/>
    <w:rsid w:val="005619B2"/>
    <w:rsid w:val="00561C27"/>
    <w:rsid w:val="00561E28"/>
    <w:rsid w:val="00561F41"/>
    <w:rsid w:val="00561F8C"/>
    <w:rsid w:val="0056204E"/>
    <w:rsid w:val="0056225F"/>
    <w:rsid w:val="00562270"/>
    <w:rsid w:val="0056231A"/>
    <w:rsid w:val="005623D6"/>
    <w:rsid w:val="00562414"/>
    <w:rsid w:val="00562425"/>
    <w:rsid w:val="0056245A"/>
    <w:rsid w:val="0056255F"/>
    <w:rsid w:val="0056258D"/>
    <w:rsid w:val="005625CF"/>
    <w:rsid w:val="0056269B"/>
    <w:rsid w:val="00562782"/>
    <w:rsid w:val="0056298E"/>
    <w:rsid w:val="00562AAB"/>
    <w:rsid w:val="00562AC8"/>
    <w:rsid w:val="00562C8B"/>
    <w:rsid w:val="00562CA3"/>
    <w:rsid w:val="00562CD6"/>
    <w:rsid w:val="00562DA3"/>
    <w:rsid w:val="005630C2"/>
    <w:rsid w:val="005630DC"/>
    <w:rsid w:val="00563159"/>
    <w:rsid w:val="0056316E"/>
    <w:rsid w:val="0056317B"/>
    <w:rsid w:val="005631B0"/>
    <w:rsid w:val="005631F9"/>
    <w:rsid w:val="00563272"/>
    <w:rsid w:val="0056337E"/>
    <w:rsid w:val="005633D0"/>
    <w:rsid w:val="0056344F"/>
    <w:rsid w:val="00563627"/>
    <w:rsid w:val="00563635"/>
    <w:rsid w:val="0056391F"/>
    <w:rsid w:val="0056396A"/>
    <w:rsid w:val="0056398C"/>
    <w:rsid w:val="00563A01"/>
    <w:rsid w:val="00563A2A"/>
    <w:rsid w:val="00563A8C"/>
    <w:rsid w:val="00563B1B"/>
    <w:rsid w:val="00563C8F"/>
    <w:rsid w:val="00563D91"/>
    <w:rsid w:val="005640BC"/>
    <w:rsid w:val="005641CA"/>
    <w:rsid w:val="00564207"/>
    <w:rsid w:val="005643E4"/>
    <w:rsid w:val="0056441A"/>
    <w:rsid w:val="00564478"/>
    <w:rsid w:val="0056475A"/>
    <w:rsid w:val="005647F9"/>
    <w:rsid w:val="00564807"/>
    <w:rsid w:val="00564849"/>
    <w:rsid w:val="005648B0"/>
    <w:rsid w:val="00564B6F"/>
    <w:rsid w:val="00564B78"/>
    <w:rsid w:val="00564B9B"/>
    <w:rsid w:val="00564B9E"/>
    <w:rsid w:val="00564BA0"/>
    <w:rsid w:val="00564C85"/>
    <w:rsid w:val="00564CE1"/>
    <w:rsid w:val="00564E66"/>
    <w:rsid w:val="00564FF2"/>
    <w:rsid w:val="0056509C"/>
    <w:rsid w:val="00565127"/>
    <w:rsid w:val="0056519D"/>
    <w:rsid w:val="00565277"/>
    <w:rsid w:val="005652BE"/>
    <w:rsid w:val="005652FB"/>
    <w:rsid w:val="00565515"/>
    <w:rsid w:val="00565665"/>
    <w:rsid w:val="005656F6"/>
    <w:rsid w:val="005656F9"/>
    <w:rsid w:val="0056579E"/>
    <w:rsid w:val="00565816"/>
    <w:rsid w:val="005658A8"/>
    <w:rsid w:val="00565C56"/>
    <w:rsid w:val="00565CE0"/>
    <w:rsid w:val="00565F98"/>
    <w:rsid w:val="00566178"/>
    <w:rsid w:val="005662EA"/>
    <w:rsid w:val="0056636F"/>
    <w:rsid w:val="00566424"/>
    <w:rsid w:val="005664ED"/>
    <w:rsid w:val="005665D7"/>
    <w:rsid w:val="005665EC"/>
    <w:rsid w:val="00566614"/>
    <w:rsid w:val="00566671"/>
    <w:rsid w:val="005666F9"/>
    <w:rsid w:val="00566711"/>
    <w:rsid w:val="0056691E"/>
    <w:rsid w:val="00566984"/>
    <w:rsid w:val="005669B8"/>
    <w:rsid w:val="00566A50"/>
    <w:rsid w:val="00566B34"/>
    <w:rsid w:val="00566BF6"/>
    <w:rsid w:val="00566C04"/>
    <w:rsid w:val="00566D12"/>
    <w:rsid w:val="00566D18"/>
    <w:rsid w:val="00566D45"/>
    <w:rsid w:val="00566DAC"/>
    <w:rsid w:val="00566E1D"/>
    <w:rsid w:val="00566E57"/>
    <w:rsid w:val="00566FEA"/>
    <w:rsid w:val="0056706D"/>
    <w:rsid w:val="0056709C"/>
    <w:rsid w:val="00567341"/>
    <w:rsid w:val="005674FE"/>
    <w:rsid w:val="00567544"/>
    <w:rsid w:val="0056756F"/>
    <w:rsid w:val="005676F5"/>
    <w:rsid w:val="0056774A"/>
    <w:rsid w:val="0056785E"/>
    <w:rsid w:val="005678AA"/>
    <w:rsid w:val="005679F8"/>
    <w:rsid w:val="00567AB4"/>
    <w:rsid w:val="00567B29"/>
    <w:rsid w:val="00567BE4"/>
    <w:rsid w:val="00567C22"/>
    <w:rsid w:val="00567C79"/>
    <w:rsid w:val="00567E0F"/>
    <w:rsid w:val="00567F9D"/>
    <w:rsid w:val="00570012"/>
    <w:rsid w:val="00570018"/>
    <w:rsid w:val="00570030"/>
    <w:rsid w:val="00570184"/>
    <w:rsid w:val="0057030D"/>
    <w:rsid w:val="00570485"/>
    <w:rsid w:val="005704B3"/>
    <w:rsid w:val="005704B5"/>
    <w:rsid w:val="00570512"/>
    <w:rsid w:val="005705A3"/>
    <w:rsid w:val="00570700"/>
    <w:rsid w:val="0057071D"/>
    <w:rsid w:val="00570B68"/>
    <w:rsid w:val="00570C0B"/>
    <w:rsid w:val="00570EB5"/>
    <w:rsid w:val="00570F30"/>
    <w:rsid w:val="00570F5E"/>
    <w:rsid w:val="00570FA8"/>
    <w:rsid w:val="005710C3"/>
    <w:rsid w:val="00571452"/>
    <w:rsid w:val="0057147C"/>
    <w:rsid w:val="00571565"/>
    <w:rsid w:val="005715BD"/>
    <w:rsid w:val="005715D8"/>
    <w:rsid w:val="0057176D"/>
    <w:rsid w:val="00571A6D"/>
    <w:rsid w:val="00571ABF"/>
    <w:rsid w:val="00571D00"/>
    <w:rsid w:val="00571DF2"/>
    <w:rsid w:val="00571E89"/>
    <w:rsid w:val="00571EAE"/>
    <w:rsid w:val="005721BE"/>
    <w:rsid w:val="005721F1"/>
    <w:rsid w:val="00572450"/>
    <w:rsid w:val="00572741"/>
    <w:rsid w:val="00572799"/>
    <w:rsid w:val="0057279B"/>
    <w:rsid w:val="0057280C"/>
    <w:rsid w:val="0057280D"/>
    <w:rsid w:val="00572817"/>
    <w:rsid w:val="0057284E"/>
    <w:rsid w:val="00572896"/>
    <w:rsid w:val="00572A4A"/>
    <w:rsid w:val="00572C10"/>
    <w:rsid w:val="00572D77"/>
    <w:rsid w:val="00572E1D"/>
    <w:rsid w:val="00572E61"/>
    <w:rsid w:val="00572FB9"/>
    <w:rsid w:val="00572FD2"/>
    <w:rsid w:val="0057309D"/>
    <w:rsid w:val="005730ED"/>
    <w:rsid w:val="005731FC"/>
    <w:rsid w:val="0057323A"/>
    <w:rsid w:val="005735B8"/>
    <w:rsid w:val="005735BB"/>
    <w:rsid w:val="005735C5"/>
    <w:rsid w:val="00573759"/>
    <w:rsid w:val="005739EE"/>
    <w:rsid w:val="00573AA8"/>
    <w:rsid w:val="00573ABC"/>
    <w:rsid w:val="00573D2D"/>
    <w:rsid w:val="00573E4C"/>
    <w:rsid w:val="00573EC6"/>
    <w:rsid w:val="00573F49"/>
    <w:rsid w:val="0057409C"/>
    <w:rsid w:val="005740BA"/>
    <w:rsid w:val="00574136"/>
    <w:rsid w:val="00574183"/>
    <w:rsid w:val="005741D7"/>
    <w:rsid w:val="00574269"/>
    <w:rsid w:val="005746CB"/>
    <w:rsid w:val="005746FB"/>
    <w:rsid w:val="00574821"/>
    <w:rsid w:val="0057482B"/>
    <w:rsid w:val="005749D2"/>
    <w:rsid w:val="005749F0"/>
    <w:rsid w:val="00574A48"/>
    <w:rsid w:val="00574A5F"/>
    <w:rsid w:val="00574AA4"/>
    <w:rsid w:val="00574B24"/>
    <w:rsid w:val="00574B64"/>
    <w:rsid w:val="00574C1C"/>
    <w:rsid w:val="00574C71"/>
    <w:rsid w:val="00574CB7"/>
    <w:rsid w:val="00574E66"/>
    <w:rsid w:val="0057524A"/>
    <w:rsid w:val="0057530E"/>
    <w:rsid w:val="00575315"/>
    <w:rsid w:val="0057534A"/>
    <w:rsid w:val="00575442"/>
    <w:rsid w:val="00575676"/>
    <w:rsid w:val="00575705"/>
    <w:rsid w:val="00575769"/>
    <w:rsid w:val="005757C6"/>
    <w:rsid w:val="0057583F"/>
    <w:rsid w:val="0057588F"/>
    <w:rsid w:val="005758F7"/>
    <w:rsid w:val="005759A1"/>
    <w:rsid w:val="005759A4"/>
    <w:rsid w:val="00575A67"/>
    <w:rsid w:val="00575AF9"/>
    <w:rsid w:val="00575CCF"/>
    <w:rsid w:val="00575CFA"/>
    <w:rsid w:val="00575EA5"/>
    <w:rsid w:val="00575ECC"/>
    <w:rsid w:val="00575FB3"/>
    <w:rsid w:val="00576026"/>
    <w:rsid w:val="00576067"/>
    <w:rsid w:val="005760F7"/>
    <w:rsid w:val="00576192"/>
    <w:rsid w:val="005761FD"/>
    <w:rsid w:val="005762DF"/>
    <w:rsid w:val="00576349"/>
    <w:rsid w:val="0057666E"/>
    <w:rsid w:val="005766FD"/>
    <w:rsid w:val="00576912"/>
    <w:rsid w:val="00576A38"/>
    <w:rsid w:val="00576A48"/>
    <w:rsid w:val="00576A51"/>
    <w:rsid w:val="00576A9C"/>
    <w:rsid w:val="00576B06"/>
    <w:rsid w:val="00576BBE"/>
    <w:rsid w:val="00576C45"/>
    <w:rsid w:val="00576E2B"/>
    <w:rsid w:val="00576EB5"/>
    <w:rsid w:val="00576EC9"/>
    <w:rsid w:val="00576F42"/>
    <w:rsid w:val="00576F95"/>
    <w:rsid w:val="00576FB4"/>
    <w:rsid w:val="00577204"/>
    <w:rsid w:val="0057744C"/>
    <w:rsid w:val="00577475"/>
    <w:rsid w:val="005774D8"/>
    <w:rsid w:val="00577500"/>
    <w:rsid w:val="005775D9"/>
    <w:rsid w:val="00577850"/>
    <w:rsid w:val="00577877"/>
    <w:rsid w:val="00577878"/>
    <w:rsid w:val="005778D4"/>
    <w:rsid w:val="00577B52"/>
    <w:rsid w:val="00577D17"/>
    <w:rsid w:val="00577D1F"/>
    <w:rsid w:val="00577DEB"/>
    <w:rsid w:val="00577ECA"/>
    <w:rsid w:val="00577F44"/>
    <w:rsid w:val="00577F58"/>
    <w:rsid w:val="0058016F"/>
    <w:rsid w:val="005801EB"/>
    <w:rsid w:val="00580227"/>
    <w:rsid w:val="00580642"/>
    <w:rsid w:val="0058067E"/>
    <w:rsid w:val="0058074E"/>
    <w:rsid w:val="00580838"/>
    <w:rsid w:val="0058098F"/>
    <w:rsid w:val="005809D2"/>
    <w:rsid w:val="00580A0D"/>
    <w:rsid w:val="00580A18"/>
    <w:rsid w:val="00580A8D"/>
    <w:rsid w:val="00580AF4"/>
    <w:rsid w:val="00580BE0"/>
    <w:rsid w:val="00580D43"/>
    <w:rsid w:val="00580D70"/>
    <w:rsid w:val="00580DDF"/>
    <w:rsid w:val="00580EA8"/>
    <w:rsid w:val="00580EC5"/>
    <w:rsid w:val="00580ED4"/>
    <w:rsid w:val="00580ED7"/>
    <w:rsid w:val="0058105E"/>
    <w:rsid w:val="00581349"/>
    <w:rsid w:val="005813A6"/>
    <w:rsid w:val="00581415"/>
    <w:rsid w:val="005814DC"/>
    <w:rsid w:val="00581518"/>
    <w:rsid w:val="0058168F"/>
    <w:rsid w:val="00581705"/>
    <w:rsid w:val="00581885"/>
    <w:rsid w:val="00581887"/>
    <w:rsid w:val="005818E7"/>
    <w:rsid w:val="00581978"/>
    <w:rsid w:val="00581B9F"/>
    <w:rsid w:val="00581C3F"/>
    <w:rsid w:val="00581CD3"/>
    <w:rsid w:val="00581D50"/>
    <w:rsid w:val="00581D94"/>
    <w:rsid w:val="00581E22"/>
    <w:rsid w:val="00581FFE"/>
    <w:rsid w:val="00582041"/>
    <w:rsid w:val="0058204D"/>
    <w:rsid w:val="005820D7"/>
    <w:rsid w:val="00582339"/>
    <w:rsid w:val="00582503"/>
    <w:rsid w:val="00582508"/>
    <w:rsid w:val="0058252A"/>
    <w:rsid w:val="00582618"/>
    <w:rsid w:val="005828F5"/>
    <w:rsid w:val="00582B72"/>
    <w:rsid w:val="00582BE1"/>
    <w:rsid w:val="00582C22"/>
    <w:rsid w:val="00582C5B"/>
    <w:rsid w:val="00582C6B"/>
    <w:rsid w:val="00582E0A"/>
    <w:rsid w:val="00582EE0"/>
    <w:rsid w:val="00582F33"/>
    <w:rsid w:val="00582FAD"/>
    <w:rsid w:val="00583129"/>
    <w:rsid w:val="005831E7"/>
    <w:rsid w:val="005833F5"/>
    <w:rsid w:val="0058343A"/>
    <w:rsid w:val="00583540"/>
    <w:rsid w:val="005835F6"/>
    <w:rsid w:val="00583610"/>
    <w:rsid w:val="00583730"/>
    <w:rsid w:val="005837A7"/>
    <w:rsid w:val="005837B8"/>
    <w:rsid w:val="005838FA"/>
    <w:rsid w:val="00583A1E"/>
    <w:rsid w:val="00583A39"/>
    <w:rsid w:val="00583B74"/>
    <w:rsid w:val="00583BED"/>
    <w:rsid w:val="00583D40"/>
    <w:rsid w:val="00583D9E"/>
    <w:rsid w:val="00583E2B"/>
    <w:rsid w:val="00583E96"/>
    <w:rsid w:val="005840D6"/>
    <w:rsid w:val="00584165"/>
    <w:rsid w:val="00584272"/>
    <w:rsid w:val="00584285"/>
    <w:rsid w:val="005842A6"/>
    <w:rsid w:val="00584403"/>
    <w:rsid w:val="0058457F"/>
    <w:rsid w:val="005845E6"/>
    <w:rsid w:val="005848F5"/>
    <w:rsid w:val="005849C7"/>
    <w:rsid w:val="005849FC"/>
    <w:rsid w:val="00584A9F"/>
    <w:rsid w:val="00584AA9"/>
    <w:rsid w:val="00584AF5"/>
    <w:rsid w:val="00584B74"/>
    <w:rsid w:val="00584B8F"/>
    <w:rsid w:val="00584C8B"/>
    <w:rsid w:val="00584D12"/>
    <w:rsid w:val="00584D85"/>
    <w:rsid w:val="00584DB6"/>
    <w:rsid w:val="00584E40"/>
    <w:rsid w:val="00584F91"/>
    <w:rsid w:val="005850A3"/>
    <w:rsid w:val="0058526B"/>
    <w:rsid w:val="00585286"/>
    <w:rsid w:val="005852BC"/>
    <w:rsid w:val="0058551B"/>
    <w:rsid w:val="005855F0"/>
    <w:rsid w:val="0058565B"/>
    <w:rsid w:val="00585906"/>
    <w:rsid w:val="00585C73"/>
    <w:rsid w:val="00585DF4"/>
    <w:rsid w:val="00585FF7"/>
    <w:rsid w:val="005862FF"/>
    <w:rsid w:val="00586461"/>
    <w:rsid w:val="00586465"/>
    <w:rsid w:val="00586527"/>
    <w:rsid w:val="0058661C"/>
    <w:rsid w:val="005866DD"/>
    <w:rsid w:val="005867AE"/>
    <w:rsid w:val="005868E2"/>
    <w:rsid w:val="00586959"/>
    <w:rsid w:val="005869A3"/>
    <w:rsid w:val="005869FF"/>
    <w:rsid w:val="00586A95"/>
    <w:rsid w:val="00586AF5"/>
    <w:rsid w:val="00586B7F"/>
    <w:rsid w:val="00586B9C"/>
    <w:rsid w:val="00586BE7"/>
    <w:rsid w:val="00586D7E"/>
    <w:rsid w:val="00586E01"/>
    <w:rsid w:val="00586F8C"/>
    <w:rsid w:val="00586FB4"/>
    <w:rsid w:val="005870F5"/>
    <w:rsid w:val="005871CF"/>
    <w:rsid w:val="0058768E"/>
    <w:rsid w:val="0058774F"/>
    <w:rsid w:val="005877C2"/>
    <w:rsid w:val="00587873"/>
    <w:rsid w:val="00587944"/>
    <w:rsid w:val="00587A9A"/>
    <w:rsid w:val="00587B1C"/>
    <w:rsid w:val="00587CE5"/>
    <w:rsid w:val="00587D37"/>
    <w:rsid w:val="00587E37"/>
    <w:rsid w:val="00587E50"/>
    <w:rsid w:val="00587F59"/>
    <w:rsid w:val="00587F6A"/>
    <w:rsid w:val="00587FAB"/>
    <w:rsid w:val="0059003B"/>
    <w:rsid w:val="005900AB"/>
    <w:rsid w:val="0059034A"/>
    <w:rsid w:val="005903AC"/>
    <w:rsid w:val="00590423"/>
    <w:rsid w:val="005906C7"/>
    <w:rsid w:val="00590704"/>
    <w:rsid w:val="0059071B"/>
    <w:rsid w:val="005908B9"/>
    <w:rsid w:val="00590903"/>
    <w:rsid w:val="005909F9"/>
    <w:rsid w:val="00590A9B"/>
    <w:rsid w:val="00590AC9"/>
    <w:rsid w:val="00590B1F"/>
    <w:rsid w:val="00590B43"/>
    <w:rsid w:val="00590B89"/>
    <w:rsid w:val="00590BD2"/>
    <w:rsid w:val="00590CDD"/>
    <w:rsid w:val="00590CEF"/>
    <w:rsid w:val="00590DB8"/>
    <w:rsid w:val="00590EC5"/>
    <w:rsid w:val="00590F67"/>
    <w:rsid w:val="00590FC8"/>
    <w:rsid w:val="00591066"/>
    <w:rsid w:val="00591107"/>
    <w:rsid w:val="00591295"/>
    <w:rsid w:val="005912BA"/>
    <w:rsid w:val="00591309"/>
    <w:rsid w:val="00591420"/>
    <w:rsid w:val="00591566"/>
    <w:rsid w:val="005915F9"/>
    <w:rsid w:val="0059164A"/>
    <w:rsid w:val="0059172B"/>
    <w:rsid w:val="00591756"/>
    <w:rsid w:val="005917D6"/>
    <w:rsid w:val="005918A8"/>
    <w:rsid w:val="005919E0"/>
    <w:rsid w:val="00591A61"/>
    <w:rsid w:val="00591B28"/>
    <w:rsid w:val="00591CE2"/>
    <w:rsid w:val="00591EDA"/>
    <w:rsid w:val="00591F9C"/>
    <w:rsid w:val="00591FA0"/>
    <w:rsid w:val="00591FD0"/>
    <w:rsid w:val="005920C3"/>
    <w:rsid w:val="005920F8"/>
    <w:rsid w:val="005922AA"/>
    <w:rsid w:val="00592365"/>
    <w:rsid w:val="00592372"/>
    <w:rsid w:val="0059275A"/>
    <w:rsid w:val="005927AF"/>
    <w:rsid w:val="005928BB"/>
    <w:rsid w:val="00592A76"/>
    <w:rsid w:val="00592C66"/>
    <w:rsid w:val="00592CA7"/>
    <w:rsid w:val="00592D04"/>
    <w:rsid w:val="00592D66"/>
    <w:rsid w:val="00592DAF"/>
    <w:rsid w:val="00592E64"/>
    <w:rsid w:val="00592E89"/>
    <w:rsid w:val="00593021"/>
    <w:rsid w:val="00593084"/>
    <w:rsid w:val="005930BC"/>
    <w:rsid w:val="00593164"/>
    <w:rsid w:val="005933BD"/>
    <w:rsid w:val="00593452"/>
    <w:rsid w:val="0059352F"/>
    <w:rsid w:val="00593577"/>
    <w:rsid w:val="005936BF"/>
    <w:rsid w:val="005936C2"/>
    <w:rsid w:val="005936EB"/>
    <w:rsid w:val="005937DD"/>
    <w:rsid w:val="0059388A"/>
    <w:rsid w:val="005938B8"/>
    <w:rsid w:val="005939A4"/>
    <w:rsid w:val="00593A8B"/>
    <w:rsid w:val="00593B2C"/>
    <w:rsid w:val="00593DAE"/>
    <w:rsid w:val="00593ED8"/>
    <w:rsid w:val="00593FC8"/>
    <w:rsid w:val="005944AE"/>
    <w:rsid w:val="00594595"/>
    <w:rsid w:val="00594764"/>
    <w:rsid w:val="005947A9"/>
    <w:rsid w:val="00594806"/>
    <w:rsid w:val="0059485F"/>
    <w:rsid w:val="005948FA"/>
    <w:rsid w:val="00594948"/>
    <w:rsid w:val="005949A3"/>
    <w:rsid w:val="005949B0"/>
    <w:rsid w:val="00594AC4"/>
    <w:rsid w:val="00594D9D"/>
    <w:rsid w:val="00594E53"/>
    <w:rsid w:val="00594E91"/>
    <w:rsid w:val="00594FBA"/>
    <w:rsid w:val="005953D1"/>
    <w:rsid w:val="00595557"/>
    <w:rsid w:val="00595619"/>
    <w:rsid w:val="00595627"/>
    <w:rsid w:val="0059590E"/>
    <w:rsid w:val="00595B88"/>
    <w:rsid w:val="00595C6C"/>
    <w:rsid w:val="00595CD4"/>
    <w:rsid w:val="00595CEF"/>
    <w:rsid w:val="00595E31"/>
    <w:rsid w:val="00595FE2"/>
    <w:rsid w:val="0059604E"/>
    <w:rsid w:val="0059613A"/>
    <w:rsid w:val="0059627F"/>
    <w:rsid w:val="005962BD"/>
    <w:rsid w:val="005962D5"/>
    <w:rsid w:val="0059638B"/>
    <w:rsid w:val="005963C9"/>
    <w:rsid w:val="00596601"/>
    <w:rsid w:val="005966CE"/>
    <w:rsid w:val="0059678F"/>
    <w:rsid w:val="005967E3"/>
    <w:rsid w:val="00596801"/>
    <w:rsid w:val="0059685E"/>
    <w:rsid w:val="00596A1D"/>
    <w:rsid w:val="00596A53"/>
    <w:rsid w:val="00596B28"/>
    <w:rsid w:val="00596D98"/>
    <w:rsid w:val="00596DD6"/>
    <w:rsid w:val="00596F37"/>
    <w:rsid w:val="0059717E"/>
    <w:rsid w:val="00597359"/>
    <w:rsid w:val="00597370"/>
    <w:rsid w:val="00597478"/>
    <w:rsid w:val="005974E8"/>
    <w:rsid w:val="005976F2"/>
    <w:rsid w:val="00597741"/>
    <w:rsid w:val="005978C4"/>
    <w:rsid w:val="00597AF0"/>
    <w:rsid w:val="00597C8C"/>
    <w:rsid w:val="00597D3A"/>
    <w:rsid w:val="00597E0C"/>
    <w:rsid w:val="00597FDE"/>
    <w:rsid w:val="00597FF1"/>
    <w:rsid w:val="005A00DA"/>
    <w:rsid w:val="005A0110"/>
    <w:rsid w:val="005A02B2"/>
    <w:rsid w:val="005A031B"/>
    <w:rsid w:val="005A0345"/>
    <w:rsid w:val="005A0352"/>
    <w:rsid w:val="005A04E8"/>
    <w:rsid w:val="005A05FA"/>
    <w:rsid w:val="005A0696"/>
    <w:rsid w:val="005A072E"/>
    <w:rsid w:val="005A0766"/>
    <w:rsid w:val="005A0895"/>
    <w:rsid w:val="005A08B5"/>
    <w:rsid w:val="005A08F9"/>
    <w:rsid w:val="005A0B2A"/>
    <w:rsid w:val="005A0BD6"/>
    <w:rsid w:val="005A0C28"/>
    <w:rsid w:val="005A0CC1"/>
    <w:rsid w:val="005A121A"/>
    <w:rsid w:val="005A1360"/>
    <w:rsid w:val="005A13D0"/>
    <w:rsid w:val="005A1526"/>
    <w:rsid w:val="005A15BB"/>
    <w:rsid w:val="005A15E6"/>
    <w:rsid w:val="005A1600"/>
    <w:rsid w:val="005A1697"/>
    <w:rsid w:val="005A170F"/>
    <w:rsid w:val="005A1743"/>
    <w:rsid w:val="005A1838"/>
    <w:rsid w:val="005A18AE"/>
    <w:rsid w:val="005A18C2"/>
    <w:rsid w:val="005A1B65"/>
    <w:rsid w:val="005A1BBD"/>
    <w:rsid w:val="005A1C96"/>
    <w:rsid w:val="005A1CA5"/>
    <w:rsid w:val="005A1D3D"/>
    <w:rsid w:val="005A1D9C"/>
    <w:rsid w:val="005A1E04"/>
    <w:rsid w:val="005A207D"/>
    <w:rsid w:val="005A20AF"/>
    <w:rsid w:val="005A2100"/>
    <w:rsid w:val="005A21FA"/>
    <w:rsid w:val="005A234C"/>
    <w:rsid w:val="005A24B9"/>
    <w:rsid w:val="005A261A"/>
    <w:rsid w:val="005A2622"/>
    <w:rsid w:val="005A274F"/>
    <w:rsid w:val="005A2773"/>
    <w:rsid w:val="005A289A"/>
    <w:rsid w:val="005A2929"/>
    <w:rsid w:val="005A2951"/>
    <w:rsid w:val="005A2983"/>
    <w:rsid w:val="005A2A24"/>
    <w:rsid w:val="005A2A5D"/>
    <w:rsid w:val="005A2BA7"/>
    <w:rsid w:val="005A2C2C"/>
    <w:rsid w:val="005A2CB7"/>
    <w:rsid w:val="005A2E95"/>
    <w:rsid w:val="005A2EF2"/>
    <w:rsid w:val="005A2EF7"/>
    <w:rsid w:val="005A2F58"/>
    <w:rsid w:val="005A309D"/>
    <w:rsid w:val="005A3174"/>
    <w:rsid w:val="005A31B4"/>
    <w:rsid w:val="005A332A"/>
    <w:rsid w:val="005A35D0"/>
    <w:rsid w:val="005A3760"/>
    <w:rsid w:val="005A37F7"/>
    <w:rsid w:val="005A380F"/>
    <w:rsid w:val="005A392B"/>
    <w:rsid w:val="005A3AD9"/>
    <w:rsid w:val="005A3D55"/>
    <w:rsid w:val="005A3E7E"/>
    <w:rsid w:val="005A3EA7"/>
    <w:rsid w:val="005A3F0B"/>
    <w:rsid w:val="005A3FEA"/>
    <w:rsid w:val="005A4144"/>
    <w:rsid w:val="005A423E"/>
    <w:rsid w:val="005A426C"/>
    <w:rsid w:val="005A42D6"/>
    <w:rsid w:val="005A4308"/>
    <w:rsid w:val="005A44AC"/>
    <w:rsid w:val="005A44BF"/>
    <w:rsid w:val="005A44DD"/>
    <w:rsid w:val="005A487A"/>
    <w:rsid w:val="005A4960"/>
    <w:rsid w:val="005A49B7"/>
    <w:rsid w:val="005A4A2B"/>
    <w:rsid w:val="005A4CFF"/>
    <w:rsid w:val="005A4DA6"/>
    <w:rsid w:val="005A4E7B"/>
    <w:rsid w:val="005A4E82"/>
    <w:rsid w:val="005A5096"/>
    <w:rsid w:val="005A5190"/>
    <w:rsid w:val="005A5248"/>
    <w:rsid w:val="005A543A"/>
    <w:rsid w:val="005A5731"/>
    <w:rsid w:val="005A57A0"/>
    <w:rsid w:val="005A5DF7"/>
    <w:rsid w:val="005A5E55"/>
    <w:rsid w:val="005A60F1"/>
    <w:rsid w:val="005A6175"/>
    <w:rsid w:val="005A64BB"/>
    <w:rsid w:val="005A64E7"/>
    <w:rsid w:val="005A6530"/>
    <w:rsid w:val="005A66E8"/>
    <w:rsid w:val="005A6867"/>
    <w:rsid w:val="005A6A24"/>
    <w:rsid w:val="005A6A33"/>
    <w:rsid w:val="005A6A49"/>
    <w:rsid w:val="005A6AA7"/>
    <w:rsid w:val="005A6C4D"/>
    <w:rsid w:val="005A6D9A"/>
    <w:rsid w:val="005A6E71"/>
    <w:rsid w:val="005A6EEC"/>
    <w:rsid w:val="005A6EED"/>
    <w:rsid w:val="005A6FCA"/>
    <w:rsid w:val="005A6FCF"/>
    <w:rsid w:val="005A716C"/>
    <w:rsid w:val="005A7264"/>
    <w:rsid w:val="005A72A9"/>
    <w:rsid w:val="005A72F7"/>
    <w:rsid w:val="005A7355"/>
    <w:rsid w:val="005A73BD"/>
    <w:rsid w:val="005A7425"/>
    <w:rsid w:val="005A743F"/>
    <w:rsid w:val="005A74D9"/>
    <w:rsid w:val="005A74DB"/>
    <w:rsid w:val="005A74EC"/>
    <w:rsid w:val="005A7542"/>
    <w:rsid w:val="005A7708"/>
    <w:rsid w:val="005A77CA"/>
    <w:rsid w:val="005A78C7"/>
    <w:rsid w:val="005A7A1C"/>
    <w:rsid w:val="005A7B39"/>
    <w:rsid w:val="005A7BE7"/>
    <w:rsid w:val="005A7BFB"/>
    <w:rsid w:val="005A7C5E"/>
    <w:rsid w:val="005A7E99"/>
    <w:rsid w:val="005A7FCE"/>
    <w:rsid w:val="005A7FF7"/>
    <w:rsid w:val="005B0011"/>
    <w:rsid w:val="005B0064"/>
    <w:rsid w:val="005B0126"/>
    <w:rsid w:val="005B0183"/>
    <w:rsid w:val="005B03B5"/>
    <w:rsid w:val="005B07F7"/>
    <w:rsid w:val="005B07F8"/>
    <w:rsid w:val="005B08AF"/>
    <w:rsid w:val="005B0981"/>
    <w:rsid w:val="005B0A10"/>
    <w:rsid w:val="005B0A2E"/>
    <w:rsid w:val="005B0B29"/>
    <w:rsid w:val="005B0DBF"/>
    <w:rsid w:val="005B0F36"/>
    <w:rsid w:val="005B0F43"/>
    <w:rsid w:val="005B0F52"/>
    <w:rsid w:val="005B1133"/>
    <w:rsid w:val="005B121D"/>
    <w:rsid w:val="005B123F"/>
    <w:rsid w:val="005B1263"/>
    <w:rsid w:val="005B12A4"/>
    <w:rsid w:val="005B12D0"/>
    <w:rsid w:val="005B133F"/>
    <w:rsid w:val="005B13A1"/>
    <w:rsid w:val="005B1425"/>
    <w:rsid w:val="005B14DE"/>
    <w:rsid w:val="005B1659"/>
    <w:rsid w:val="005B17F0"/>
    <w:rsid w:val="005B18AD"/>
    <w:rsid w:val="005B1AA5"/>
    <w:rsid w:val="005B1B5F"/>
    <w:rsid w:val="005B1B99"/>
    <w:rsid w:val="005B1C39"/>
    <w:rsid w:val="005B1C4B"/>
    <w:rsid w:val="005B1CF9"/>
    <w:rsid w:val="005B1D08"/>
    <w:rsid w:val="005B1D3F"/>
    <w:rsid w:val="005B1DA4"/>
    <w:rsid w:val="005B1E4F"/>
    <w:rsid w:val="005B1F5D"/>
    <w:rsid w:val="005B20C6"/>
    <w:rsid w:val="005B2177"/>
    <w:rsid w:val="005B247B"/>
    <w:rsid w:val="005B25E8"/>
    <w:rsid w:val="005B26B7"/>
    <w:rsid w:val="005B2737"/>
    <w:rsid w:val="005B28A2"/>
    <w:rsid w:val="005B2984"/>
    <w:rsid w:val="005B2A7C"/>
    <w:rsid w:val="005B2B96"/>
    <w:rsid w:val="005B2F2C"/>
    <w:rsid w:val="005B2F48"/>
    <w:rsid w:val="005B2FA4"/>
    <w:rsid w:val="005B32C4"/>
    <w:rsid w:val="005B32FE"/>
    <w:rsid w:val="005B332C"/>
    <w:rsid w:val="005B3365"/>
    <w:rsid w:val="005B345A"/>
    <w:rsid w:val="005B3497"/>
    <w:rsid w:val="005B3515"/>
    <w:rsid w:val="005B356D"/>
    <w:rsid w:val="005B3802"/>
    <w:rsid w:val="005B3864"/>
    <w:rsid w:val="005B3A81"/>
    <w:rsid w:val="005B3BAD"/>
    <w:rsid w:val="005B3C1F"/>
    <w:rsid w:val="005B3C35"/>
    <w:rsid w:val="005B3CA8"/>
    <w:rsid w:val="005B3CF4"/>
    <w:rsid w:val="005B3D17"/>
    <w:rsid w:val="005B3D77"/>
    <w:rsid w:val="005B3D93"/>
    <w:rsid w:val="005B3DA2"/>
    <w:rsid w:val="005B3E06"/>
    <w:rsid w:val="005B3FAB"/>
    <w:rsid w:val="005B4035"/>
    <w:rsid w:val="005B40FA"/>
    <w:rsid w:val="005B40FD"/>
    <w:rsid w:val="005B41A3"/>
    <w:rsid w:val="005B41B4"/>
    <w:rsid w:val="005B41D5"/>
    <w:rsid w:val="005B41E8"/>
    <w:rsid w:val="005B4201"/>
    <w:rsid w:val="005B4265"/>
    <w:rsid w:val="005B43C6"/>
    <w:rsid w:val="005B43DE"/>
    <w:rsid w:val="005B455E"/>
    <w:rsid w:val="005B45D0"/>
    <w:rsid w:val="005B4666"/>
    <w:rsid w:val="005B46D7"/>
    <w:rsid w:val="005B47D2"/>
    <w:rsid w:val="005B47E2"/>
    <w:rsid w:val="005B487C"/>
    <w:rsid w:val="005B495A"/>
    <w:rsid w:val="005B4997"/>
    <w:rsid w:val="005B4BD8"/>
    <w:rsid w:val="005B4BE2"/>
    <w:rsid w:val="005B4CFC"/>
    <w:rsid w:val="005B4E6D"/>
    <w:rsid w:val="005B504E"/>
    <w:rsid w:val="005B5064"/>
    <w:rsid w:val="005B50C0"/>
    <w:rsid w:val="005B5151"/>
    <w:rsid w:val="005B515B"/>
    <w:rsid w:val="005B51FD"/>
    <w:rsid w:val="005B520B"/>
    <w:rsid w:val="005B5268"/>
    <w:rsid w:val="005B52D2"/>
    <w:rsid w:val="005B5318"/>
    <w:rsid w:val="005B5324"/>
    <w:rsid w:val="005B5420"/>
    <w:rsid w:val="005B544F"/>
    <w:rsid w:val="005B57B5"/>
    <w:rsid w:val="005B587D"/>
    <w:rsid w:val="005B58CF"/>
    <w:rsid w:val="005B5BAC"/>
    <w:rsid w:val="005B5D94"/>
    <w:rsid w:val="005B60CC"/>
    <w:rsid w:val="005B612D"/>
    <w:rsid w:val="005B6242"/>
    <w:rsid w:val="005B6564"/>
    <w:rsid w:val="005B659A"/>
    <w:rsid w:val="005B65F3"/>
    <w:rsid w:val="005B66AD"/>
    <w:rsid w:val="005B6993"/>
    <w:rsid w:val="005B6BDB"/>
    <w:rsid w:val="005B6BFC"/>
    <w:rsid w:val="005B6C74"/>
    <w:rsid w:val="005B6CB1"/>
    <w:rsid w:val="005B6CE4"/>
    <w:rsid w:val="005B6DAC"/>
    <w:rsid w:val="005B6E2E"/>
    <w:rsid w:val="005B6E3D"/>
    <w:rsid w:val="005B6F7A"/>
    <w:rsid w:val="005B7044"/>
    <w:rsid w:val="005B70C0"/>
    <w:rsid w:val="005B7246"/>
    <w:rsid w:val="005B7272"/>
    <w:rsid w:val="005B72B3"/>
    <w:rsid w:val="005B7329"/>
    <w:rsid w:val="005B7339"/>
    <w:rsid w:val="005B74E1"/>
    <w:rsid w:val="005B74FC"/>
    <w:rsid w:val="005B7526"/>
    <w:rsid w:val="005B7572"/>
    <w:rsid w:val="005B75E7"/>
    <w:rsid w:val="005B76E1"/>
    <w:rsid w:val="005B770D"/>
    <w:rsid w:val="005B77CB"/>
    <w:rsid w:val="005B77FE"/>
    <w:rsid w:val="005B78B8"/>
    <w:rsid w:val="005B78D2"/>
    <w:rsid w:val="005B79F9"/>
    <w:rsid w:val="005B7E45"/>
    <w:rsid w:val="005B7E6B"/>
    <w:rsid w:val="005B7EDF"/>
    <w:rsid w:val="005C0435"/>
    <w:rsid w:val="005C048A"/>
    <w:rsid w:val="005C05CD"/>
    <w:rsid w:val="005C05F9"/>
    <w:rsid w:val="005C0642"/>
    <w:rsid w:val="005C068C"/>
    <w:rsid w:val="005C07A1"/>
    <w:rsid w:val="005C07AB"/>
    <w:rsid w:val="005C08FE"/>
    <w:rsid w:val="005C09B9"/>
    <w:rsid w:val="005C0A47"/>
    <w:rsid w:val="005C0AE2"/>
    <w:rsid w:val="005C0B3F"/>
    <w:rsid w:val="005C0D21"/>
    <w:rsid w:val="005C0E00"/>
    <w:rsid w:val="005C0F61"/>
    <w:rsid w:val="005C0FC8"/>
    <w:rsid w:val="005C104B"/>
    <w:rsid w:val="005C1171"/>
    <w:rsid w:val="005C1193"/>
    <w:rsid w:val="005C1377"/>
    <w:rsid w:val="005C13B1"/>
    <w:rsid w:val="005C15C0"/>
    <w:rsid w:val="005C166F"/>
    <w:rsid w:val="005C1721"/>
    <w:rsid w:val="005C184A"/>
    <w:rsid w:val="005C1890"/>
    <w:rsid w:val="005C1897"/>
    <w:rsid w:val="005C18EE"/>
    <w:rsid w:val="005C1A1B"/>
    <w:rsid w:val="005C1AB1"/>
    <w:rsid w:val="005C1D54"/>
    <w:rsid w:val="005C1D7D"/>
    <w:rsid w:val="005C1DA2"/>
    <w:rsid w:val="005C1E26"/>
    <w:rsid w:val="005C1FD5"/>
    <w:rsid w:val="005C1FDD"/>
    <w:rsid w:val="005C2070"/>
    <w:rsid w:val="005C2132"/>
    <w:rsid w:val="005C2277"/>
    <w:rsid w:val="005C237D"/>
    <w:rsid w:val="005C23E4"/>
    <w:rsid w:val="005C2414"/>
    <w:rsid w:val="005C2463"/>
    <w:rsid w:val="005C246E"/>
    <w:rsid w:val="005C2471"/>
    <w:rsid w:val="005C2571"/>
    <w:rsid w:val="005C263C"/>
    <w:rsid w:val="005C26AF"/>
    <w:rsid w:val="005C2749"/>
    <w:rsid w:val="005C2762"/>
    <w:rsid w:val="005C2763"/>
    <w:rsid w:val="005C27D6"/>
    <w:rsid w:val="005C27E5"/>
    <w:rsid w:val="005C280F"/>
    <w:rsid w:val="005C28C1"/>
    <w:rsid w:val="005C28E9"/>
    <w:rsid w:val="005C2A7E"/>
    <w:rsid w:val="005C2AAF"/>
    <w:rsid w:val="005C2ABA"/>
    <w:rsid w:val="005C2C1D"/>
    <w:rsid w:val="005C2E8E"/>
    <w:rsid w:val="005C31AB"/>
    <w:rsid w:val="005C31B8"/>
    <w:rsid w:val="005C326D"/>
    <w:rsid w:val="005C331B"/>
    <w:rsid w:val="005C3446"/>
    <w:rsid w:val="005C34FA"/>
    <w:rsid w:val="005C3504"/>
    <w:rsid w:val="005C35AA"/>
    <w:rsid w:val="005C3620"/>
    <w:rsid w:val="005C365D"/>
    <w:rsid w:val="005C3661"/>
    <w:rsid w:val="005C3702"/>
    <w:rsid w:val="005C382F"/>
    <w:rsid w:val="005C383C"/>
    <w:rsid w:val="005C3894"/>
    <w:rsid w:val="005C3952"/>
    <w:rsid w:val="005C39DF"/>
    <w:rsid w:val="005C3A09"/>
    <w:rsid w:val="005C3A9A"/>
    <w:rsid w:val="005C3D75"/>
    <w:rsid w:val="005C3F35"/>
    <w:rsid w:val="005C4052"/>
    <w:rsid w:val="005C4061"/>
    <w:rsid w:val="005C4126"/>
    <w:rsid w:val="005C421C"/>
    <w:rsid w:val="005C4461"/>
    <w:rsid w:val="005C44BC"/>
    <w:rsid w:val="005C44D5"/>
    <w:rsid w:val="005C4601"/>
    <w:rsid w:val="005C46E1"/>
    <w:rsid w:val="005C4852"/>
    <w:rsid w:val="005C49D1"/>
    <w:rsid w:val="005C4A4F"/>
    <w:rsid w:val="005C4B58"/>
    <w:rsid w:val="005C4C24"/>
    <w:rsid w:val="005C4C4E"/>
    <w:rsid w:val="005C4C52"/>
    <w:rsid w:val="005C4DF1"/>
    <w:rsid w:val="005C4E8E"/>
    <w:rsid w:val="005C4EF9"/>
    <w:rsid w:val="005C4F26"/>
    <w:rsid w:val="005C4F4A"/>
    <w:rsid w:val="005C5186"/>
    <w:rsid w:val="005C51B5"/>
    <w:rsid w:val="005C527E"/>
    <w:rsid w:val="005C528A"/>
    <w:rsid w:val="005C5362"/>
    <w:rsid w:val="005C5402"/>
    <w:rsid w:val="005C5513"/>
    <w:rsid w:val="005C56D0"/>
    <w:rsid w:val="005C58D0"/>
    <w:rsid w:val="005C5928"/>
    <w:rsid w:val="005C59FF"/>
    <w:rsid w:val="005C5BD1"/>
    <w:rsid w:val="005C5D65"/>
    <w:rsid w:val="005C5D9D"/>
    <w:rsid w:val="005C5DEF"/>
    <w:rsid w:val="005C5ECE"/>
    <w:rsid w:val="005C5ED9"/>
    <w:rsid w:val="005C6055"/>
    <w:rsid w:val="005C649D"/>
    <w:rsid w:val="005C6524"/>
    <w:rsid w:val="005C65A5"/>
    <w:rsid w:val="005C66C7"/>
    <w:rsid w:val="005C6825"/>
    <w:rsid w:val="005C6835"/>
    <w:rsid w:val="005C69B5"/>
    <w:rsid w:val="005C69D8"/>
    <w:rsid w:val="005C69DD"/>
    <w:rsid w:val="005C6B73"/>
    <w:rsid w:val="005C6BDF"/>
    <w:rsid w:val="005C6BE2"/>
    <w:rsid w:val="005C6BF7"/>
    <w:rsid w:val="005C6F75"/>
    <w:rsid w:val="005C706A"/>
    <w:rsid w:val="005C70A3"/>
    <w:rsid w:val="005C7186"/>
    <w:rsid w:val="005C7200"/>
    <w:rsid w:val="005C7220"/>
    <w:rsid w:val="005C727C"/>
    <w:rsid w:val="005C7301"/>
    <w:rsid w:val="005C74FB"/>
    <w:rsid w:val="005C760B"/>
    <w:rsid w:val="005C78BC"/>
    <w:rsid w:val="005C791E"/>
    <w:rsid w:val="005C794E"/>
    <w:rsid w:val="005C7A53"/>
    <w:rsid w:val="005C7A7A"/>
    <w:rsid w:val="005C7B4D"/>
    <w:rsid w:val="005C7B83"/>
    <w:rsid w:val="005C7BC3"/>
    <w:rsid w:val="005C7D7F"/>
    <w:rsid w:val="005C7EE9"/>
    <w:rsid w:val="005D0067"/>
    <w:rsid w:val="005D00B4"/>
    <w:rsid w:val="005D0397"/>
    <w:rsid w:val="005D04EF"/>
    <w:rsid w:val="005D0565"/>
    <w:rsid w:val="005D05BB"/>
    <w:rsid w:val="005D06EF"/>
    <w:rsid w:val="005D071D"/>
    <w:rsid w:val="005D0800"/>
    <w:rsid w:val="005D096E"/>
    <w:rsid w:val="005D09B8"/>
    <w:rsid w:val="005D09C6"/>
    <w:rsid w:val="005D0B7B"/>
    <w:rsid w:val="005D0BDB"/>
    <w:rsid w:val="005D0C31"/>
    <w:rsid w:val="005D0CCE"/>
    <w:rsid w:val="005D0E1C"/>
    <w:rsid w:val="005D0F26"/>
    <w:rsid w:val="005D1075"/>
    <w:rsid w:val="005D1089"/>
    <w:rsid w:val="005D10C9"/>
    <w:rsid w:val="005D10FD"/>
    <w:rsid w:val="005D1154"/>
    <w:rsid w:val="005D1166"/>
    <w:rsid w:val="005D11FC"/>
    <w:rsid w:val="005D1248"/>
    <w:rsid w:val="005D1255"/>
    <w:rsid w:val="005D12B4"/>
    <w:rsid w:val="005D12C4"/>
    <w:rsid w:val="005D132F"/>
    <w:rsid w:val="005D1338"/>
    <w:rsid w:val="005D141F"/>
    <w:rsid w:val="005D1486"/>
    <w:rsid w:val="005D1494"/>
    <w:rsid w:val="005D14AC"/>
    <w:rsid w:val="005D1739"/>
    <w:rsid w:val="005D1A2C"/>
    <w:rsid w:val="005D1B78"/>
    <w:rsid w:val="005D1C52"/>
    <w:rsid w:val="005D1C5E"/>
    <w:rsid w:val="005D1CD1"/>
    <w:rsid w:val="005D1D2A"/>
    <w:rsid w:val="005D1D48"/>
    <w:rsid w:val="005D1E14"/>
    <w:rsid w:val="005D1E33"/>
    <w:rsid w:val="005D2018"/>
    <w:rsid w:val="005D203B"/>
    <w:rsid w:val="005D204A"/>
    <w:rsid w:val="005D2102"/>
    <w:rsid w:val="005D21FA"/>
    <w:rsid w:val="005D2242"/>
    <w:rsid w:val="005D2297"/>
    <w:rsid w:val="005D22DF"/>
    <w:rsid w:val="005D23EA"/>
    <w:rsid w:val="005D2520"/>
    <w:rsid w:val="005D2534"/>
    <w:rsid w:val="005D25E0"/>
    <w:rsid w:val="005D261A"/>
    <w:rsid w:val="005D2857"/>
    <w:rsid w:val="005D2885"/>
    <w:rsid w:val="005D28E7"/>
    <w:rsid w:val="005D29B9"/>
    <w:rsid w:val="005D2BC5"/>
    <w:rsid w:val="005D2C11"/>
    <w:rsid w:val="005D2D3E"/>
    <w:rsid w:val="005D2D89"/>
    <w:rsid w:val="005D2DB7"/>
    <w:rsid w:val="005D2DFB"/>
    <w:rsid w:val="005D2E7C"/>
    <w:rsid w:val="005D2EB4"/>
    <w:rsid w:val="005D2F4E"/>
    <w:rsid w:val="005D2FA3"/>
    <w:rsid w:val="005D303C"/>
    <w:rsid w:val="005D3046"/>
    <w:rsid w:val="005D3161"/>
    <w:rsid w:val="005D318E"/>
    <w:rsid w:val="005D31A2"/>
    <w:rsid w:val="005D32D3"/>
    <w:rsid w:val="005D3367"/>
    <w:rsid w:val="005D33ED"/>
    <w:rsid w:val="005D36AD"/>
    <w:rsid w:val="005D36E5"/>
    <w:rsid w:val="005D3758"/>
    <w:rsid w:val="005D390B"/>
    <w:rsid w:val="005D3943"/>
    <w:rsid w:val="005D395A"/>
    <w:rsid w:val="005D3AB5"/>
    <w:rsid w:val="005D3AD2"/>
    <w:rsid w:val="005D3AF0"/>
    <w:rsid w:val="005D3C63"/>
    <w:rsid w:val="005D3CC7"/>
    <w:rsid w:val="005D3D65"/>
    <w:rsid w:val="005D3D78"/>
    <w:rsid w:val="005D3E76"/>
    <w:rsid w:val="005D4081"/>
    <w:rsid w:val="005D40AA"/>
    <w:rsid w:val="005D413F"/>
    <w:rsid w:val="005D430B"/>
    <w:rsid w:val="005D4540"/>
    <w:rsid w:val="005D4793"/>
    <w:rsid w:val="005D48A2"/>
    <w:rsid w:val="005D497A"/>
    <w:rsid w:val="005D49E4"/>
    <w:rsid w:val="005D4A10"/>
    <w:rsid w:val="005D4A85"/>
    <w:rsid w:val="005D4AA8"/>
    <w:rsid w:val="005D4AEA"/>
    <w:rsid w:val="005D4CB7"/>
    <w:rsid w:val="005D4DF6"/>
    <w:rsid w:val="005D4E78"/>
    <w:rsid w:val="005D50E8"/>
    <w:rsid w:val="005D5377"/>
    <w:rsid w:val="005D53EF"/>
    <w:rsid w:val="005D5415"/>
    <w:rsid w:val="005D541A"/>
    <w:rsid w:val="005D58AB"/>
    <w:rsid w:val="005D5942"/>
    <w:rsid w:val="005D59CB"/>
    <w:rsid w:val="005D5B8D"/>
    <w:rsid w:val="005D5BB3"/>
    <w:rsid w:val="005D5BEF"/>
    <w:rsid w:val="005D5C7D"/>
    <w:rsid w:val="005D5CE0"/>
    <w:rsid w:val="005D5CE4"/>
    <w:rsid w:val="005D5DD6"/>
    <w:rsid w:val="005D60C8"/>
    <w:rsid w:val="005D6255"/>
    <w:rsid w:val="005D6265"/>
    <w:rsid w:val="005D62B3"/>
    <w:rsid w:val="005D63BC"/>
    <w:rsid w:val="005D6617"/>
    <w:rsid w:val="005D68CE"/>
    <w:rsid w:val="005D69DC"/>
    <w:rsid w:val="005D6A74"/>
    <w:rsid w:val="005D6B70"/>
    <w:rsid w:val="005D6C61"/>
    <w:rsid w:val="005D6C6C"/>
    <w:rsid w:val="005D6CC9"/>
    <w:rsid w:val="005D6EC2"/>
    <w:rsid w:val="005D6ED7"/>
    <w:rsid w:val="005D6FFC"/>
    <w:rsid w:val="005D70BD"/>
    <w:rsid w:val="005D7150"/>
    <w:rsid w:val="005D72B9"/>
    <w:rsid w:val="005D73A0"/>
    <w:rsid w:val="005D74F1"/>
    <w:rsid w:val="005D7626"/>
    <w:rsid w:val="005D764B"/>
    <w:rsid w:val="005D7658"/>
    <w:rsid w:val="005D7716"/>
    <w:rsid w:val="005D773B"/>
    <w:rsid w:val="005D7BF8"/>
    <w:rsid w:val="005D7EFE"/>
    <w:rsid w:val="005E0160"/>
    <w:rsid w:val="005E03CB"/>
    <w:rsid w:val="005E04D8"/>
    <w:rsid w:val="005E0687"/>
    <w:rsid w:val="005E06C7"/>
    <w:rsid w:val="005E0710"/>
    <w:rsid w:val="005E074B"/>
    <w:rsid w:val="005E0751"/>
    <w:rsid w:val="005E0821"/>
    <w:rsid w:val="005E08B3"/>
    <w:rsid w:val="005E09CB"/>
    <w:rsid w:val="005E0A98"/>
    <w:rsid w:val="005E0B7F"/>
    <w:rsid w:val="005E0BAE"/>
    <w:rsid w:val="005E0BC8"/>
    <w:rsid w:val="005E0D81"/>
    <w:rsid w:val="005E0EC9"/>
    <w:rsid w:val="005E0F81"/>
    <w:rsid w:val="005E0FAA"/>
    <w:rsid w:val="005E1009"/>
    <w:rsid w:val="005E104B"/>
    <w:rsid w:val="005E109D"/>
    <w:rsid w:val="005E1228"/>
    <w:rsid w:val="005E127E"/>
    <w:rsid w:val="005E12FB"/>
    <w:rsid w:val="005E133F"/>
    <w:rsid w:val="005E1489"/>
    <w:rsid w:val="005E15A3"/>
    <w:rsid w:val="005E15A9"/>
    <w:rsid w:val="005E16C9"/>
    <w:rsid w:val="005E1800"/>
    <w:rsid w:val="005E1868"/>
    <w:rsid w:val="005E1961"/>
    <w:rsid w:val="005E19EF"/>
    <w:rsid w:val="005E1C8D"/>
    <w:rsid w:val="005E1C97"/>
    <w:rsid w:val="005E1EB0"/>
    <w:rsid w:val="005E20FC"/>
    <w:rsid w:val="005E2204"/>
    <w:rsid w:val="005E230F"/>
    <w:rsid w:val="005E24B8"/>
    <w:rsid w:val="005E25C1"/>
    <w:rsid w:val="005E2625"/>
    <w:rsid w:val="005E2661"/>
    <w:rsid w:val="005E274F"/>
    <w:rsid w:val="005E27A4"/>
    <w:rsid w:val="005E27AF"/>
    <w:rsid w:val="005E283C"/>
    <w:rsid w:val="005E28EF"/>
    <w:rsid w:val="005E29A9"/>
    <w:rsid w:val="005E2AB9"/>
    <w:rsid w:val="005E2B67"/>
    <w:rsid w:val="005E2CA6"/>
    <w:rsid w:val="005E2CAD"/>
    <w:rsid w:val="005E2F2B"/>
    <w:rsid w:val="005E2F54"/>
    <w:rsid w:val="005E30AB"/>
    <w:rsid w:val="005E30E9"/>
    <w:rsid w:val="005E3167"/>
    <w:rsid w:val="005E31E3"/>
    <w:rsid w:val="005E326C"/>
    <w:rsid w:val="005E3332"/>
    <w:rsid w:val="005E355A"/>
    <w:rsid w:val="005E36CC"/>
    <w:rsid w:val="005E39C3"/>
    <w:rsid w:val="005E39D5"/>
    <w:rsid w:val="005E3A25"/>
    <w:rsid w:val="005E3B5C"/>
    <w:rsid w:val="005E3C38"/>
    <w:rsid w:val="005E3C61"/>
    <w:rsid w:val="005E3CB4"/>
    <w:rsid w:val="005E3E05"/>
    <w:rsid w:val="005E3E72"/>
    <w:rsid w:val="005E3F01"/>
    <w:rsid w:val="005E3F9B"/>
    <w:rsid w:val="005E3FE3"/>
    <w:rsid w:val="005E4244"/>
    <w:rsid w:val="005E4277"/>
    <w:rsid w:val="005E43AE"/>
    <w:rsid w:val="005E43B8"/>
    <w:rsid w:val="005E4516"/>
    <w:rsid w:val="005E45C5"/>
    <w:rsid w:val="005E462C"/>
    <w:rsid w:val="005E4654"/>
    <w:rsid w:val="005E46EB"/>
    <w:rsid w:val="005E46FC"/>
    <w:rsid w:val="005E46FD"/>
    <w:rsid w:val="005E4816"/>
    <w:rsid w:val="005E4A03"/>
    <w:rsid w:val="005E4B9A"/>
    <w:rsid w:val="005E4C5C"/>
    <w:rsid w:val="005E4D9D"/>
    <w:rsid w:val="005E4DAA"/>
    <w:rsid w:val="005E4E64"/>
    <w:rsid w:val="005E4E81"/>
    <w:rsid w:val="005E4FE7"/>
    <w:rsid w:val="005E5035"/>
    <w:rsid w:val="005E52F3"/>
    <w:rsid w:val="005E5303"/>
    <w:rsid w:val="005E5351"/>
    <w:rsid w:val="005E53B5"/>
    <w:rsid w:val="005E542C"/>
    <w:rsid w:val="005E5520"/>
    <w:rsid w:val="005E56EE"/>
    <w:rsid w:val="005E5713"/>
    <w:rsid w:val="005E57D2"/>
    <w:rsid w:val="005E5847"/>
    <w:rsid w:val="005E584E"/>
    <w:rsid w:val="005E589A"/>
    <w:rsid w:val="005E59CF"/>
    <w:rsid w:val="005E5A89"/>
    <w:rsid w:val="005E5A96"/>
    <w:rsid w:val="005E5C51"/>
    <w:rsid w:val="005E5F24"/>
    <w:rsid w:val="005E5F35"/>
    <w:rsid w:val="005E5F75"/>
    <w:rsid w:val="005E605F"/>
    <w:rsid w:val="005E6093"/>
    <w:rsid w:val="005E615B"/>
    <w:rsid w:val="005E62BD"/>
    <w:rsid w:val="005E62DA"/>
    <w:rsid w:val="005E6342"/>
    <w:rsid w:val="005E63BF"/>
    <w:rsid w:val="005E644C"/>
    <w:rsid w:val="005E651B"/>
    <w:rsid w:val="005E65B3"/>
    <w:rsid w:val="005E6A00"/>
    <w:rsid w:val="005E6AA6"/>
    <w:rsid w:val="005E6AD9"/>
    <w:rsid w:val="005E6BA5"/>
    <w:rsid w:val="005E6CF8"/>
    <w:rsid w:val="005E6D16"/>
    <w:rsid w:val="005E6D25"/>
    <w:rsid w:val="005E6DA0"/>
    <w:rsid w:val="005E6DA7"/>
    <w:rsid w:val="005E6DD2"/>
    <w:rsid w:val="005E6F77"/>
    <w:rsid w:val="005E706C"/>
    <w:rsid w:val="005E71BA"/>
    <w:rsid w:val="005E7240"/>
    <w:rsid w:val="005E7307"/>
    <w:rsid w:val="005E73FE"/>
    <w:rsid w:val="005E7424"/>
    <w:rsid w:val="005E74A0"/>
    <w:rsid w:val="005E7692"/>
    <w:rsid w:val="005E769F"/>
    <w:rsid w:val="005E7706"/>
    <w:rsid w:val="005E77BF"/>
    <w:rsid w:val="005E78AC"/>
    <w:rsid w:val="005E78B4"/>
    <w:rsid w:val="005E7A07"/>
    <w:rsid w:val="005E7D9F"/>
    <w:rsid w:val="005E7E2C"/>
    <w:rsid w:val="005E7ECE"/>
    <w:rsid w:val="005E7FAB"/>
    <w:rsid w:val="005F01B3"/>
    <w:rsid w:val="005F01BA"/>
    <w:rsid w:val="005F03B1"/>
    <w:rsid w:val="005F06DE"/>
    <w:rsid w:val="005F0808"/>
    <w:rsid w:val="005F0BB2"/>
    <w:rsid w:val="005F0C5A"/>
    <w:rsid w:val="005F0D01"/>
    <w:rsid w:val="005F0F1D"/>
    <w:rsid w:val="005F0F5D"/>
    <w:rsid w:val="005F1038"/>
    <w:rsid w:val="005F106A"/>
    <w:rsid w:val="005F115B"/>
    <w:rsid w:val="005F1195"/>
    <w:rsid w:val="005F1223"/>
    <w:rsid w:val="005F15D8"/>
    <w:rsid w:val="005F160A"/>
    <w:rsid w:val="005F160E"/>
    <w:rsid w:val="005F1618"/>
    <w:rsid w:val="005F1790"/>
    <w:rsid w:val="005F1832"/>
    <w:rsid w:val="005F1984"/>
    <w:rsid w:val="005F199D"/>
    <w:rsid w:val="005F1B40"/>
    <w:rsid w:val="005F1BAF"/>
    <w:rsid w:val="005F1C86"/>
    <w:rsid w:val="005F1CF3"/>
    <w:rsid w:val="005F1CF8"/>
    <w:rsid w:val="005F1DCF"/>
    <w:rsid w:val="005F1F06"/>
    <w:rsid w:val="005F2030"/>
    <w:rsid w:val="005F2104"/>
    <w:rsid w:val="005F2140"/>
    <w:rsid w:val="005F2173"/>
    <w:rsid w:val="005F2184"/>
    <w:rsid w:val="005F2258"/>
    <w:rsid w:val="005F2277"/>
    <w:rsid w:val="005F2389"/>
    <w:rsid w:val="005F23D9"/>
    <w:rsid w:val="005F243B"/>
    <w:rsid w:val="005F2465"/>
    <w:rsid w:val="005F2645"/>
    <w:rsid w:val="005F264B"/>
    <w:rsid w:val="005F2738"/>
    <w:rsid w:val="005F2897"/>
    <w:rsid w:val="005F28E2"/>
    <w:rsid w:val="005F2B77"/>
    <w:rsid w:val="005F2BFE"/>
    <w:rsid w:val="005F2CD9"/>
    <w:rsid w:val="005F2D65"/>
    <w:rsid w:val="005F2DD4"/>
    <w:rsid w:val="005F2DEF"/>
    <w:rsid w:val="005F303B"/>
    <w:rsid w:val="005F314E"/>
    <w:rsid w:val="005F325E"/>
    <w:rsid w:val="005F331C"/>
    <w:rsid w:val="005F3559"/>
    <w:rsid w:val="005F3740"/>
    <w:rsid w:val="005F386B"/>
    <w:rsid w:val="005F39D1"/>
    <w:rsid w:val="005F3A51"/>
    <w:rsid w:val="005F3A6B"/>
    <w:rsid w:val="005F3F33"/>
    <w:rsid w:val="005F3FF8"/>
    <w:rsid w:val="005F40BB"/>
    <w:rsid w:val="005F40CC"/>
    <w:rsid w:val="005F414D"/>
    <w:rsid w:val="005F41C9"/>
    <w:rsid w:val="005F44E9"/>
    <w:rsid w:val="005F45B5"/>
    <w:rsid w:val="005F45F8"/>
    <w:rsid w:val="005F4781"/>
    <w:rsid w:val="005F47AE"/>
    <w:rsid w:val="005F4A8B"/>
    <w:rsid w:val="005F4AAB"/>
    <w:rsid w:val="005F4C71"/>
    <w:rsid w:val="005F4C7B"/>
    <w:rsid w:val="005F4CC2"/>
    <w:rsid w:val="005F4D8C"/>
    <w:rsid w:val="005F4DC7"/>
    <w:rsid w:val="005F4EFF"/>
    <w:rsid w:val="005F4F30"/>
    <w:rsid w:val="005F4FED"/>
    <w:rsid w:val="005F4FFA"/>
    <w:rsid w:val="005F5057"/>
    <w:rsid w:val="005F50E8"/>
    <w:rsid w:val="005F51DD"/>
    <w:rsid w:val="005F5366"/>
    <w:rsid w:val="005F53AD"/>
    <w:rsid w:val="005F53CF"/>
    <w:rsid w:val="005F551C"/>
    <w:rsid w:val="005F5522"/>
    <w:rsid w:val="005F554E"/>
    <w:rsid w:val="005F55AD"/>
    <w:rsid w:val="005F595D"/>
    <w:rsid w:val="005F5982"/>
    <w:rsid w:val="005F59DE"/>
    <w:rsid w:val="005F59FC"/>
    <w:rsid w:val="005F5A99"/>
    <w:rsid w:val="005F5B7D"/>
    <w:rsid w:val="005F5C2B"/>
    <w:rsid w:val="005F5C4A"/>
    <w:rsid w:val="005F5C68"/>
    <w:rsid w:val="005F5CE7"/>
    <w:rsid w:val="005F5F36"/>
    <w:rsid w:val="005F601D"/>
    <w:rsid w:val="005F618D"/>
    <w:rsid w:val="005F6290"/>
    <w:rsid w:val="005F66AA"/>
    <w:rsid w:val="005F69C2"/>
    <w:rsid w:val="005F6AFE"/>
    <w:rsid w:val="005F6B09"/>
    <w:rsid w:val="005F6C80"/>
    <w:rsid w:val="005F6C98"/>
    <w:rsid w:val="005F6D76"/>
    <w:rsid w:val="005F6E2B"/>
    <w:rsid w:val="005F6E5B"/>
    <w:rsid w:val="005F6F15"/>
    <w:rsid w:val="005F6F53"/>
    <w:rsid w:val="005F6FB5"/>
    <w:rsid w:val="005F70E7"/>
    <w:rsid w:val="005F7119"/>
    <w:rsid w:val="005F7371"/>
    <w:rsid w:val="005F73CC"/>
    <w:rsid w:val="005F73D0"/>
    <w:rsid w:val="005F73D3"/>
    <w:rsid w:val="005F74D2"/>
    <w:rsid w:val="005F7517"/>
    <w:rsid w:val="005F7695"/>
    <w:rsid w:val="005F76CD"/>
    <w:rsid w:val="005F7770"/>
    <w:rsid w:val="005F79E5"/>
    <w:rsid w:val="005F7AF2"/>
    <w:rsid w:val="005F7C8F"/>
    <w:rsid w:val="005F7D61"/>
    <w:rsid w:val="005F7D83"/>
    <w:rsid w:val="0060023E"/>
    <w:rsid w:val="006002F1"/>
    <w:rsid w:val="0060043D"/>
    <w:rsid w:val="00600497"/>
    <w:rsid w:val="00600514"/>
    <w:rsid w:val="0060058E"/>
    <w:rsid w:val="006008D1"/>
    <w:rsid w:val="00600987"/>
    <w:rsid w:val="006009A8"/>
    <w:rsid w:val="006009BC"/>
    <w:rsid w:val="00600A13"/>
    <w:rsid w:val="00600A77"/>
    <w:rsid w:val="00600A7A"/>
    <w:rsid w:val="00600B24"/>
    <w:rsid w:val="00600B62"/>
    <w:rsid w:val="00600B64"/>
    <w:rsid w:val="00600BE6"/>
    <w:rsid w:val="00600BF7"/>
    <w:rsid w:val="00600D00"/>
    <w:rsid w:val="00600D73"/>
    <w:rsid w:val="00600F16"/>
    <w:rsid w:val="00601060"/>
    <w:rsid w:val="0060108B"/>
    <w:rsid w:val="00601174"/>
    <w:rsid w:val="006011D1"/>
    <w:rsid w:val="00601222"/>
    <w:rsid w:val="0060128F"/>
    <w:rsid w:val="006013EA"/>
    <w:rsid w:val="0060140B"/>
    <w:rsid w:val="006018FE"/>
    <w:rsid w:val="00601924"/>
    <w:rsid w:val="00601943"/>
    <w:rsid w:val="006019BC"/>
    <w:rsid w:val="006019D5"/>
    <w:rsid w:val="00601A70"/>
    <w:rsid w:val="00601A8B"/>
    <w:rsid w:val="00601B92"/>
    <w:rsid w:val="00601BCB"/>
    <w:rsid w:val="00601DE5"/>
    <w:rsid w:val="00601ECC"/>
    <w:rsid w:val="00601F7B"/>
    <w:rsid w:val="006020BB"/>
    <w:rsid w:val="00602173"/>
    <w:rsid w:val="00602183"/>
    <w:rsid w:val="006021DB"/>
    <w:rsid w:val="00602283"/>
    <w:rsid w:val="006023D9"/>
    <w:rsid w:val="006025D4"/>
    <w:rsid w:val="0060269A"/>
    <w:rsid w:val="006026C4"/>
    <w:rsid w:val="006026E9"/>
    <w:rsid w:val="00602739"/>
    <w:rsid w:val="00602764"/>
    <w:rsid w:val="00602803"/>
    <w:rsid w:val="00602916"/>
    <w:rsid w:val="00602925"/>
    <w:rsid w:val="00602979"/>
    <w:rsid w:val="00602A11"/>
    <w:rsid w:val="00602DDE"/>
    <w:rsid w:val="00602ED1"/>
    <w:rsid w:val="00602F8A"/>
    <w:rsid w:val="00603085"/>
    <w:rsid w:val="006032D7"/>
    <w:rsid w:val="006033DA"/>
    <w:rsid w:val="00603401"/>
    <w:rsid w:val="0060374E"/>
    <w:rsid w:val="00603830"/>
    <w:rsid w:val="00603959"/>
    <w:rsid w:val="006039A2"/>
    <w:rsid w:val="006039C8"/>
    <w:rsid w:val="00603A31"/>
    <w:rsid w:val="00603BC0"/>
    <w:rsid w:val="00603C13"/>
    <w:rsid w:val="00603C95"/>
    <w:rsid w:val="00603CA1"/>
    <w:rsid w:val="00603CEA"/>
    <w:rsid w:val="00603D11"/>
    <w:rsid w:val="00603D9D"/>
    <w:rsid w:val="00603EB0"/>
    <w:rsid w:val="00603EC0"/>
    <w:rsid w:val="00603F3D"/>
    <w:rsid w:val="00603F48"/>
    <w:rsid w:val="00603FF3"/>
    <w:rsid w:val="006040A5"/>
    <w:rsid w:val="006040D0"/>
    <w:rsid w:val="00604299"/>
    <w:rsid w:val="00604309"/>
    <w:rsid w:val="006045EA"/>
    <w:rsid w:val="0060465A"/>
    <w:rsid w:val="00604691"/>
    <w:rsid w:val="00604853"/>
    <w:rsid w:val="00604976"/>
    <w:rsid w:val="006049DE"/>
    <w:rsid w:val="00604A64"/>
    <w:rsid w:val="00604A75"/>
    <w:rsid w:val="00604A7F"/>
    <w:rsid w:val="00604A86"/>
    <w:rsid w:val="00604B08"/>
    <w:rsid w:val="00604B24"/>
    <w:rsid w:val="00604BB3"/>
    <w:rsid w:val="00604F3D"/>
    <w:rsid w:val="00604F9B"/>
    <w:rsid w:val="00605124"/>
    <w:rsid w:val="00605155"/>
    <w:rsid w:val="0060516B"/>
    <w:rsid w:val="0060540F"/>
    <w:rsid w:val="00605476"/>
    <w:rsid w:val="006055E6"/>
    <w:rsid w:val="0060571C"/>
    <w:rsid w:val="006058A0"/>
    <w:rsid w:val="0060598E"/>
    <w:rsid w:val="00605A13"/>
    <w:rsid w:val="00605B53"/>
    <w:rsid w:val="00605D4D"/>
    <w:rsid w:val="00605E94"/>
    <w:rsid w:val="00605F62"/>
    <w:rsid w:val="006061B6"/>
    <w:rsid w:val="00606333"/>
    <w:rsid w:val="0060638E"/>
    <w:rsid w:val="00606402"/>
    <w:rsid w:val="00606440"/>
    <w:rsid w:val="006064A5"/>
    <w:rsid w:val="00606505"/>
    <w:rsid w:val="0060655A"/>
    <w:rsid w:val="006065CF"/>
    <w:rsid w:val="00606627"/>
    <w:rsid w:val="00606780"/>
    <w:rsid w:val="006067C5"/>
    <w:rsid w:val="00606818"/>
    <w:rsid w:val="00606835"/>
    <w:rsid w:val="00606857"/>
    <w:rsid w:val="00606951"/>
    <w:rsid w:val="00606AF8"/>
    <w:rsid w:val="00606B9D"/>
    <w:rsid w:val="00606CAB"/>
    <w:rsid w:val="00606CC0"/>
    <w:rsid w:val="00606CDD"/>
    <w:rsid w:val="00606E0F"/>
    <w:rsid w:val="00606FE2"/>
    <w:rsid w:val="00607174"/>
    <w:rsid w:val="006071AD"/>
    <w:rsid w:val="006071C9"/>
    <w:rsid w:val="00607223"/>
    <w:rsid w:val="006072AD"/>
    <w:rsid w:val="00607314"/>
    <w:rsid w:val="00607404"/>
    <w:rsid w:val="00607508"/>
    <w:rsid w:val="00607512"/>
    <w:rsid w:val="0060752B"/>
    <w:rsid w:val="00607643"/>
    <w:rsid w:val="00607657"/>
    <w:rsid w:val="00607702"/>
    <w:rsid w:val="006078B3"/>
    <w:rsid w:val="006078E4"/>
    <w:rsid w:val="0060793A"/>
    <w:rsid w:val="00607A0C"/>
    <w:rsid w:val="00607A1B"/>
    <w:rsid w:val="00607A8B"/>
    <w:rsid w:val="00607C32"/>
    <w:rsid w:val="00607DC6"/>
    <w:rsid w:val="00607E00"/>
    <w:rsid w:val="00607E1A"/>
    <w:rsid w:val="00607FF9"/>
    <w:rsid w:val="00610096"/>
    <w:rsid w:val="00610166"/>
    <w:rsid w:val="00610258"/>
    <w:rsid w:val="006103D8"/>
    <w:rsid w:val="006104E3"/>
    <w:rsid w:val="006104E4"/>
    <w:rsid w:val="006105C1"/>
    <w:rsid w:val="00610620"/>
    <w:rsid w:val="00610633"/>
    <w:rsid w:val="00610712"/>
    <w:rsid w:val="00610855"/>
    <w:rsid w:val="00610982"/>
    <w:rsid w:val="00610A97"/>
    <w:rsid w:val="00610CA4"/>
    <w:rsid w:val="00610ECB"/>
    <w:rsid w:val="00610FA3"/>
    <w:rsid w:val="0061110A"/>
    <w:rsid w:val="00611239"/>
    <w:rsid w:val="006112CD"/>
    <w:rsid w:val="00611650"/>
    <w:rsid w:val="00611696"/>
    <w:rsid w:val="006116F2"/>
    <w:rsid w:val="00611899"/>
    <w:rsid w:val="0061192E"/>
    <w:rsid w:val="00611A00"/>
    <w:rsid w:val="00611A73"/>
    <w:rsid w:val="00611A84"/>
    <w:rsid w:val="00611A9D"/>
    <w:rsid w:val="00611AEA"/>
    <w:rsid w:val="00611B10"/>
    <w:rsid w:val="00611BE5"/>
    <w:rsid w:val="00611D72"/>
    <w:rsid w:val="00611E0C"/>
    <w:rsid w:val="00611E6C"/>
    <w:rsid w:val="00611E76"/>
    <w:rsid w:val="00611ECA"/>
    <w:rsid w:val="00611ED0"/>
    <w:rsid w:val="0061201A"/>
    <w:rsid w:val="006120DB"/>
    <w:rsid w:val="006120DC"/>
    <w:rsid w:val="006121D3"/>
    <w:rsid w:val="00612230"/>
    <w:rsid w:val="006123CC"/>
    <w:rsid w:val="00612420"/>
    <w:rsid w:val="00612426"/>
    <w:rsid w:val="006125AD"/>
    <w:rsid w:val="006126E1"/>
    <w:rsid w:val="00612727"/>
    <w:rsid w:val="00612730"/>
    <w:rsid w:val="006128C6"/>
    <w:rsid w:val="006128C7"/>
    <w:rsid w:val="0061291A"/>
    <w:rsid w:val="00612C3D"/>
    <w:rsid w:val="00612C89"/>
    <w:rsid w:val="00612D38"/>
    <w:rsid w:val="00612DA1"/>
    <w:rsid w:val="00612DE6"/>
    <w:rsid w:val="00612E01"/>
    <w:rsid w:val="00612E1B"/>
    <w:rsid w:val="00612EAE"/>
    <w:rsid w:val="00613144"/>
    <w:rsid w:val="00613245"/>
    <w:rsid w:val="00613383"/>
    <w:rsid w:val="00613576"/>
    <w:rsid w:val="0061358E"/>
    <w:rsid w:val="00613652"/>
    <w:rsid w:val="006136F6"/>
    <w:rsid w:val="00613738"/>
    <w:rsid w:val="0061374D"/>
    <w:rsid w:val="006137FD"/>
    <w:rsid w:val="00613860"/>
    <w:rsid w:val="006138F2"/>
    <w:rsid w:val="00613900"/>
    <w:rsid w:val="00613953"/>
    <w:rsid w:val="00613A36"/>
    <w:rsid w:val="00613A3C"/>
    <w:rsid w:val="00613AE0"/>
    <w:rsid w:val="00613C30"/>
    <w:rsid w:val="00613CB4"/>
    <w:rsid w:val="00613CD1"/>
    <w:rsid w:val="00613EB4"/>
    <w:rsid w:val="00613F74"/>
    <w:rsid w:val="006140AE"/>
    <w:rsid w:val="0061413F"/>
    <w:rsid w:val="0061415E"/>
    <w:rsid w:val="006141AF"/>
    <w:rsid w:val="00614254"/>
    <w:rsid w:val="00614317"/>
    <w:rsid w:val="0061433C"/>
    <w:rsid w:val="00614354"/>
    <w:rsid w:val="006143BD"/>
    <w:rsid w:val="006143F1"/>
    <w:rsid w:val="0061440E"/>
    <w:rsid w:val="0061445B"/>
    <w:rsid w:val="00614516"/>
    <w:rsid w:val="00614860"/>
    <w:rsid w:val="0061487F"/>
    <w:rsid w:val="00614981"/>
    <w:rsid w:val="00614C53"/>
    <w:rsid w:val="00614C96"/>
    <w:rsid w:val="00614DD8"/>
    <w:rsid w:val="00614E85"/>
    <w:rsid w:val="00614E90"/>
    <w:rsid w:val="0061508D"/>
    <w:rsid w:val="006151D2"/>
    <w:rsid w:val="00615263"/>
    <w:rsid w:val="006154AA"/>
    <w:rsid w:val="00615656"/>
    <w:rsid w:val="00615675"/>
    <w:rsid w:val="006156D4"/>
    <w:rsid w:val="006158F0"/>
    <w:rsid w:val="00615975"/>
    <w:rsid w:val="0061599C"/>
    <w:rsid w:val="006159D8"/>
    <w:rsid w:val="00615AA0"/>
    <w:rsid w:val="00615AD4"/>
    <w:rsid w:val="00615BDF"/>
    <w:rsid w:val="00615DE1"/>
    <w:rsid w:val="00615EA4"/>
    <w:rsid w:val="00615F69"/>
    <w:rsid w:val="0061619C"/>
    <w:rsid w:val="006161C5"/>
    <w:rsid w:val="006162F8"/>
    <w:rsid w:val="00616302"/>
    <w:rsid w:val="006165B2"/>
    <w:rsid w:val="00616616"/>
    <w:rsid w:val="00616622"/>
    <w:rsid w:val="006168C8"/>
    <w:rsid w:val="006168DC"/>
    <w:rsid w:val="0061697B"/>
    <w:rsid w:val="00616B74"/>
    <w:rsid w:val="00616BFE"/>
    <w:rsid w:val="00616C5E"/>
    <w:rsid w:val="00616CAE"/>
    <w:rsid w:val="00616D4D"/>
    <w:rsid w:val="00616EBF"/>
    <w:rsid w:val="00616EE7"/>
    <w:rsid w:val="00616F43"/>
    <w:rsid w:val="00616F6A"/>
    <w:rsid w:val="00616FB6"/>
    <w:rsid w:val="0061712F"/>
    <w:rsid w:val="006172F4"/>
    <w:rsid w:val="00617446"/>
    <w:rsid w:val="00617455"/>
    <w:rsid w:val="006174EC"/>
    <w:rsid w:val="006174F8"/>
    <w:rsid w:val="0061750F"/>
    <w:rsid w:val="00617567"/>
    <w:rsid w:val="00617645"/>
    <w:rsid w:val="00617720"/>
    <w:rsid w:val="006177C7"/>
    <w:rsid w:val="0061798B"/>
    <w:rsid w:val="00617A5A"/>
    <w:rsid w:val="00617C5A"/>
    <w:rsid w:val="00617CB9"/>
    <w:rsid w:val="00617D0E"/>
    <w:rsid w:val="00617D36"/>
    <w:rsid w:val="00617DF3"/>
    <w:rsid w:val="00617E7C"/>
    <w:rsid w:val="00617FA5"/>
    <w:rsid w:val="0062010D"/>
    <w:rsid w:val="00620226"/>
    <w:rsid w:val="00620329"/>
    <w:rsid w:val="006203F7"/>
    <w:rsid w:val="0062061E"/>
    <w:rsid w:val="0062063F"/>
    <w:rsid w:val="006206A3"/>
    <w:rsid w:val="00620712"/>
    <w:rsid w:val="006207BF"/>
    <w:rsid w:val="006207C3"/>
    <w:rsid w:val="006208A8"/>
    <w:rsid w:val="006208DC"/>
    <w:rsid w:val="006208E0"/>
    <w:rsid w:val="00620A75"/>
    <w:rsid w:val="00620DB9"/>
    <w:rsid w:val="00620EBD"/>
    <w:rsid w:val="00621089"/>
    <w:rsid w:val="0062134B"/>
    <w:rsid w:val="006213BF"/>
    <w:rsid w:val="006213DF"/>
    <w:rsid w:val="00621407"/>
    <w:rsid w:val="00621584"/>
    <w:rsid w:val="00621622"/>
    <w:rsid w:val="00621757"/>
    <w:rsid w:val="0062178C"/>
    <w:rsid w:val="00621891"/>
    <w:rsid w:val="00621954"/>
    <w:rsid w:val="00621B4C"/>
    <w:rsid w:val="00621D27"/>
    <w:rsid w:val="00621DFE"/>
    <w:rsid w:val="00621E82"/>
    <w:rsid w:val="00621EA5"/>
    <w:rsid w:val="00621F78"/>
    <w:rsid w:val="006221B8"/>
    <w:rsid w:val="00622209"/>
    <w:rsid w:val="0062235F"/>
    <w:rsid w:val="00622383"/>
    <w:rsid w:val="006223C0"/>
    <w:rsid w:val="00622633"/>
    <w:rsid w:val="00622823"/>
    <w:rsid w:val="006228A2"/>
    <w:rsid w:val="00622A13"/>
    <w:rsid w:val="00622A93"/>
    <w:rsid w:val="00622B92"/>
    <w:rsid w:val="00622CC0"/>
    <w:rsid w:val="00622DBC"/>
    <w:rsid w:val="00622E33"/>
    <w:rsid w:val="00622F0E"/>
    <w:rsid w:val="00622FC5"/>
    <w:rsid w:val="00622FDD"/>
    <w:rsid w:val="00623043"/>
    <w:rsid w:val="006230E3"/>
    <w:rsid w:val="00623127"/>
    <w:rsid w:val="00623252"/>
    <w:rsid w:val="0062341A"/>
    <w:rsid w:val="00623476"/>
    <w:rsid w:val="006234D6"/>
    <w:rsid w:val="00623507"/>
    <w:rsid w:val="00623574"/>
    <w:rsid w:val="006235B1"/>
    <w:rsid w:val="0062361A"/>
    <w:rsid w:val="0062368D"/>
    <w:rsid w:val="0062371D"/>
    <w:rsid w:val="00623739"/>
    <w:rsid w:val="00623760"/>
    <w:rsid w:val="00623936"/>
    <w:rsid w:val="00623992"/>
    <w:rsid w:val="00623C20"/>
    <w:rsid w:val="00623C2B"/>
    <w:rsid w:val="00623C52"/>
    <w:rsid w:val="00623C99"/>
    <w:rsid w:val="00623CD2"/>
    <w:rsid w:val="00623D83"/>
    <w:rsid w:val="00623DF8"/>
    <w:rsid w:val="00623E80"/>
    <w:rsid w:val="00623E85"/>
    <w:rsid w:val="00623F1B"/>
    <w:rsid w:val="00623F2F"/>
    <w:rsid w:val="00624237"/>
    <w:rsid w:val="00624279"/>
    <w:rsid w:val="006242FC"/>
    <w:rsid w:val="00624386"/>
    <w:rsid w:val="006243D6"/>
    <w:rsid w:val="00624604"/>
    <w:rsid w:val="006249CB"/>
    <w:rsid w:val="00624A08"/>
    <w:rsid w:val="00624A25"/>
    <w:rsid w:val="00624B58"/>
    <w:rsid w:val="00624C90"/>
    <w:rsid w:val="00624CB4"/>
    <w:rsid w:val="00624DF5"/>
    <w:rsid w:val="00624E02"/>
    <w:rsid w:val="00624E99"/>
    <w:rsid w:val="00624FB0"/>
    <w:rsid w:val="006251A8"/>
    <w:rsid w:val="006251EA"/>
    <w:rsid w:val="00625233"/>
    <w:rsid w:val="00625484"/>
    <w:rsid w:val="0062549F"/>
    <w:rsid w:val="006254A8"/>
    <w:rsid w:val="006254B4"/>
    <w:rsid w:val="006254FD"/>
    <w:rsid w:val="006255C7"/>
    <w:rsid w:val="00625653"/>
    <w:rsid w:val="00625684"/>
    <w:rsid w:val="00625687"/>
    <w:rsid w:val="006258E3"/>
    <w:rsid w:val="0062597D"/>
    <w:rsid w:val="00625B57"/>
    <w:rsid w:val="00625C89"/>
    <w:rsid w:val="00625DA0"/>
    <w:rsid w:val="006262CF"/>
    <w:rsid w:val="0062632A"/>
    <w:rsid w:val="00626389"/>
    <w:rsid w:val="006263E1"/>
    <w:rsid w:val="006263F2"/>
    <w:rsid w:val="006263FA"/>
    <w:rsid w:val="0062648D"/>
    <w:rsid w:val="006265E5"/>
    <w:rsid w:val="006266A8"/>
    <w:rsid w:val="006266D4"/>
    <w:rsid w:val="006266E1"/>
    <w:rsid w:val="006266FA"/>
    <w:rsid w:val="00626745"/>
    <w:rsid w:val="0062699B"/>
    <w:rsid w:val="006269FB"/>
    <w:rsid w:val="00626AF4"/>
    <w:rsid w:val="00626B82"/>
    <w:rsid w:val="00626C36"/>
    <w:rsid w:val="00626CCC"/>
    <w:rsid w:val="00626D60"/>
    <w:rsid w:val="00626F60"/>
    <w:rsid w:val="0062703C"/>
    <w:rsid w:val="00627067"/>
    <w:rsid w:val="00627076"/>
    <w:rsid w:val="0062718C"/>
    <w:rsid w:val="0062728C"/>
    <w:rsid w:val="00627293"/>
    <w:rsid w:val="006272F1"/>
    <w:rsid w:val="00627606"/>
    <w:rsid w:val="00627680"/>
    <w:rsid w:val="006276D5"/>
    <w:rsid w:val="00627730"/>
    <w:rsid w:val="00627804"/>
    <w:rsid w:val="006278F7"/>
    <w:rsid w:val="006279B8"/>
    <w:rsid w:val="00627A0F"/>
    <w:rsid w:val="00627A7A"/>
    <w:rsid w:val="00627B73"/>
    <w:rsid w:val="00627CC7"/>
    <w:rsid w:val="00627CF3"/>
    <w:rsid w:val="00627D1C"/>
    <w:rsid w:val="00627DFD"/>
    <w:rsid w:val="00627F1F"/>
    <w:rsid w:val="00627F40"/>
    <w:rsid w:val="00630057"/>
    <w:rsid w:val="006300B1"/>
    <w:rsid w:val="00630156"/>
    <w:rsid w:val="00630158"/>
    <w:rsid w:val="006301D2"/>
    <w:rsid w:val="0063028D"/>
    <w:rsid w:val="006302E0"/>
    <w:rsid w:val="00630767"/>
    <w:rsid w:val="006307CD"/>
    <w:rsid w:val="00630936"/>
    <w:rsid w:val="006309BD"/>
    <w:rsid w:val="00630B01"/>
    <w:rsid w:val="00630C2A"/>
    <w:rsid w:val="00630C59"/>
    <w:rsid w:val="00630E39"/>
    <w:rsid w:val="00630E3C"/>
    <w:rsid w:val="00630E65"/>
    <w:rsid w:val="00630E7E"/>
    <w:rsid w:val="00630E8C"/>
    <w:rsid w:val="00630F9E"/>
    <w:rsid w:val="0063103F"/>
    <w:rsid w:val="006311AD"/>
    <w:rsid w:val="0063133D"/>
    <w:rsid w:val="00631454"/>
    <w:rsid w:val="0063147A"/>
    <w:rsid w:val="0063147E"/>
    <w:rsid w:val="00631511"/>
    <w:rsid w:val="00631604"/>
    <w:rsid w:val="00631623"/>
    <w:rsid w:val="00631630"/>
    <w:rsid w:val="00631925"/>
    <w:rsid w:val="00631972"/>
    <w:rsid w:val="006319C4"/>
    <w:rsid w:val="006319D0"/>
    <w:rsid w:val="006319FD"/>
    <w:rsid w:val="00631B32"/>
    <w:rsid w:val="00631BDD"/>
    <w:rsid w:val="00631D9A"/>
    <w:rsid w:val="00631DB4"/>
    <w:rsid w:val="00631E78"/>
    <w:rsid w:val="00631EC4"/>
    <w:rsid w:val="00631FDC"/>
    <w:rsid w:val="00632014"/>
    <w:rsid w:val="0063233A"/>
    <w:rsid w:val="00632381"/>
    <w:rsid w:val="00632468"/>
    <w:rsid w:val="00632667"/>
    <w:rsid w:val="006326EA"/>
    <w:rsid w:val="00632798"/>
    <w:rsid w:val="0063288D"/>
    <w:rsid w:val="006329A7"/>
    <w:rsid w:val="00632A62"/>
    <w:rsid w:val="00632C5E"/>
    <w:rsid w:val="00632CDC"/>
    <w:rsid w:val="00632EF8"/>
    <w:rsid w:val="00632F57"/>
    <w:rsid w:val="00633046"/>
    <w:rsid w:val="006330C8"/>
    <w:rsid w:val="00633107"/>
    <w:rsid w:val="006331BD"/>
    <w:rsid w:val="00633271"/>
    <w:rsid w:val="00633361"/>
    <w:rsid w:val="006333CD"/>
    <w:rsid w:val="00633458"/>
    <w:rsid w:val="00633468"/>
    <w:rsid w:val="00633475"/>
    <w:rsid w:val="006334A7"/>
    <w:rsid w:val="006334CF"/>
    <w:rsid w:val="0063375D"/>
    <w:rsid w:val="00633B4A"/>
    <w:rsid w:val="00633CB7"/>
    <w:rsid w:val="00633D37"/>
    <w:rsid w:val="00633D4A"/>
    <w:rsid w:val="00633E14"/>
    <w:rsid w:val="00633EF4"/>
    <w:rsid w:val="00634030"/>
    <w:rsid w:val="0063406C"/>
    <w:rsid w:val="006340AF"/>
    <w:rsid w:val="006340E0"/>
    <w:rsid w:val="0063430E"/>
    <w:rsid w:val="006343BB"/>
    <w:rsid w:val="006343EB"/>
    <w:rsid w:val="00634412"/>
    <w:rsid w:val="00634481"/>
    <w:rsid w:val="006344CD"/>
    <w:rsid w:val="006344E2"/>
    <w:rsid w:val="006345DD"/>
    <w:rsid w:val="00634776"/>
    <w:rsid w:val="006347A9"/>
    <w:rsid w:val="00634813"/>
    <w:rsid w:val="00634B92"/>
    <w:rsid w:val="00634B97"/>
    <w:rsid w:val="00634C00"/>
    <w:rsid w:val="00634C57"/>
    <w:rsid w:val="00634D31"/>
    <w:rsid w:val="00634E22"/>
    <w:rsid w:val="00634EB4"/>
    <w:rsid w:val="00634EC1"/>
    <w:rsid w:val="00634ECF"/>
    <w:rsid w:val="00635082"/>
    <w:rsid w:val="006352DA"/>
    <w:rsid w:val="0063535D"/>
    <w:rsid w:val="00635492"/>
    <w:rsid w:val="006354CC"/>
    <w:rsid w:val="00635698"/>
    <w:rsid w:val="006357F6"/>
    <w:rsid w:val="00635893"/>
    <w:rsid w:val="0063591C"/>
    <w:rsid w:val="00635A7C"/>
    <w:rsid w:val="00635A9E"/>
    <w:rsid w:val="00635A9F"/>
    <w:rsid w:val="00635B0C"/>
    <w:rsid w:val="00635B83"/>
    <w:rsid w:val="00635B9D"/>
    <w:rsid w:val="00635BF4"/>
    <w:rsid w:val="00635C17"/>
    <w:rsid w:val="00635E0F"/>
    <w:rsid w:val="00635E12"/>
    <w:rsid w:val="00635E7B"/>
    <w:rsid w:val="00635F7B"/>
    <w:rsid w:val="00635F85"/>
    <w:rsid w:val="00635FEF"/>
    <w:rsid w:val="0063601C"/>
    <w:rsid w:val="0063617D"/>
    <w:rsid w:val="0063626A"/>
    <w:rsid w:val="00636354"/>
    <w:rsid w:val="00636403"/>
    <w:rsid w:val="00636447"/>
    <w:rsid w:val="00636481"/>
    <w:rsid w:val="006364E5"/>
    <w:rsid w:val="0063655F"/>
    <w:rsid w:val="00636798"/>
    <w:rsid w:val="0063682F"/>
    <w:rsid w:val="0063686B"/>
    <w:rsid w:val="0063689D"/>
    <w:rsid w:val="0063693B"/>
    <w:rsid w:val="00636A17"/>
    <w:rsid w:val="00636A36"/>
    <w:rsid w:val="00636BE0"/>
    <w:rsid w:val="00636C1B"/>
    <w:rsid w:val="00636EF6"/>
    <w:rsid w:val="00636F14"/>
    <w:rsid w:val="00636F35"/>
    <w:rsid w:val="0063700B"/>
    <w:rsid w:val="00637013"/>
    <w:rsid w:val="0063702E"/>
    <w:rsid w:val="0063703B"/>
    <w:rsid w:val="0063708A"/>
    <w:rsid w:val="00637141"/>
    <w:rsid w:val="00637192"/>
    <w:rsid w:val="006371CE"/>
    <w:rsid w:val="00637295"/>
    <w:rsid w:val="006372D6"/>
    <w:rsid w:val="0063745A"/>
    <w:rsid w:val="00637475"/>
    <w:rsid w:val="00637573"/>
    <w:rsid w:val="0063757D"/>
    <w:rsid w:val="006375EB"/>
    <w:rsid w:val="00637631"/>
    <w:rsid w:val="006376EA"/>
    <w:rsid w:val="00637739"/>
    <w:rsid w:val="006378C4"/>
    <w:rsid w:val="00637AA3"/>
    <w:rsid w:val="00637B8A"/>
    <w:rsid w:val="00637C10"/>
    <w:rsid w:val="00637C7C"/>
    <w:rsid w:val="00637E25"/>
    <w:rsid w:val="00637E82"/>
    <w:rsid w:val="00640125"/>
    <w:rsid w:val="00640396"/>
    <w:rsid w:val="006403F7"/>
    <w:rsid w:val="00640462"/>
    <w:rsid w:val="0064053C"/>
    <w:rsid w:val="0064063B"/>
    <w:rsid w:val="006406C0"/>
    <w:rsid w:val="00640757"/>
    <w:rsid w:val="006407A3"/>
    <w:rsid w:val="006407F0"/>
    <w:rsid w:val="0064087F"/>
    <w:rsid w:val="00640904"/>
    <w:rsid w:val="00640E28"/>
    <w:rsid w:val="00640E50"/>
    <w:rsid w:val="00640E83"/>
    <w:rsid w:val="00640EC7"/>
    <w:rsid w:val="00640FDE"/>
    <w:rsid w:val="00640FE3"/>
    <w:rsid w:val="00641058"/>
    <w:rsid w:val="00641133"/>
    <w:rsid w:val="00641228"/>
    <w:rsid w:val="006414E0"/>
    <w:rsid w:val="0064186A"/>
    <w:rsid w:val="0064187C"/>
    <w:rsid w:val="00641975"/>
    <w:rsid w:val="0064199D"/>
    <w:rsid w:val="006419A5"/>
    <w:rsid w:val="00641B82"/>
    <w:rsid w:val="00641BA4"/>
    <w:rsid w:val="00641CC8"/>
    <w:rsid w:val="00641CE6"/>
    <w:rsid w:val="00641D5B"/>
    <w:rsid w:val="00641DAC"/>
    <w:rsid w:val="00641FE4"/>
    <w:rsid w:val="00642022"/>
    <w:rsid w:val="006421A8"/>
    <w:rsid w:val="00642290"/>
    <w:rsid w:val="006422D6"/>
    <w:rsid w:val="006423EC"/>
    <w:rsid w:val="0064247F"/>
    <w:rsid w:val="006425DF"/>
    <w:rsid w:val="00642617"/>
    <w:rsid w:val="0064278A"/>
    <w:rsid w:val="00642845"/>
    <w:rsid w:val="0064284C"/>
    <w:rsid w:val="006428D3"/>
    <w:rsid w:val="00642A2F"/>
    <w:rsid w:val="00642B49"/>
    <w:rsid w:val="00642CDF"/>
    <w:rsid w:val="00642DA1"/>
    <w:rsid w:val="00642E65"/>
    <w:rsid w:val="00642E73"/>
    <w:rsid w:val="00642EF4"/>
    <w:rsid w:val="00642EFD"/>
    <w:rsid w:val="00643003"/>
    <w:rsid w:val="00643030"/>
    <w:rsid w:val="006430B8"/>
    <w:rsid w:val="006430E4"/>
    <w:rsid w:val="00643496"/>
    <w:rsid w:val="006434FB"/>
    <w:rsid w:val="00643539"/>
    <w:rsid w:val="00643898"/>
    <w:rsid w:val="006438B7"/>
    <w:rsid w:val="00643A43"/>
    <w:rsid w:val="00643CB5"/>
    <w:rsid w:val="00643CCD"/>
    <w:rsid w:val="00643D56"/>
    <w:rsid w:val="00643D82"/>
    <w:rsid w:val="00643F9C"/>
    <w:rsid w:val="00644027"/>
    <w:rsid w:val="0064424E"/>
    <w:rsid w:val="0064428A"/>
    <w:rsid w:val="00644375"/>
    <w:rsid w:val="006444A0"/>
    <w:rsid w:val="006444DE"/>
    <w:rsid w:val="0064450C"/>
    <w:rsid w:val="00644524"/>
    <w:rsid w:val="006445A4"/>
    <w:rsid w:val="006445A6"/>
    <w:rsid w:val="006445F9"/>
    <w:rsid w:val="00644606"/>
    <w:rsid w:val="00644614"/>
    <w:rsid w:val="006446AF"/>
    <w:rsid w:val="006446B5"/>
    <w:rsid w:val="0064481A"/>
    <w:rsid w:val="0064496F"/>
    <w:rsid w:val="006449C8"/>
    <w:rsid w:val="00644BB7"/>
    <w:rsid w:val="00644C3A"/>
    <w:rsid w:val="00644D13"/>
    <w:rsid w:val="00644D65"/>
    <w:rsid w:val="00644D6E"/>
    <w:rsid w:val="00644E0C"/>
    <w:rsid w:val="00644E2F"/>
    <w:rsid w:val="00644E34"/>
    <w:rsid w:val="00644EE5"/>
    <w:rsid w:val="00645089"/>
    <w:rsid w:val="0064513B"/>
    <w:rsid w:val="006451F2"/>
    <w:rsid w:val="0064523B"/>
    <w:rsid w:val="0064528B"/>
    <w:rsid w:val="00645553"/>
    <w:rsid w:val="00645637"/>
    <w:rsid w:val="0064565A"/>
    <w:rsid w:val="00645865"/>
    <w:rsid w:val="0064591A"/>
    <w:rsid w:val="00645A09"/>
    <w:rsid w:val="00645A86"/>
    <w:rsid w:val="00645A8E"/>
    <w:rsid w:val="00645C5D"/>
    <w:rsid w:val="00645D07"/>
    <w:rsid w:val="00645DC3"/>
    <w:rsid w:val="00645E86"/>
    <w:rsid w:val="00645E90"/>
    <w:rsid w:val="00645F17"/>
    <w:rsid w:val="00645FF1"/>
    <w:rsid w:val="0064605C"/>
    <w:rsid w:val="0064627C"/>
    <w:rsid w:val="006462B3"/>
    <w:rsid w:val="006462BD"/>
    <w:rsid w:val="0064636F"/>
    <w:rsid w:val="0064638C"/>
    <w:rsid w:val="006463C3"/>
    <w:rsid w:val="006464AE"/>
    <w:rsid w:val="006464FB"/>
    <w:rsid w:val="0064654B"/>
    <w:rsid w:val="0064656C"/>
    <w:rsid w:val="0064658F"/>
    <w:rsid w:val="006466DB"/>
    <w:rsid w:val="00646720"/>
    <w:rsid w:val="00646736"/>
    <w:rsid w:val="006467DD"/>
    <w:rsid w:val="0064682F"/>
    <w:rsid w:val="0064688A"/>
    <w:rsid w:val="00646A64"/>
    <w:rsid w:val="00646B40"/>
    <w:rsid w:val="00646BC2"/>
    <w:rsid w:val="00646DB9"/>
    <w:rsid w:val="00646DF6"/>
    <w:rsid w:val="00646F9B"/>
    <w:rsid w:val="00647133"/>
    <w:rsid w:val="00647152"/>
    <w:rsid w:val="006472A3"/>
    <w:rsid w:val="00647383"/>
    <w:rsid w:val="00647470"/>
    <w:rsid w:val="0064757E"/>
    <w:rsid w:val="0064759D"/>
    <w:rsid w:val="0064765E"/>
    <w:rsid w:val="00647740"/>
    <w:rsid w:val="00647777"/>
    <w:rsid w:val="006477AB"/>
    <w:rsid w:val="006478AE"/>
    <w:rsid w:val="006479A0"/>
    <w:rsid w:val="006479F7"/>
    <w:rsid w:val="00647A61"/>
    <w:rsid w:val="00647AB3"/>
    <w:rsid w:val="00647AD8"/>
    <w:rsid w:val="00647CB5"/>
    <w:rsid w:val="00647D86"/>
    <w:rsid w:val="00647DF7"/>
    <w:rsid w:val="00647E26"/>
    <w:rsid w:val="00647E91"/>
    <w:rsid w:val="00647F10"/>
    <w:rsid w:val="00647F59"/>
    <w:rsid w:val="0065013E"/>
    <w:rsid w:val="00650148"/>
    <w:rsid w:val="006501F5"/>
    <w:rsid w:val="0065032A"/>
    <w:rsid w:val="00650342"/>
    <w:rsid w:val="006503CC"/>
    <w:rsid w:val="00650467"/>
    <w:rsid w:val="00650599"/>
    <w:rsid w:val="00650640"/>
    <w:rsid w:val="00650660"/>
    <w:rsid w:val="00650787"/>
    <w:rsid w:val="006507F5"/>
    <w:rsid w:val="00650808"/>
    <w:rsid w:val="006508CF"/>
    <w:rsid w:val="00650913"/>
    <w:rsid w:val="006509A1"/>
    <w:rsid w:val="00650A13"/>
    <w:rsid w:val="00650ABC"/>
    <w:rsid w:val="00650BCA"/>
    <w:rsid w:val="00650CF1"/>
    <w:rsid w:val="00650D59"/>
    <w:rsid w:val="00650D9D"/>
    <w:rsid w:val="00650DEF"/>
    <w:rsid w:val="00650DF0"/>
    <w:rsid w:val="00650E97"/>
    <w:rsid w:val="00650F12"/>
    <w:rsid w:val="00650F92"/>
    <w:rsid w:val="00651029"/>
    <w:rsid w:val="006510FD"/>
    <w:rsid w:val="006511AE"/>
    <w:rsid w:val="006511CF"/>
    <w:rsid w:val="00651335"/>
    <w:rsid w:val="006513E9"/>
    <w:rsid w:val="006516E4"/>
    <w:rsid w:val="00651A0F"/>
    <w:rsid w:val="00651A75"/>
    <w:rsid w:val="00651A8F"/>
    <w:rsid w:val="00651B02"/>
    <w:rsid w:val="00651BA3"/>
    <w:rsid w:val="00651DC3"/>
    <w:rsid w:val="00651F93"/>
    <w:rsid w:val="0065203E"/>
    <w:rsid w:val="00652045"/>
    <w:rsid w:val="006520DD"/>
    <w:rsid w:val="006520FE"/>
    <w:rsid w:val="00652125"/>
    <w:rsid w:val="00652183"/>
    <w:rsid w:val="006521B6"/>
    <w:rsid w:val="00652331"/>
    <w:rsid w:val="0065246D"/>
    <w:rsid w:val="00652500"/>
    <w:rsid w:val="006525B5"/>
    <w:rsid w:val="006525C1"/>
    <w:rsid w:val="006526C6"/>
    <w:rsid w:val="00652794"/>
    <w:rsid w:val="0065282E"/>
    <w:rsid w:val="00652840"/>
    <w:rsid w:val="00652856"/>
    <w:rsid w:val="006529F5"/>
    <w:rsid w:val="00652A6D"/>
    <w:rsid w:val="00652AA2"/>
    <w:rsid w:val="00652BA9"/>
    <w:rsid w:val="00652C32"/>
    <w:rsid w:val="00652CCA"/>
    <w:rsid w:val="00652E02"/>
    <w:rsid w:val="00652E55"/>
    <w:rsid w:val="00652EC9"/>
    <w:rsid w:val="00652F63"/>
    <w:rsid w:val="00652F80"/>
    <w:rsid w:val="00653056"/>
    <w:rsid w:val="0065328C"/>
    <w:rsid w:val="00653313"/>
    <w:rsid w:val="00653343"/>
    <w:rsid w:val="006533CC"/>
    <w:rsid w:val="0065345C"/>
    <w:rsid w:val="00653524"/>
    <w:rsid w:val="00653638"/>
    <w:rsid w:val="0065399C"/>
    <w:rsid w:val="006539FB"/>
    <w:rsid w:val="00653D2B"/>
    <w:rsid w:val="00653DBB"/>
    <w:rsid w:val="00653DCF"/>
    <w:rsid w:val="00653E58"/>
    <w:rsid w:val="00653F03"/>
    <w:rsid w:val="00653F3B"/>
    <w:rsid w:val="00653F71"/>
    <w:rsid w:val="00654156"/>
    <w:rsid w:val="0065420A"/>
    <w:rsid w:val="00654344"/>
    <w:rsid w:val="006545A2"/>
    <w:rsid w:val="006545BC"/>
    <w:rsid w:val="006546AE"/>
    <w:rsid w:val="0065474D"/>
    <w:rsid w:val="0065479B"/>
    <w:rsid w:val="00654A24"/>
    <w:rsid w:val="00654A3F"/>
    <w:rsid w:val="00654AD7"/>
    <w:rsid w:val="00654BFC"/>
    <w:rsid w:val="00654C98"/>
    <w:rsid w:val="00654CCF"/>
    <w:rsid w:val="00654DBB"/>
    <w:rsid w:val="00654EB3"/>
    <w:rsid w:val="00654EFB"/>
    <w:rsid w:val="00654F06"/>
    <w:rsid w:val="00654FEB"/>
    <w:rsid w:val="00655116"/>
    <w:rsid w:val="00655140"/>
    <w:rsid w:val="00655227"/>
    <w:rsid w:val="00655501"/>
    <w:rsid w:val="006556BA"/>
    <w:rsid w:val="006557C0"/>
    <w:rsid w:val="00655869"/>
    <w:rsid w:val="00655934"/>
    <w:rsid w:val="00655961"/>
    <w:rsid w:val="00655ADD"/>
    <w:rsid w:val="00655B2C"/>
    <w:rsid w:val="00655B3A"/>
    <w:rsid w:val="00655BFD"/>
    <w:rsid w:val="00655D85"/>
    <w:rsid w:val="00655DA6"/>
    <w:rsid w:val="00655DDA"/>
    <w:rsid w:val="00655E3E"/>
    <w:rsid w:val="00655EFF"/>
    <w:rsid w:val="00655F1F"/>
    <w:rsid w:val="00655F4D"/>
    <w:rsid w:val="00656031"/>
    <w:rsid w:val="006561B1"/>
    <w:rsid w:val="006563A7"/>
    <w:rsid w:val="00656419"/>
    <w:rsid w:val="0065661F"/>
    <w:rsid w:val="00656622"/>
    <w:rsid w:val="00656692"/>
    <w:rsid w:val="00656718"/>
    <w:rsid w:val="00656768"/>
    <w:rsid w:val="006567A8"/>
    <w:rsid w:val="006567E9"/>
    <w:rsid w:val="006569BC"/>
    <w:rsid w:val="00656A1C"/>
    <w:rsid w:val="00656BAC"/>
    <w:rsid w:val="00656CF0"/>
    <w:rsid w:val="00657094"/>
    <w:rsid w:val="00657139"/>
    <w:rsid w:val="0065716E"/>
    <w:rsid w:val="00657259"/>
    <w:rsid w:val="0065730E"/>
    <w:rsid w:val="006573D9"/>
    <w:rsid w:val="0065747F"/>
    <w:rsid w:val="0065756A"/>
    <w:rsid w:val="006575DD"/>
    <w:rsid w:val="00657876"/>
    <w:rsid w:val="00657A05"/>
    <w:rsid w:val="00657A46"/>
    <w:rsid w:val="00657BC2"/>
    <w:rsid w:val="00657CF6"/>
    <w:rsid w:val="00657D16"/>
    <w:rsid w:val="00657DA9"/>
    <w:rsid w:val="00657E88"/>
    <w:rsid w:val="00657F0B"/>
    <w:rsid w:val="00657FE2"/>
    <w:rsid w:val="0066005A"/>
    <w:rsid w:val="006601B2"/>
    <w:rsid w:val="006602A4"/>
    <w:rsid w:val="00660319"/>
    <w:rsid w:val="006603A8"/>
    <w:rsid w:val="006603BD"/>
    <w:rsid w:val="00660439"/>
    <w:rsid w:val="00660480"/>
    <w:rsid w:val="00660496"/>
    <w:rsid w:val="00660698"/>
    <w:rsid w:val="00660798"/>
    <w:rsid w:val="006607BC"/>
    <w:rsid w:val="00660830"/>
    <w:rsid w:val="006608DD"/>
    <w:rsid w:val="00660AE9"/>
    <w:rsid w:val="00660B54"/>
    <w:rsid w:val="00660BE6"/>
    <w:rsid w:val="00660C5D"/>
    <w:rsid w:val="00660C91"/>
    <w:rsid w:val="00660DB5"/>
    <w:rsid w:val="00660DBA"/>
    <w:rsid w:val="00660E35"/>
    <w:rsid w:val="00660F14"/>
    <w:rsid w:val="00660FAB"/>
    <w:rsid w:val="00661062"/>
    <w:rsid w:val="006610AD"/>
    <w:rsid w:val="00661178"/>
    <w:rsid w:val="0066117C"/>
    <w:rsid w:val="006611EE"/>
    <w:rsid w:val="00661258"/>
    <w:rsid w:val="006612D8"/>
    <w:rsid w:val="00661367"/>
    <w:rsid w:val="006613A3"/>
    <w:rsid w:val="006614FF"/>
    <w:rsid w:val="006616C9"/>
    <w:rsid w:val="0066180C"/>
    <w:rsid w:val="006618EB"/>
    <w:rsid w:val="00661963"/>
    <w:rsid w:val="006619F8"/>
    <w:rsid w:val="00661B06"/>
    <w:rsid w:val="00661C62"/>
    <w:rsid w:val="00661CBB"/>
    <w:rsid w:val="00661D3E"/>
    <w:rsid w:val="00661E9F"/>
    <w:rsid w:val="00661F2C"/>
    <w:rsid w:val="00661F8E"/>
    <w:rsid w:val="006620BE"/>
    <w:rsid w:val="00662175"/>
    <w:rsid w:val="006621DE"/>
    <w:rsid w:val="006621E7"/>
    <w:rsid w:val="0066220E"/>
    <w:rsid w:val="00662307"/>
    <w:rsid w:val="006623B5"/>
    <w:rsid w:val="00662448"/>
    <w:rsid w:val="0066247E"/>
    <w:rsid w:val="006624A1"/>
    <w:rsid w:val="00662508"/>
    <w:rsid w:val="006625DC"/>
    <w:rsid w:val="00662704"/>
    <w:rsid w:val="0066277E"/>
    <w:rsid w:val="006627BF"/>
    <w:rsid w:val="0066283C"/>
    <w:rsid w:val="006629E8"/>
    <w:rsid w:val="00662A18"/>
    <w:rsid w:val="00662B09"/>
    <w:rsid w:val="00662C08"/>
    <w:rsid w:val="00662FC0"/>
    <w:rsid w:val="00662FD0"/>
    <w:rsid w:val="0066310D"/>
    <w:rsid w:val="00663246"/>
    <w:rsid w:val="006633D8"/>
    <w:rsid w:val="006633DD"/>
    <w:rsid w:val="0066344C"/>
    <w:rsid w:val="00663519"/>
    <w:rsid w:val="0066359F"/>
    <w:rsid w:val="00663600"/>
    <w:rsid w:val="00663602"/>
    <w:rsid w:val="006636F7"/>
    <w:rsid w:val="006637AA"/>
    <w:rsid w:val="006637E3"/>
    <w:rsid w:val="0066383B"/>
    <w:rsid w:val="0066387A"/>
    <w:rsid w:val="006638C7"/>
    <w:rsid w:val="006639CB"/>
    <w:rsid w:val="00663AE1"/>
    <w:rsid w:val="00663BAC"/>
    <w:rsid w:val="00663DEB"/>
    <w:rsid w:val="00663E01"/>
    <w:rsid w:val="00663F8D"/>
    <w:rsid w:val="00663FEF"/>
    <w:rsid w:val="00664131"/>
    <w:rsid w:val="00664138"/>
    <w:rsid w:val="00664187"/>
    <w:rsid w:val="006642D3"/>
    <w:rsid w:val="00664369"/>
    <w:rsid w:val="006643E4"/>
    <w:rsid w:val="006643F5"/>
    <w:rsid w:val="006646B8"/>
    <w:rsid w:val="00664715"/>
    <w:rsid w:val="00664831"/>
    <w:rsid w:val="00664853"/>
    <w:rsid w:val="006648BE"/>
    <w:rsid w:val="00664914"/>
    <w:rsid w:val="00664967"/>
    <w:rsid w:val="00664A55"/>
    <w:rsid w:val="00664AF4"/>
    <w:rsid w:val="00664BF0"/>
    <w:rsid w:val="00664BF8"/>
    <w:rsid w:val="00664C0B"/>
    <w:rsid w:val="00664E3D"/>
    <w:rsid w:val="00664E66"/>
    <w:rsid w:val="00665228"/>
    <w:rsid w:val="0066529D"/>
    <w:rsid w:val="0066534A"/>
    <w:rsid w:val="006653D8"/>
    <w:rsid w:val="00665552"/>
    <w:rsid w:val="00665659"/>
    <w:rsid w:val="006656C8"/>
    <w:rsid w:val="00665A3C"/>
    <w:rsid w:val="00665A67"/>
    <w:rsid w:val="00665BB8"/>
    <w:rsid w:val="00665C59"/>
    <w:rsid w:val="00665C93"/>
    <w:rsid w:val="00665CB3"/>
    <w:rsid w:val="00665CC4"/>
    <w:rsid w:val="00665D0D"/>
    <w:rsid w:val="00665D77"/>
    <w:rsid w:val="00665E16"/>
    <w:rsid w:val="00665EE0"/>
    <w:rsid w:val="00665EEF"/>
    <w:rsid w:val="00665F18"/>
    <w:rsid w:val="00665F33"/>
    <w:rsid w:val="00665F4D"/>
    <w:rsid w:val="00665F94"/>
    <w:rsid w:val="00666003"/>
    <w:rsid w:val="00666052"/>
    <w:rsid w:val="00666098"/>
    <w:rsid w:val="006660FE"/>
    <w:rsid w:val="006662EB"/>
    <w:rsid w:val="0066630F"/>
    <w:rsid w:val="00666383"/>
    <w:rsid w:val="006663E6"/>
    <w:rsid w:val="0066644D"/>
    <w:rsid w:val="006666EE"/>
    <w:rsid w:val="00666798"/>
    <w:rsid w:val="006667B9"/>
    <w:rsid w:val="006669FB"/>
    <w:rsid w:val="00666A91"/>
    <w:rsid w:val="00666C17"/>
    <w:rsid w:val="00666CD4"/>
    <w:rsid w:val="00666DFB"/>
    <w:rsid w:val="00667213"/>
    <w:rsid w:val="006672CD"/>
    <w:rsid w:val="006673F8"/>
    <w:rsid w:val="0066740E"/>
    <w:rsid w:val="006674F4"/>
    <w:rsid w:val="00667528"/>
    <w:rsid w:val="0066768A"/>
    <w:rsid w:val="00667737"/>
    <w:rsid w:val="006679B3"/>
    <w:rsid w:val="006679E1"/>
    <w:rsid w:val="00667A3B"/>
    <w:rsid w:val="00667A61"/>
    <w:rsid w:val="00667BF1"/>
    <w:rsid w:val="00667D64"/>
    <w:rsid w:val="00667E0C"/>
    <w:rsid w:val="00667EB7"/>
    <w:rsid w:val="00667EE9"/>
    <w:rsid w:val="0067010E"/>
    <w:rsid w:val="0067011C"/>
    <w:rsid w:val="006701B1"/>
    <w:rsid w:val="0067049E"/>
    <w:rsid w:val="00670531"/>
    <w:rsid w:val="0067055C"/>
    <w:rsid w:val="00670648"/>
    <w:rsid w:val="0067069D"/>
    <w:rsid w:val="006706BB"/>
    <w:rsid w:val="0067088E"/>
    <w:rsid w:val="00670937"/>
    <w:rsid w:val="006709BC"/>
    <w:rsid w:val="00670C01"/>
    <w:rsid w:val="00670C77"/>
    <w:rsid w:val="00670D7B"/>
    <w:rsid w:val="00670F64"/>
    <w:rsid w:val="0067120C"/>
    <w:rsid w:val="00671256"/>
    <w:rsid w:val="00671260"/>
    <w:rsid w:val="006712B5"/>
    <w:rsid w:val="006712C2"/>
    <w:rsid w:val="006712F6"/>
    <w:rsid w:val="00671450"/>
    <w:rsid w:val="00671492"/>
    <w:rsid w:val="006714C0"/>
    <w:rsid w:val="006714DB"/>
    <w:rsid w:val="006716EC"/>
    <w:rsid w:val="006717E1"/>
    <w:rsid w:val="00671A1D"/>
    <w:rsid w:val="00671ACB"/>
    <w:rsid w:val="00671AE4"/>
    <w:rsid w:val="00671B35"/>
    <w:rsid w:val="00671C22"/>
    <w:rsid w:val="00671D89"/>
    <w:rsid w:val="00671ED4"/>
    <w:rsid w:val="00671F14"/>
    <w:rsid w:val="00671FFF"/>
    <w:rsid w:val="00672183"/>
    <w:rsid w:val="006721DD"/>
    <w:rsid w:val="0067228B"/>
    <w:rsid w:val="00672304"/>
    <w:rsid w:val="00672399"/>
    <w:rsid w:val="00672533"/>
    <w:rsid w:val="00672851"/>
    <w:rsid w:val="0067295F"/>
    <w:rsid w:val="006729EF"/>
    <w:rsid w:val="00672BB1"/>
    <w:rsid w:val="00672C22"/>
    <w:rsid w:val="00672CD2"/>
    <w:rsid w:val="00672D08"/>
    <w:rsid w:val="0067304F"/>
    <w:rsid w:val="006730A9"/>
    <w:rsid w:val="00673210"/>
    <w:rsid w:val="00673265"/>
    <w:rsid w:val="00673398"/>
    <w:rsid w:val="0067349A"/>
    <w:rsid w:val="0067361E"/>
    <w:rsid w:val="006736A0"/>
    <w:rsid w:val="006737D7"/>
    <w:rsid w:val="00673947"/>
    <w:rsid w:val="00673A7C"/>
    <w:rsid w:val="00673AC6"/>
    <w:rsid w:val="00673B0F"/>
    <w:rsid w:val="00673B30"/>
    <w:rsid w:val="00673B43"/>
    <w:rsid w:val="00673BDC"/>
    <w:rsid w:val="00673C29"/>
    <w:rsid w:val="00673D23"/>
    <w:rsid w:val="00673DCF"/>
    <w:rsid w:val="00673EF0"/>
    <w:rsid w:val="00673F70"/>
    <w:rsid w:val="0067404E"/>
    <w:rsid w:val="00674144"/>
    <w:rsid w:val="006742C5"/>
    <w:rsid w:val="00674345"/>
    <w:rsid w:val="006744C6"/>
    <w:rsid w:val="00674562"/>
    <w:rsid w:val="006745A5"/>
    <w:rsid w:val="0067471E"/>
    <w:rsid w:val="00674720"/>
    <w:rsid w:val="00674745"/>
    <w:rsid w:val="0067477F"/>
    <w:rsid w:val="006747ED"/>
    <w:rsid w:val="00674932"/>
    <w:rsid w:val="00674C30"/>
    <w:rsid w:val="00674C78"/>
    <w:rsid w:val="00674C9D"/>
    <w:rsid w:val="00674F1B"/>
    <w:rsid w:val="00674F2A"/>
    <w:rsid w:val="00674FAA"/>
    <w:rsid w:val="00675008"/>
    <w:rsid w:val="006751B7"/>
    <w:rsid w:val="00675203"/>
    <w:rsid w:val="0067525E"/>
    <w:rsid w:val="006753CE"/>
    <w:rsid w:val="006754D9"/>
    <w:rsid w:val="00675568"/>
    <w:rsid w:val="00675634"/>
    <w:rsid w:val="006756B0"/>
    <w:rsid w:val="006756D2"/>
    <w:rsid w:val="00675738"/>
    <w:rsid w:val="006758D9"/>
    <w:rsid w:val="00675B0D"/>
    <w:rsid w:val="00675B4A"/>
    <w:rsid w:val="00675D8C"/>
    <w:rsid w:val="00675E8D"/>
    <w:rsid w:val="0067604B"/>
    <w:rsid w:val="006760A1"/>
    <w:rsid w:val="006760EE"/>
    <w:rsid w:val="00676230"/>
    <w:rsid w:val="0067642C"/>
    <w:rsid w:val="006764E6"/>
    <w:rsid w:val="00676603"/>
    <w:rsid w:val="006767FD"/>
    <w:rsid w:val="006768B0"/>
    <w:rsid w:val="00676B02"/>
    <w:rsid w:val="00676C75"/>
    <w:rsid w:val="00676C99"/>
    <w:rsid w:val="00676D0C"/>
    <w:rsid w:val="00676D0D"/>
    <w:rsid w:val="00676DE5"/>
    <w:rsid w:val="00676FDE"/>
    <w:rsid w:val="00677000"/>
    <w:rsid w:val="006770D4"/>
    <w:rsid w:val="006771EF"/>
    <w:rsid w:val="00677274"/>
    <w:rsid w:val="006772EA"/>
    <w:rsid w:val="00677339"/>
    <w:rsid w:val="006773B8"/>
    <w:rsid w:val="006773E8"/>
    <w:rsid w:val="006774B2"/>
    <w:rsid w:val="006774B6"/>
    <w:rsid w:val="00677587"/>
    <w:rsid w:val="006775F6"/>
    <w:rsid w:val="00677722"/>
    <w:rsid w:val="00677735"/>
    <w:rsid w:val="006777B7"/>
    <w:rsid w:val="0067793A"/>
    <w:rsid w:val="00677BAE"/>
    <w:rsid w:val="00677CFC"/>
    <w:rsid w:val="00677D3D"/>
    <w:rsid w:val="00677DE9"/>
    <w:rsid w:val="00677F87"/>
    <w:rsid w:val="00677F8C"/>
    <w:rsid w:val="00680055"/>
    <w:rsid w:val="006801F3"/>
    <w:rsid w:val="006802D3"/>
    <w:rsid w:val="00680353"/>
    <w:rsid w:val="00680526"/>
    <w:rsid w:val="006805A7"/>
    <w:rsid w:val="00680614"/>
    <w:rsid w:val="00680678"/>
    <w:rsid w:val="006806A2"/>
    <w:rsid w:val="00680819"/>
    <w:rsid w:val="00680998"/>
    <w:rsid w:val="00680A18"/>
    <w:rsid w:val="00680A4F"/>
    <w:rsid w:val="00680C2C"/>
    <w:rsid w:val="00680CBA"/>
    <w:rsid w:val="00680D51"/>
    <w:rsid w:val="00680F25"/>
    <w:rsid w:val="0068138F"/>
    <w:rsid w:val="006813CC"/>
    <w:rsid w:val="006813EB"/>
    <w:rsid w:val="00681603"/>
    <w:rsid w:val="00681663"/>
    <w:rsid w:val="006817A7"/>
    <w:rsid w:val="006817C4"/>
    <w:rsid w:val="006818E1"/>
    <w:rsid w:val="0068199E"/>
    <w:rsid w:val="006819A9"/>
    <w:rsid w:val="00681B33"/>
    <w:rsid w:val="00681CCE"/>
    <w:rsid w:val="00681D32"/>
    <w:rsid w:val="00681E17"/>
    <w:rsid w:val="00681EAF"/>
    <w:rsid w:val="00681FDB"/>
    <w:rsid w:val="0068206B"/>
    <w:rsid w:val="00682292"/>
    <w:rsid w:val="00682478"/>
    <w:rsid w:val="0068248D"/>
    <w:rsid w:val="00682683"/>
    <w:rsid w:val="006826D4"/>
    <w:rsid w:val="006829C9"/>
    <w:rsid w:val="006829E9"/>
    <w:rsid w:val="00682A36"/>
    <w:rsid w:val="00682A59"/>
    <w:rsid w:val="00682A67"/>
    <w:rsid w:val="00682B3A"/>
    <w:rsid w:val="00682B4A"/>
    <w:rsid w:val="00682BD8"/>
    <w:rsid w:val="00682C1F"/>
    <w:rsid w:val="00682CDE"/>
    <w:rsid w:val="00682D69"/>
    <w:rsid w:val="00683033"/>
    <w:rsid w:val="0068306F"/>
    <w:rsid w:val="006830CA"/>
    <w:rsid w:val="006831FF"/>
    <w:rsid w:val="0068323C"/>
    <w:rsid w:val="006832BC"/>
    <w:rsid w:val="0068345F"/>
    <w:rsid w:val="0068350C"/>
    <w:rsid w:val="0068357C"/>
    <w:rsid w:val="0068362E"/>
    <w:rsid w:val="0068375A"/>
    <w:rsid w:val="0068377A"/>
    <w:rsid w:val="00683789"/>
    <w:rsid w:val="00683AA1"/>
    <w:rsid w:val="00683AD9"/>
    <w:rsid w:val="00683B1D"/>
    <w:rsid w:val="00683CA9"/>
    <w:rsid w:val="00683D2E"/>
    <w:rsid w:val="00683D6E"/>
    <w:rsid w:val="00683D85"/>
    <w:rsid w:val="00683DDA"/>
    <w:rsid w:val="00683F06"/>
    <w:rsid w:val="00684014"/>
    <w:rsid w:val="006841C3"/>
    <w:rsid w:val="00684359"/>
    <w:rsid w:val="006843FE"/>
    <w:rsid w:val="00684443"/>
    <w:rsid w:val="00684456"/>
    <w:rsid w:val="00684519"/>
    <w:rsid w:val="00684579"/>
    <w:rsid w:val="0068458E"/>
    <w:rsid w:val="006847A6"/>
    <w:rsid w:val="006847FF"/>
    <w:rsid w:val="00684866"/>
    <w:rsid w:val="006848E7"/>
    <w:rsid w:val="0068496F"/>
    <w:rsid w:val="006849D4"/>
    <w:rsid w:val="00684CFB"/>
    <w:rsid w:val="00684EB4"/>
    <w:rsid w:val="006850FB"/>
    <w:rsid w:val="00685112"/>
    <w:rsid w:val="006851B5"/>
    <w:rsid w:val="006851CE"/>
    <w:rsid w:val="006851EC"/>
    <w:rsid w:val="006852CE"/>
    <w:rsid w:val="00685390"/>
    <w:rsid w:val="006856D6"/>
    <w:rsid w:val="00685787"/>
    <w:rsid w:val="006858BA"/>
    <w:rsid w:val="00685A9D"/>
    <w:rsid w:val="00685B02"/>
    <w:rsid w:val="00685B39"/>
    <w:rsid w:val="00685D86"/>
    <w:rsid w:val="00685E5D"/>
    <w:rsid w:val="006860A9"/>
    <w:rsid w:val="0068615E"/>
    <w:rsid w:val="0068635F"/>
    <w:rsid w:val="00686391"/>
    <w:rsid w:val="0068664E"/>
    <w:rsid w:val="00686744"/>
    <w:rsid w:val="00686853"/>
    <w:rsid w:val="00686997"/>
    <w:rsid w:val="00686A82"/>
    <w:rsid w:val="00686BAD"/>
    <w:rsid w:val="00686C6D"/>
    <w:rsid w:val="00686CF5"/>
    <w:rsid w:val="00686D3C"/>
    <w:rsid w:val="00686D61"/>
    <w:rsid w:val="00686D69"/>
    <w:rsid w:val="00687064"/>
    <w:rsid w:val="006870F7"/>
    <w:rsid w:val="00687149"/>
    <w:rsid w:val="006871CA"/>
    <w:rsid w:val="00687233"/>
    <w:rsid w:val="006872E1"/>
    <w:rsid w:val="006872E7"/>
    <w:rsid w:val="00687384"/>
    <w:rsid w:val="006873BE"/>
    <w:rsid w:val="00687455"/>
    <w:rsid w:val="0068748E"/>
    <w:rsid w:val="006875A4"/>
    <w:rsid w:val="006876AA"/>
    <w:rsid w:val="006876B8"/>
    <w:rsid w:val="00687714"/>
    <w:rsid w:val="00687772"/>
    <w:rsid w:val="0068788E"/>
    <w:rsid w:val="006879C0"/>
    <w:rsid w:val="00687B77"/>
    <w:rsid w:val="00687C30"/>
    <w:rsid w:val="00687DB5"/>
    <w:rsid w:val="00687E3C"/>
    <w:rsid w:val="006900DD"/>
    <w:rsid w:val="006901FC"/>
    <w:rsid w:val="00690247"/>
    <w:rsid w:val="0069028E"/>
    <w:rsid w:val="006902C8"/>
    <w:rsid w:val="006903C0"/>
    <w:rsid w:val="006903EC"/>
    <w:rsid w:val="0069052A"/>
    <w:rsid w:val="0069059C"/>
    <w:rsid w:val="00690733"/>
    <w:rsid w:val="00690759"/>
    <w:rsid w:val="006907B2"/>
    <w:rsid w:val="006907C6"/>
    <w:rsid w:val="00690834"/>
    <w:rsid w:val="0069093B"/>
    <w:rsid w:val="006909B7"/>
    <w:rsid w:val="00690BA0"/>
    <w:rsid w:val="00690CD5"/>
    <w:rsid w:val="00690DDE"/>
    <w:rsid w:val="00690E46"/>
    <w:rsid w:val="00690E78"/>
    <w:rsid w:val="00690EC2"/>
    <w:rsid w:val="00690EDA"/>
    <w:rsid w:val="00691038"/>
    <w:rsid w:val="0069103B"/>
    <w:rsid w:val="006911F0"/>
    <w:rsid w:val="00691254"/>
    <w:rsid w:val="00691260"/>
    <w:rsid w:val="006912A5"/>
    <w:rsid w:val="00691413"/>
    <w:rsid w:val="00691627"/>
    <w:rsid w:val="00691664"/>
    <w:rsid w:val="00691765"/>
    <w:rsid w:val="0069186E"/>
    <w:rsid w:val="00691A22"/>
    <w:rsid w:val="00691BAF"/>
    <w:rsid w:val="00691BD2"/>
    <w:rsid w:val="00691C71"/>
    <w:rsid w:val="00691C91"/>
    <w:rsid w:val="00692105"/>
    <w:rsid w:val="0069210E"/>
    <w:rsid w:val="00692158"/>
    <w:rsid w:val="0069220D"/>
    <w:rsid w:val="00692284"/>
    <w:rsid w:val="006924F8"/>
    <w:rsid w:val="00692675"/>
    <w:rsid w:val="00692714"/>
    <w:rsid w:val="006927B3"/>
    <w:rsid w:val="0069286C"/>
    <w:rsid w:val="00692877"/>
    <w:rsid w:val="00692A11"/>
    <w:rsid w:val="00692A18"/>
    <w:rsid w:val="00692D36"/>
    <w:rsid w:val="00692DFA"/>
    <w:rsid w:val="00692EFE"/>
    <w:rsid w:val="00692F51"/>
    <w:rsid w:val="00693090"/>
    <w:rsid w:val="006930DF"/>
    <w:rsid w:val="00693285"/>
    <w:rsid w:val="00693376"/>
    <w:rsid w:val="006934CF"/>
    <w:rsid w:val="00693558"/>
    <w:rsid w:val="006935C5"/>
    <w:rsid w:val="006935FA"/>
    <w:rsid w:val="0069362D"/>
    <w:rsid w:val="00693652"/>
    <w:rsid w:val="00693685"/>
    <w:rsid w:val="006936E9"/>
    <w:rsid w:val="00693713"/>
    <w:rsid w:val="006937BC"/>
    <w:rsid w:val="0069392D"/>
    <w:rsid w:val="00693963"/>
    <w:rsid w:val="006939C6"/>
    <w:rsid w:val="00693ACB"/>
    <w:rsid w:val="00693AE8"/>
    <w:rsid w:val="00693B4C"/>
    <w:rsid w:val="00693BD5"/>
    <w:rsid w:val="00693C1D"/>
    <w:rsid w:val="00693C50"/>
    <w:rsid w:val="00693C95"/>
    <w:rsid w:val="00693EF7"/>
    <w:rsid w:val="0069402B"/>
    <w:rsid w:val="006942C5"/>
    <w:rsid w:val="00694359"/>
    <w:rsid w:val="006945E2"/>
    <w:rsid w:val="006945EA"/>
    <w:rsid w:val="006946BB"/>
    <w:rsid w:val="006947BD"/>
    <w:rsid w:val="006947C5"/>
    <w:rsid w:val="006947D3"/>
    <w:rsid w:val="006947E2"/>
    <w:rsid w:val="006947F9"/>
    <w:rsid w:val="00694919"/>
    <w:rsid w:val="00694935"/>
    <w:rsid w:val="00694974"/>
    <w:rsid w:val="006949C4"/>
    <w:rsid w:val="00694A00"/>
    <w:rsid w:val="00694A77"/>
    <w:rsid w:val="00694C76"/>
    <w:rsid w:val="00694D4F"/>
    <w:rsid w:val="00694D70"/>
    <w:rsid w:val="00694DF0"/>
    <w:rsid w:val="00694E77"/>
    <w:rsid w:val="00694EFB"/>
    <w:rsid w:val="00694FA0"/>
    <w:rsid w:val="0069505A"/>
    <w:rsid w:val="006950E5"/>
    <w:rsid w:val="006951B8"/>
    <w:rsid w:val="0069528A"/>
    <w:rsid w:val="0069540B"/>
    <w:rsid w:val="00695454"/>
    <w:rsid w:val="006955CD"/>
    <w:rsid w:val="00695636"/>
    <w:rsid w:val="0069564C"/>
    <w:rsid w:val="00695718"/>
    <w:rsid w:val="00695735"/>
    <w:rsid w:val="0069574E"/>
    <w:rsid w:val="00695D5D"/>
    <w:rsid w:val="00695D6A"/>
    <w:rsid w:val="00695DA9"/>
    <w:rsid w:val="00695E3E"/>
    <w:rsid w:val="00695FB8"/>
    <w:rsid w:val="00696075"/>
    <w:rsid w:val="00696281"/>
    <w:rsid w:val="006963C3"/>
    <w:rsid w:val="0069644D"/>
    <w:rsid w:val="00696530"/>
    <w:rsid w:val="0069655C"/>
    <w:rsid w:val="0069658C"/>
    <w:rsid w:val="006967A1"/>
    <w:rsid w:val="006968A2"/>
    <w:rsid w:val="006968CA"/>
    <w:rsid w:val="00696902"/>
    <w:rsid w:val="006969C3"/>
    <w:rsid w:val="00696A40"/>
    <w:rsid w:val="00696AB5"/>
    <w:rsid w:val="00696BA1"/>
    <w:rsid w:val="00696C01"/>
    <w:rsid w:val="00696D1D"/>
    <w:rsid w:val="00696DAD"/>
    <w:rsid w:val="00696F06"/>
    <w:rsid w:val="00696F29"/>
    <w:rsid w:val="00696F53"/>
    <w:rsid w:val="00696F61"/>
    <w:rsid w:val="00696F85"/>
    <w:rsid w:val="00697075"/>
    <w:rsid w:val="00697140"/>
    <w:rsid w:val="006971A1"/>
    <w:rsid w:val="00697267"/>
    <w:rsid w:val="006972C5"/>
    <w:rsid w:val="0069734A"/>
    <w:rsid w:val="00697361"/>
    <w:rsid w:val="0069749C"/>
    <w:rsid w:val="00697558"/>
    <w:rsid w:val="00697598"/>
    <w:rsid w:val="006975AC"/>
    <w:rsid w:val="006975BA"/>
    <w:rsid w:val="006975E6"/>
    <w:rsid w:val="00697636"/>
    <w:rsid w:val="006977B9"/>
    <w:rsid w:val="0069789F"/>
    <w:rsid w:val="006979CE"/>
    <w:rsid w:val="006979E4"/>
    <w:rsid w:val="00697AB9"/>
    <w:rsid w:val="00697B49"/>
    <w:rsid w:val="00697BAA"/>
    <w:rsid w:val="00697C3C"/>
    <w:rsid w:val="00697CD6"/>
    <w:rsid w:val="00697D99"/>
    <w:rsid w:val="00697DB4"/>
    <w:rsid w:val="00697EA6"/>
    <w:rsid w:val="00697FE5"/>
    <w:rsid w:val="006A01E1"/>
    <w:rsid w:val="006A0360"/>
    <w:rsid w:val="006A0425"/>
    <w:rsid w:val="006A059B"/>
    <w:rsid w:val="006A05C8"/>
    <w:rsid w:val="006A0A2C"/>
    <w:rsid w:val="006A0B7A"/>
    <w:rsid w:val="006A0CC0"/>
    <w:rsid w:val="006A0FAB"/>
    <w:rsid w:val="006A106C"/>
    <w:rsid w:val="006A1127"/>
    <w:rsid w:val="006A11FD"/>
    <w:rsid w:val="006A1347"/>
    <w:rsid w:val="006A13FB"/>
    <w:rsid w:val="006A1469"/>
    <w:rsid w:val="006A14B6"/>
    <w:rsid w:val="006A14D4"/>
    <w:rsid w:val="006A1555"/>
    <w:rsid w:val="006A16DC"/>
    <w:rsid w:val="006A1707"/>
    <w:rsid w:val="006A1853"/>
    <w:rsid w:val="006A1A11"/>
    <w:rsid w:val="006A1A20"/>
    <w:rsid w:val="006A1FE3"/>
    <w:rsid w:val="006A2115"/>
    <w:rsid w:val="006A215A"/>
    <w:rsid w:val="006A22F9"/>
    <w:rsid w:val="006A23FF"/>
    <w:rsid w:val="006A2462"/>
    <w:rsid w:val="006A2529"/>
    <w:rsid w:val="006A2543"/>
    <w:rsid w:val="006A257E"/>
    <w:rsid w:val="006A2737"/>
    <w:rsid w:val="006A2763"/>
    <w:rsid w:val="006A27DF"/>
    <w:rsid w:val="006A27F3"/>
    <w:rsid w:val="006A2832"/>
    <w:rsid w:val="006A283E"/>
    <w:rsid w:val="006A2848"/>
    <w:rsid w:val="006A2A3C"/>
    <w:rsid w:val="006A2A3E"/>
    <w:rsid w:val="006A2A67"/>
    <w:rsid w:val="006A2C5F"/>
    <w:rsid w:val="006A2D29"/>
    <w:rsid w:val="006A2D61"/>
    <w:rsid w:val="006A2DC2"/>
    <w:rsid w:val="006A2DEE"/>
    <w:rsid w:val="006A2E65"/>
    <w:rsid w:val="006A2EE4"/>
    <w:rsid w:val="006A2FFA"/>
    <w:rsid w:val="006A307E"/>
    <w:rsid w:val="006A30D5"/>
    <w:rsid w:val="006A3398"/>
    <w:rsid w:val="006A33BC"/>
    <w:rsid w:val="006A3707"/>
    <w:rsid w:val="006A3758"/>
    <w:rsid w:val="006A37C6"/>
    <w:rsid w:val="006A386B"/>
    <w:rsid w:val="006A391D"/>
    <w:rsid w:val="006A396B"/>
    <w:rsid w:val="006A39DA"/>
    <w:rsid w:val="006A3A4C"/>
    <w:rsid w:val="006A3A96"/>
    <w:rsid w:val="006A3AAF"/>
    <w:rsid w:val="006A3B6C"/>
    <w:rsid w:val="006A3D92"/>
    <w:rsid w:val="006A3DBD"/>
    <w:rsid w:val="006A3E9D"/>
    <w:rsid w:val="006A3E9E"/>
    <w:rsid w:val="006A4025"/>
    <w:rsid w:val="006A40D7"/>
    <w:rsid w:val="006A4192"/>
    <w:rsid w:val="006A41BB"/>
    <w:rsid w:val="006A4342"/>
    <w:rsid w:val="006A4502"/>
    <w:rsid w:val="006A4598"/>
    <w:rsid w:val="006A4601"/>
    <w:rsid w:val="006A4665"/>
    <w:rsid w:val="006A4683"/>
    <w:rsid w:val="006A4700"/>
    <w:rsid w:val="006A48D5"/>
    <w:rsid w:val="006A49FF"/>
    <w:rsid w:val="006A4AA7"/>
    <w:rsid w:val="006A4B0C"/>
    <w:rsid w:val="006A4B7F"/>
    <w:rsid w:val="006A4C45"/>
    <w:rsid w:val="006A4D08"/>
    <w:rsid w:val="006A4D41"/>
    <w:rsid w:val="006A4E61"/>
    <w:rsid w:val="006A4EF5"/>
    <w:rsid w:val="006A4FC4"/>
    <w:rsid w:val="006A510E"/>
    <w:rsid w:val="006A515A"/>
    <w:rsid w:val="006A531C"/>
    <w:rsid w:val="006A54C5"/>
    <w:rsid w:val="006A54F9"/>
    <w:rsid w:val="006A5B46"/>
    <w:rsid w:val="006A5B67"/>
    <w:rsid w:val="006A5D5D"/>
    <w:rsid w:val="006A5DC1"/>
    <w:rsid w:val="006A5DFD"/>
    <w:rsid w:val="006A5ECE"/>
    <w:rsid w:val="006A610B"/>
    <w:rsid w:val="006A62A4"/>
    <w:rsid w:val="006A63A5"/>
    <w:rsid w:val="006A6557"/>
    <w:rsid w:val="006A65A0"/>
    <w:rsid w:val="006A6645"/>
    <w:rsid w:val="006A66B0"/>
    <w:rsid w:val="006A673A"/>
    <w:rsid w:val="006A676B"/>
    <w:rsid w:val="006A6882"/>
    <w:rsid w:val="006A6897"/>
    <w:rsid w:val="006A690F"/>
    <w:rsid w:val="006A6A19"/>
    <w:rsid w:val="006A6A96"/>
    <w:rsid w:val="006A6B0D"/>
    <w:rsid w:val="006A6B29"/>
    <w:rsid w:val="006A6B6A"/>
    <w:rsid w:val="006A6B8A"/>
    <w:rsid w:val="006A6EC1"/>
    <w:rsid w:val="006A702C"/>
    <w:rsid w:val="006A70F5"/>
    <w:rsid w:val="006A71F0"/>
    <w:rsid w:val="006A725C"/>
    <w:rsid w:val="006A73A5"/>
    <w:rsid w:val="006A73C4"/>
    <w:rsid w:val="006A73FE"/>
    <w:rsid w:val="006A7415"/>
    <w:rsid w:val="006A74F1"/>
    <w:rsid w:val="006A77B3"/>
    <w:rsid w:val="006A78C2"/>
    <w:rsid w:val="006A796D"/>
    <w:rsid w:val="006A7B3A"/>
    <w:rsid w:val="006A7BC9"/>
    <w:rsid w:val="006A7C21"/>
    <w:rsid w:val="006A7CB7"/>
    <w:rsid w:val="006A7D89"/>
    <w:rsid w:val="006A7F02"/>
    <w:rsid w:val="006B0008"/>
    <w:rsid w:val="006B00A9"/>
    <w:rsid w:val="006B01C8"/>
    <w:rsid w:val="006B020E"/>
    <w:rsid w:val="006B0264"/>
    <w:rsid w:val="006B02CC"/>
    <w:rsid w:val="006B0348"/>
    <w:rsid w:val="006B0367"/>
    <w:rsid w:val="006B04EB"/>
    <w:rsid w:val="006B053C"/>
    <w:rsid w:val="006B05D3"/>
    <w:rsid w:val="006B0679"/>
    <w:rsid w:val="006B084D"/>
    <w:rsid w:val="006B0906"/>
    <w:rsid w:val="006B0945"/>
    <w:rsid w:val="006B0C55"/>
    <w:rsid w:val="006B0C97"/>
    <w:rsid w:val="006B0CAF"/>
    <w:rsid w:val="006B0CB8"/>
    <w:rsid w:val="006B0EA3"/>
    <w:rsid w:val="006B0EBF"/>
    <w:rsid w:val="006B0F4B"/>
    <w:rsid w:val="006B0F92"/>
    <w:rsid w:val="006B105F"/>
    <w:rsid w:val="006B11B1"/>
    <w:rsid w:val="006B1218"/>
    <w:rsid w:val="006B125A"/>
    <w:rsid w:val="006B127C"/>
    <w:rsid w:val="006B1358"/>
    <w:rsid w:val="006B13BB"/>
    <w:rsid w:val="006B1435"/>
    <w:rsid w:val="006B14EB"/>
    <w:rsid w:val="006B153C"/>
    <w:rsid w:val="006B167E"/>
    <w:rsid w:val="006B16AB"/>
    <w:rsid w:val="006B16E3"/>
    <w:rsid w:val="006B190A"/>
    <w:rsid w:val="006B197F"/>
    <w:rsid w:val="006B1B43"/>
    <w:rsid w:val="006B1B73"/>
    <w:rsid w:val="006B1C33"/>
    <w:rsid w:val="006B1C34"/>
    <w:rsid w:val="006B1E58"/>
    <w:rsid w:val="006B1F03"/>
    <w:rsid w:val="006B2038"/>
    <w:rsid w:val="006B2077"/>
    <w:rsid w:val="006B22DC"/>
    <w:rsid w:val="006B2314"/>
    <w:rsid w:val="006B2363"/>
    <w:rsid w:val="006B2417"/>
    <w:rsid w:val="006B25C0"/>
    <w:rsid w:val="006B25DC"/>
    <w:rsid w:val="006B26D4"/>
    <w:rsid w:val="006B26D8"/>
    <w:rsid w:val="006B26DA"/>
    <w:rsid w:val="006B2707"/>
    <w:rsid w:val="006B29FA"/>
    <w:rsid w:val="006B2A06"/>
    <w:rsid w:val="006B2A71"/>
    <w:rsid w:val="006B2BB7"/>
    <w:rsid w:val="006B2C90"/>
    <w:rsid w:val="006B2E38"/>
    <w:rsid w:val="006B2FFD"/>
    <w:rsid w:val="006B307D"/>
    <w:rsid w:val="006B309C"/>
    <w:rsid w:val="006B30E7"/>
    <w:rsid w:val="006B3157"/>
    <w:rsid w:val="006B33C1"/>
    <w:rsid w:val="006B35BB"/>
    <w:rsid w:val="006B3667"/>
    <w:rsid w:val="006B36D6"/>
    <w:rsid w:val="006B36E4"/>
    <w:rsid w:val="006B37BA"/>
    <w:rsid w:val="006B3820"/>
    <w:rsid w:val="006B38DF"/>
    <w:rsid w:val="006B3A5B"/>
    <w:rsid w:val="006B3C97"/>
    <w:rsid w:val="006B3CB1"/>
    <w:rsid w:val="006B3CE6"/>
    <w:rsid w:val="006B3D40"/>
    <w:rsid w:val="006B3DF0"/>
    <w:rsid w:val="006B4138"/>
    <w:rsid w:val="006B4140"/>
    <w:rsid w:val="006B4172"/>
    <w:rsid w:val="006B419E"/>
    <w:rsid w:val="006B41C4"/>
    <w:rsid w:val="006B41FB"/>
    <w:rsid w:val="006B4278"/>
    <w:rsid w:val="006B4298"/>
    <w:rsid w:val="006B432A"/>
    <w:rsid w:val="006B447B"/>
    <w:rsid w:val="006B4566"/>
    <w:rsid w:val="006B45A7"/>
    <w:rsid w:val="006B460D"/>
    <w:rsid w:val="006B460E"/>
    <w:rsid w:val="006B46AE"/>
    <w:rsid w:val="006B470B"/>
    <w:rsid w:val="006B476D"/>
    <w:rsid w:val="006B477D"/>
    <w:rsid w:val="006B47DA"/>
    <w:rsid w:val="006B47FE"/>
    <w:rsid w:val="006B4842"/>
    <w:rsid w:val="006B49D7"/>
    <w:rsid w:val="006B4AC1"/>
    <w:rsid w:val="006B4BC4"/>
    <w:rsid w:val="006B4BC6"/>
    <w:rsid w:val="006B4BCA"/>
    <w:rsid w:val="006B4D02"/>
    <w:rsid w:val="006B4D34"/>
    <w:rsid w:val="006B4E86"/>
    <w:rsid w:val="006B4FEE"/>
    <w:rsid w:val="006B5089"/>
    <w:rsid w:val="006B5152"/>
    <w:rsid w:val="006B550D"/>
    <w:rsid w:val="006B552B"/>
    <w:rsid w:val="006B5674"/>
    <w:rsid w:val="006B5BCE"/>
    <w:rsid w:val="006B5C5B"/>
    <w:rsid w:val="006B5C88"/>
    <w:rsid w:val="006B5CB2"/>
    <w:rsid w:val="006B5E15"/>
    <w:rsid w:val="006B5E26"/>
    <w:rsid w:val="006B5E63"/>
    <w:rsid w:val="006B5EA5"/>
    <w:rsid w:val="006B6006"/>
    <w:rsid w:val="006B606A"/>
    <w:rsid w:val="006B60FC"/>
    <w:rsid w:val="006B6109"/>
    <w:rsid w:val="006B61D1"/>
    <w:rsid w:val="006B623B"/>
    <w:rsid w:val="006B62DD"/>
    <w:rsid w:val="006B62E9"/>
    <w:rsid w:val="006B65FF"/>
    <w:rsid w:val="006B6661"/>
    <w:rsid w:val="006B67B8"/>
    <w:rsid w:val="006B68C6"/>
    <w:rsid w:val="006B6C6A"/>
    <w:rsid w:val="006B6CAA"/>
    <w:rsid w:val="006B6CE2"/>
    <w:rsid w:val="006B6D7C"/>
    <w:rsid w:val="006B6E93"/>
    <w:rsid w:val="006B6EC1"/>
    <w:rsid w:val="006B6F53"/>
    <w:rsid w:val="006B6FE3"/>
    <w:rsid w:val="006B7060"/>
    <w:rsid w:val="006B70FB"/>
    <w:rsid w:val="006B7163"/>
    <w:rsid w:val="006B7260"/>
    <w:rsid w:val="006B735D"/>
    <w:rsid w:val="006B73D2"/>
    <w:rsid w:val="006B73ED"/>
    <w:rsid w:val="006B7475"/>
    <w:rsid w:val="006B75E4"/>
    <w:rsid w:val="006B77B4"/>
    <w:rsid w:val="006B77C6"/>
    <w:rsid w:val="006B7867"/>
    <w:rsid w:val="006B7B1C"/>
    <w:rsid w:val="006B7B81"/>
    <w:rsid w:val="006B7C8B"/>
    <w:rsid w:val="006B7ED2"/>
    <w:rsid w:val="006C00A9"/>
    <w:rsid w:val="006C0105"/>
    <w:rsid w:val="006C028E"/>
    <w:rsid w:val="006C04FB"/>
    <w:rsid w:val="006C05DD"/>
    <w:rsid w:val="006C05F0"/>
    <w:rsid w:val="006C0629"/>
    <w:rsid w:val="006C06C2"/>
    <w:rsid w:val="006C0831"/>
    <w:rsid w:val="006C0848"/>
    <w:rsid w:val="006C08A3"/>
    <w:rsid w:val="006C08AE"/>
    <w:rsid w:val="006C0910"/>
    <w:rsid w:val="006C0AF7"/>
    <w:rsid w:val="006C0BAF"/>
    <w:rsid w:val="006C0BF4"/>
    <w:rsid w:val="006C0C3D"/>
    <w:rsid w:val="006C0DA6"/>
    <w:rsid w:val="006C0E44"/>
    <w:rsid w:val="006C1009"/>
    <w:rsid w:val="006C1465"/>
    <w:rsid w:val="006C15C1"/>
    <w:rsid w:val="006C1616"/>
    <w:rsid w:val="006C162F"/>
    <w:rsid w:val="006C167E"/>
    <w:rsid w:val="006C16A4"/>
    <w:rsid w:val="006C16EE"/>
    <w:rsid w:val="006C1700"/>
    <w:rsid w:val="006C198A"/>
    <w:rsid w:val="006C19F1"/>
    <w:rsid w:val="006C1B4F"/>
    <w:rsid w:val="006C1C23"/>
    <w:rsid w:val="006C1C6D"/>
    <w:rsid w:val="006C1C93"/>
    <w:rsid w:val="006C1C95"/>
    <w:rsid w:val="006C1D13"/>
    <w:rsid w:val="006C1D29"/>
    <w:rsid w:val="006C1E72"/>
    <w:rsid w:val="006C1E88"/>
    <w:rsid w:val="006C2010"/>
    <w:rsid w:val="006C201E"/>
    <w:rsid w:val="006C204C"/>
    <w:rsid w:val="006C206C"/>
    <w:rsid w:val="006C2078"/>
    <w:rsid w:val="006C21C1"/>
    <w:rsid w:val="006C23CA"/>
    <w:rsid w:val="006C23DF"/>
    <w:rsid w:val="006C250F"/>
    <w:rsid w:val="006C2524"/>
    <w:rsid w:val="006C2583"/>
    <w:rsid w:val="006C260F"/>
    <w:rsid w:val="006C26A7"/>
    <w:rsid w:val="006C279C"/>
    <w:rsid w:val="006C2871"/>
    <w:rsid w:val="006C28DE"/>
    <w:rsid w:val="006C2A41"/>
    <w:rsid w:val="006C2AA5"/>
    <w:rsid w:val="006C2CEA"/>
    <w:rsid w:val="006C2F21"/>
    <w:rsid w:val="006C30E6"/>
    <w:rsid w:val="006C3273"/>
    <w:rsid w:val="006C3356"/>
    <w:rsid w:val="006C3553"/>
    <w:rsid w:val="006C36E6"/>
    <w:rsid w:val="006C37C4"/>
    <w:rsid w:val="006C3B7C"/>
    <w:rsid w:val="006C3BB1"/>
    <w:rsid w:val="006C3D2F"/>
    <w:rsid w:val="006C3D93"/>
    <w:rsid w:val="006C3F12"/>
    <w:rsid w:val="006C4016"/>
    <w:rsid w:val="006C4073"/>
    <w:rsid w:val="006C4296"/>
    <w:rsid w:val="006C432B"/>
    <w:rsid w:val="006C438B"/>
    <w:rsid w:val="006C457A"/>
    <w:rsid w:val="006C4598"/>
    <w:rsid w:val="006C45CC"/>
    <w:rsid w:val="006C45E9"/>
    <w:rsid w:val="006C45EE"/>
    <w:rsid w:val="006C465A"/>
    <w:rsid w:val="006C465C"/>
    <w:rsid w:val="006C48A0"/>
    <w:rsid w:val="006C490A"/>
    <w:rsid w:val="006C492A"/>
    <w:rsid w:val="006C49EE"/>
    <w:rsid w:val="006C49FD"/>
    <w:rsid w:val="006C4A4A"/>
    <w:rsid w:val="006C4A9B"/>
    <w:rsid w:val="006C4C76"/>
    <w:rsid w:val="006C4D16"/>
    <w:rsid w:val="006C4D7B"/>
    <w:rsid w:val="006C4E16"/>
    <w:rsid w:val="006C4E49"/>
    <w:rsid w:val="006C4EFF"/>
    <w:rsid w:val="006C50D7"/>
    <w:rsid w:val="006C51CC"/>
    <w:rsid w:val="006C521F"/>
    <w:rsid w:val="006C52DE"/>
    <w:rsid w:val="006C55AB"/>
    <w:rsid w:val="006C55AF"/>
    <w:rsid w:val="006C577B"/>
    <w:rsid w:val="006C57D2"/>
    <w:rsid w:val="006C597C"/>
    <w:rsid w:val="006C59D1"/>
    <w:rsid w:val="006C5ADC"/>
    <w:rsid w:val="006C5BDC"/>
    <w:rsid w:val="006C5D44"/>
    <w:rsid w:val="006C5DF4"/>
    <w:rsid w:val="006C5E6F"/>
    <w:rsid w:val="006C5EF8"/>
    <w:rsid w:val="006C6280"/>
    <w:rsid w:val="006C62B3"/>
    <w:rsid w:val="006C636C"/>
    <w:rsid w:val="006C660C"/>
    <w:rsid w:val="006C66D5"/>
    <w:rsid w:val="006C6757"/>
    <w:rsid w:val="006C67C8"/>
    <w:rsid w:val="006C68A9"/>
    <w:rsid w:val="006C68CD"/>
    <w:rsid w:val="006C69A3"/>
    <w:rsid w:val="006C6A87"/>
    <w:rsid w:val="006C6AE2"/>
    <w:rsid w:val="006C6C19"/>
    <w:rsid w:val="006C6C92"/>
    <w:rsid w:val="006C6D9B"/>
    <w:rsid w:val="006C6EA2"/>
    <w:rsid w:val="006C7003"/>
    <w:rsid w:val="006C710D"/>
    <w:rsid w:val="006C71AB"/>
    <w:rsid w:val="006C7278"/>
    <w:rsid w:val="006C728E"/>
    <w:rsid w:val="006C72CE"/>
    <w:rsid w:val="006C7535"/>
    <w:rsid w:val="006C7543"/>
    <w:rsid w:val="006C764F"/>
    <w:rsid w:val="006C767C"/>
    <w:rsid w:val="006C768C"/>
    <w:rsid w:val="006C771C"/>
    <w:rsid w:val="006C7774"/>
    <w:rsid w:val="006C7799"/>
    <w:rsid w:val="006C77C6"/>
    <w:rsid w:val="006C77DD"/>
    <w:rsid w:val="006C782E"/>
    <w:rsid w:val="006C78A7"/>
    <w:rsid w:val="006C7977"/>
    <w:rsid w:val="006C7995"/>
    <w:rsid w:val="006D018B"/>
    <w:rsid w:val="006D031F"/>
    <w:rsid w:val="006D0411"/>
    <w:rsid w:val="006D04BC"/>
    <w:rsid w:val="006D0507"/>
    <w:rsid w:val="006D0576"/>
    <w:rsid w:val="006D0741"/>
    <w:rsid w:val="006D087D"/>
    <w:rsid w:val="006D0A00"/>
    <w:rsid w:val="006D0A6F"/>
    <w:rsid w:val="006D0C86"/>
    <w:rsid w:val="006D0CD7"/>
    <w:rsid w:val="006D0DA6"/>
    <w:rsid w:val="006D0E5A"/>
    <w:rsid w:val="006D0EB9"/>
    <w:rsid w:val="006D0EC4"/>
    <w:rsid w:val="006D10E8"/>
    <w:rsid w:val="006D119C"/>
    <w:rsid w:val="006D158C"/>
    <w:rsid w:val="006D15ED"/>
    <w:rsid w:val="006D181F"/>
    <w:rsid w:val="006D1829"/>
    <w:rsid w:val="006D184F"/>
    <w:rsid w:val="006D1907"/>
    <w:rsid w:val="006D190E"/>
    <w:rsid w:val="006D1932"/>
    <w:rsid w:val="006D193C"/>
    <w:rsid w:val="006D19D3"/>
    <w:rsid w:val="006D1A6B"/>
    <w:rsid w:val="006D1A72"/>
    <w:rsid w:val="006D1BDB"/>
    <w:rsid w:val="006D1C86"/>
    <w:rsid w:val="006D1DA4"/>
    <w:rsid w:val="006D1E25"/>
    <w:rsid w:val="006D1F88"/>
    <w:rsid w:val="006D1FBC"/>
    <w:rsid w:val="006D202D"/>
    <w:rsid w:val="006D2036"/>
    <w:rsid w:val="006D2066"/>
    <w:rsid w:val="006D2123"/>
    <w:rsid w:val="006D21FB"/>
    <w:rsid w:val="006D2216"/>
    <w:rsid w:val="006D23E6"/>
    <w:rsid w:val="006D2555"/>
    <w:rsid w:val="006D259F"/>
    <w:rsid w:val="006D25BF"/>
    <w:rsid w:val="006D27E6"/>
    <w:rsid w:val="006D282C"/>
    <w:rsid w:val="006D2976"/>
    <w:rsid w:val="006D2A33"/>
    <w:rsid w:val="006D2A66"/>
    <w:rsid w:val="006D2A79"/>
    <w:rsid w:val="006D2A98"/>
    <w:rsid w:val="006D2B2C"/>
    <w:rsid w:val="006D2BFB"/>
    <w:rsid w:val="006D2CAC"/>
    <w:rsid w:val="006D2E2A"/>
    <w:rsid w:val="006D2E89"/>
    <w:rsid w:val="006D2EB2"/>
    <w:rsid w:val="006D3051"/>
    <w:rsid w:val="006D3267"/>
    <w:rsid w:val="006D3773"/>
    <w:rsid w:val="006D381A"/>
    <w:rsid w:val="006D3855"/>
    <w:rsid w:val="006D3B3E"/>
    <w:rsid w:val="006D3CC1"/>
    <w:rsid w:val="006D3CC4"/>
    <w:rsid w:val="006D3CD6"/>
    <w:rsid w:val="006D3D62"/>
    <w:rsid w:val="006D3D8E"/>
    <w:rsid w:val="006D3E09"/>
    <w:rsid w:val="006D3E6B"/>
    <w:rsid w:val="006D3EDA"/>
    <w:rsid w:val="006D3F93"/>
    <w:rsid w:val="006D3FAE"/>
    <w:rsid w:val="006D4040"/>
    <w:rsid w:val="006D4139"/>
    <w:rsid w:val="006D42B9"/>
    <w:rsid w:val="006D42D5"/>
    <w:rsid w:val="006D432B"/>
    <w:rsid w:val="006D43FF"/>
    <w:rsid w:val="006D44AA"/>
    <w:rsid w:val="006D44CC"/>
    <w:rsid w:val="006D45CE"/>
    <w:rsid w:val="006D47F5"/>
    <w:rsid w:val="006D4804"/>
    <w:rsid w:val="006D48B6"/>
    <w:rsid w:val="006D48B9"/>
    <w:rsid w:val="006D48BD"/>
    <w:rsid w:val="006D4900"/>
    <w:rsid w:val="006D4A64"/>
    <w:rsid w:val="006D4B0C"/>
    <w:rsid w:val="006D4CB4"/>
    <w:rsid w:val="006D5072"/>
    <w:rsid w:val="006D5162"/>
    <w:rsid w:val="006D5177"/>
    <w:rsid w:val="006D5554"/>
    <w:rsid w:val="006D576A"/>
    <w:rsid w:val="006D579B"/>
    <w:rsid w:val="006D57F6"/>
    <w:rsid w:val="006D58B9"/>
    <w:rsid w:val="006D59D7"/>
    <w:rsid w:val="006D5A80"/>
    <w:rsid w:val="006D5AFB"/>
    <w:rsid w:val="006D5B12"/>
    <w:rsid w:val="006D5B4C"/>
    <w:rsid w:val="006D5B8A"/>
    <w:rsid w:val="006D5D51"/>
    <w:rsid w:val="006D5D83"/>
    <w:rsid w:val="006D5DBE"/>
    <w:rsid w:val="006D5EF3"/>
    <w:rsid w:val="006D5F7C"/>
    <w:rsid w:val="006D6154"/>
    <w:rsid w:val="006D6198"/>
    <w:rsid w:val="006D652D"/>
    <w:rsid w:val="006D654C"/>
    <w:rsid w:val="006D6550"/>
    <w:rsid w:val="006D6627"/>
    <w:rsid w:val="006D666C"/>
    <w:rsid w:val="006D666D"/>
    <w:rsid w:val="006D6720"/>
    <w:rsid w:val="006D6905"/>
    <w:rsid w:val="006D6915"/>
    <w:rsid w:val="006D696C"/>
    <w:rsid w:val="006D6C20"/>
    <w:rsid w:val="006D6CDE"/>
    <w:rsid w:val="006D6D63"/>
    <w:rsid w:val="006D6D6E"/>
    <w:rsid w:val="006D6DB1"/>
    <w:rsid w:val="006D6E25"/>
    <w:rsid w:val="006D6EB3"/>
    <w:rsid w:val="006D717E"/>
    <w:rsid w:val="006D7184"/>
    <w:rsid w:val="006D71A0"/>
    <w:rsid w:val="006D72EB"/>
    <w:rsid w:val="006D74BE"/>
    <w:rsid w:val="006D7509"/>
    <w:rsid w:val="006D756A"/>
    <w:rsid w:val="006D760C"/>
    <w:rsid w:val="006D76F2"/>
    <w:rsid w:val="006D771A"/>
    <w:rsid w:val="006D7A98"/>
    <w:rsid w:val="006D7AC8"/>
    <w:rsid w:val="006D7AD4"/>
    <w:rsid w:val="006D7B62"/>
    <w:rsid w:val="006D7BEE"/>
    <w:rsid w:val="006D7C46"/>
    <w:rsid w:val="006D7CDE"/>
    <w:rsid w:val="006D7D8E"/>
    <w:rsid w:val="006D7E2E"/>
    <w:rsid w:val="006D7E60"/>
    <w:rsid w:val="006D7FDE"/>
    <w:rsid w:val="006D7FEE"/>
    <w:rsid w:val="006E0006"/>
    <w:rsid w:val="006E0067"/>
    <w:rsid w:val="006E01B1"/>
    <w:rsid w:val="006E01DF"/>
    <w:rsid w:val="006E035D"/>
    <w:rsid w:val="006E039E"/>
    <w:rsid w:val="006E047C"/>
    <w:rsid w:val="006E0732"/>
    <w:rsid w:val="006E0737"/>
    <w:rsid w:val="006E07BA"/>
    <w:rsid w:val="006E083A"/>
    <w:rsid w:val="006E0857"/>
    <w:rsid w:val="006E0861"/>
    <w:rsid w:val="006E0934"/>
    <w:rsid w:val="006E0970"/>
    <w:rsid w:val="006E09D7"/>
    <w:rsid w:val="006E0A27"/>
    <w:rsid w:val="006E0AAB"/>
    <w:rsid w:val="006E0BEC"/>
    <w:rsid w:val="006E0CBA"/>
    <w:rsid w:val="006E0CDE"/>
    <w:rsid w:val="006E0DFF"/>
    <w:rsid w:val="006E0EAF"/>
    <w:rsid w:val="006E0F43"/>
    <w:rsid w:val="006E103B"/>
    <w:rsid w:val="006E10BA"/>
    <w:rsid w:val="006E116D"/>
    <w:rsid w:val="006E1170"/>
    <w:rsid w:val="006E122D"/>
    <w:rsid w:val="006E1250"/>
    <w:rsid w:val="006E12BA"/>
    <w:rsid w:val="006E1305"/>
    <w:rsid w:val="006E1613"/>
    <w:rsid w:val="006E177E"/>
    <w:rsid w:val="006E189F"/>
    <w:rsid w:val="006E1B56"/>
    <w:rsid w:val="006E1B63"/>
    <w:rsid w:val="006E1C71"/>
    <w:rsid w:val="006E205F"/>
    <w:rsid w:val="006E2170"/>
    <w:rsid w:val="006E2242"/>
    <w:rsid w:val="006E227F"/>
    <w:rsid w:val="006E22AA"/>
    <w:rsid w:val="006E25B2"/>
    <w:rsid w:val="006E262F"/>
    <w:rsid w:val="006E267E"/>
    <w:rsid w:val="006E287A"/>
    <w:rsid w:val="006E28C5"/>
    <w:rsid w:val="006E29C7"/>
    <w:rsid w:val="006E2A46"/>
    <w:rsid w:val="006E2A62"/>
    <w:rsid w:val="006E2D4E"/>
    <w:rsid w:val="006E2D81"/>
    <w:rsid w:val="006E2D8E"/>
    <w:rsid w:val="006E2DB4"/>
    <w:rsid w:val="006E2F3D"/>
    <w:rsid w:val="006E30BF"/>
    <w:rsid w:val="006E30C2"/>
    <w:rsid w:val="006E32CC"/>
    <w:rsid w:val="006E3332"/>
    <w:rsid w:val="006E34DC"/>
    <w:rsid w:val="006E358A"/>
    <w:rsid w:val="006E358E"/>
    <w:rsid w:val="006E3630"/>
    <w:rsid w:val="006E3927"/>
    <w:rsid w:val="006E39C1"/>
    <w:rsid w:val="006E3ACC"/>
    <w:rsid w:val="006E3D40"/>
    <w:rsid w:val="006E3DCD"/>
    <w:rsid w:val="006E3E1E"/>
    <w:rsid w:val="006E3EFF"/>
    <w:rsid w:val="006E3F7A"/>
    <w:rsid w:val="006E3FE5"/>
    <w:rsid w:val="006E4056"/>
    <w:rsid w:val="006E4181"/>
    <w:rsid w:val="006E41FD"/>
    <w:rsid w:val="006E42EE"/>
    <w:rsid w:val="006E4326"/>
    <w:rsid w:val="006E43E8"/>
    <w:rsid w:val="006E443A"/>
    <w:rsid w:val="006E4474"/>
    <w:rsid w:val="006E465F"/>
    <w:rsid w:val="006E4856"/>
    <w:rsid w:val="006E48BA"/>
    <w:rsid w:val="006E4A69"/>
    <w:rsid w:val="006E4B48"/>
    <w:rsid w:val="006E4B5A"/>
    <w:rsid w:val="006E4C06"/>
    <w:rsid w:val="006E4D73"/>
    <w:rsid w:val="006E4D83"/>
    <w:rsid w:val="006E4E1F"/>
    <w:rsid w:val="006E4E22"/>
    <w:rsid w:val="006E4E35"/>
    <w:rsid w:val="006E4EEF"/>
    <w:rsid w:val="006E4F8B"/>
    <w:rsid w:val="006E50C6"/>
    <w:rsid w:val="006E515F"/>
    <w:rsid w:val="006E5341"/>
    <w:rsid w:val="006E5453"/>
    <w:rsid w:val="006E5475"/>
    <w:rsid w:val="006E5857"/>
    <w:rsid w:val="006E5888"/>
    <w:rsid w:val="006E5932"/>
    <w:rsid w:val="006E5939"/>
    <w:rsid w:val="006E59B9"/>
    <w:rsid w:val="006E5AF4"/>
    <w:rsid w:val="006E5AF5"/>
    <w:rsid w:val="006E5B40"/>
    <w:rsid w:val="006E5B5A"/>
    <w:rsid w:val="006E5CB1"/>
    <w:rsid w:val="006E5FC5"/>
    <w:rsid w:val="006E5FC9"/>
    <w:rsid w:val="006E6163"/>
    <w:rsid w:val="006E6276"/>
    <w:rsid w:val="006E62D4"/>
    <w:rsid w:val="006E64F5"/>
    <w:rsid w:val="006E65FC"/>
    <w:rsid w:val="006E6728"/>
    <w:rsid w:val="006E69EE"/>
    <w:rsid w:val="006E6A69"/>
    <w:rsid w:val="006E6A84"/>
    <w:rsid w:val="006E6C8C"/>
    <w:rsid w:val="006E6E0C"/>
    <w:rsid w:val="006E7019"/>
    <w:rsid w:val="006E7086"/>
    <w:rsid w:val="006E711E"/>
    <w:rsid w:val="006E71FE"/>
    <w:rsid w:val="006E73BE"/>
    <w:rsid w:val="006E7510"/>
    <w:rsid w:val="006E75E3"/>
    <w:rsid w:val="006E7673"/>
    <w:rsid w:val="006E767A"/>
    <w:rsid w:val="006E77E2"/>
    <w:rsid w:val="006E7867"/>
    <w:rsid w:val="006E7900"/>
    <w:rsid w:val="006E796F"/>
    <w:rsid w:val="006E7A16"/>
    <w:rsid w:val="006E7B51"/>
    <w:rsid w:val="006E7D0E"/>
    <w:rsid w:val="006E7D6C"/>
    <w:rsid w:val="006E7DF4"/>
    <w:rsid w:val="006F0076"/>
    <w:rsid w:val="006F0117"/>
    <w:rsid w:val="006F02ED"/>
    <w:rsid w:val="006F03E1"/>
    <w:rsid w:val="006F0618"/>
    <w:rsid w:val="006F06C7"/>
    <w:rsid w:val="006F06E8"/>
    <w:rsid w:val="006F0722"/>
    <w:rsid w:val="006F0840"/>
    <w:rsid w:val="006F08C0"/>
    <w:rsid w:val="006F08EF"/>
    <w:rsid w:val="006F0913"/>
    <w:rsid w:val="006F0AA8"/>
    <w:rsid w:val="006F0D7E"/>
    <w:rsid w:val="006F0D9F"/>
    <w:rsid w:val="006F0EBE"/>
    <w:rsid w:val="006F0ED7"/>
    <w:rsid w:val="006F0F68"/>
    <w:rsid w:val="006F0FD3"/>
    <w:rsid w:val="006F117A"/>
    <w:rsid w:val="006F12D0"/>
    <w:rsid w:val="006F12E6"/>
    <w:rsid w:val="006F1308"/>
    <w:rsid w:val="006F175A"/>
    <w:rsid w:val="006F17CE"/>
    <w:rsid w:val="006F17E8"/>
    <w:rsid w:val="006F18DF"/>
    <w:rsid w:val="006F1955"/>
    <w:rsid w:val="006F1BAC"/>
    <w:rsid w:val="006F1C17"/>
    <w:rsid w:val="006F1C41"/>
    <w:rsid w:val="006F1CEF"/>
    <w:rsid w:val="006F1DE2"/>
    <w:rsid w:val="006F1E76"/>
    <w:rsid w:val="006F2053"/>
    <w:rsid w:val="006F2110"/>
    <w:rsid w:val="006F214F"/>
    <w:rsid w:val="006F2230"/>
    <w:rsid w:val="006F2265"/>
    <w:rsid w:val="006F231D"/>
    <w:rsid w:val="006F2466"/>
    <w:rsid w:val="006F2636"/>
    <w:rsid w:val="006F2689"/>
    <w:rsid w:val="006F277E"/>
    <w:rsid w:val="006F2852"/>
    <w:rsid w:val="006F2886"/>
    <w:rsid w:val="006F2A44"/>
    <w:rsid w:val="006F2AD9"/>
    <w:rsid w:val="006F2BF0"/>
    <w:rsid w:val="006F2C4C"/>
    <w:rsid w:val="006F2D32"/>
    <w:rsid w:val="006F2D45"/>
    <w:rsid w:val="006F2DA9"/>
    <w:rsid w:val="006F2E3A"/>
    <w:rsid w:val="006F2EC4"/>
    <w:rsid w:val="006F2F98"/>
    <w:rsid w:val="006F3173"/>
    <w:rsid w:val="006F31D9"/>
    <w:rsid w:val="006F31DF"/>
    <w:rsid w:val="006F3288"/>
    <w:rsid w:val="006F3382"/>
    <w:rsid w:val="006F345F"/>
    <w:rsid w:val="006F34A5"/>
    <w:rsid w:val="006F34BB"/>
    <w:rsid w:val="006F34E2"/>
    <w:rsid w:val="006F361B"/>
    <w:rsid w:val="006F36B8"/>
    <w:rsid w:val="006F3730"/>
    <w:rsid w:val="006F376B"/>
    <w:rsid w:val="006F3847"/>
    <w:rsid w:val="006F3881"/>
    <w:rsid w:val="006F395A"/>
    <w:rsid w:val="006F3A39"/>
    <w:rsid w:val="006F3B0E"/>
    <w:rsid w:val="006F3B12"/>
    <w:rsid w:val="006F3D39"/>
    <w:rsid w:val="006F3DFD"/>
    <w:rsid w:val="006F3F03"/>
    <w:rsid w:val="006F3F0B"/>
    <w:rsid w:val="006F3F88"/>
    <w:rsid w:val="006F3FFA"/>
    <w:rsid w:val="006F404A"/>
    <w:rsid w:val="006F4067"/>
    <w:rsid w:val="006F4272"/>
    <w:rsid w:val="006F4357"/>
    <w:rsid w:val="006F4454"/>
    <w:rsid w:val="006F44EB"/>
    <w:rsid w:val="006F4703"/>
    <w:rsid w:val="006F4752"/>
    <w:rsid w:val="006F493B"/>
    <w:rsid w:val="006F497B"/>
    <w:rsid w:val="006F49F7"/>
    <w:rsid w:val="006F4A02"/>
    <w:rsid w:val="006F4B54"/>
    <w:rsid w:val="006F4BB3"/>
    <w:rsid w:val="006F4D91"/>
    <w:rsid w:val="006F4DE0"/>
    <w:rsid w:val="006F4DF2"/>
    <w:rsid w:val="006F4EAD"/>
    <w:rsid w:val="006F4F68"/>
    <w:rsid w:val="006F4FC1"/>
    <w:rsid w:val="006F50F5"/>
    <w:rsid w:val="006F510D"/>
    <w:rsid w:val="006F516E"/>
    <w:rsid w:val="006F528B"/>
    <w:rsid w:val="006F536D"/>
    <w:rsid w:val="006F53C7"/>
    <w:rsid w:val="006F5581"/>
    <w:rsid w:val="006F55BB"/>
    <w:rsid w:val="006F562E"/>
    <w:rsid w:val="006F5635"/>
    <w:rsid w:val="006F56E3"/>
    <w:rsid w:val="006F58AF"/>
    <w:rsid w:val="006F58D2"/>
    <w:rsid w:val="006F5984"/>
    <w:rsid w:val="006F598E"/>
    <w:rsid w:val="006F59B2"/>
    <w:rsid w:val="006F5EBE"/>
    <w:rsid w:val="006F5F68"/>
    <w:rsid w:val="006F617A"/>
    <w:rsid w:val="006F618B"/>
    <w:rsid w:val="006F6249"/>
    <w:rsid w:val="006F624F"/>
    <w:rsid w:val="006F6411"/>
    <w:rsid w:val="006F64D1"/>
    <w:rsid w:val="006F650B"/>
    <w:rsid w:val="006F650C"/>
    <w:rsid w:val="006F65F8"/>
    <w:rsid w:val="006F6678"/>
    <w:rsid w:val="006F6711"/>
    <w:rsid w:val="006F693B"/>
    <w:rsid w:val="006F6977"/>
    <w:rsid w:val="006F6983"/>
    <w:rsid w:val="006F6A19"/>
    <w:rsid w:val="006F6B76"/>
    <w:rsid w:val="006F6BBA"/>
    <w:rsid w:val="006F7067"/>
    <w:rsid w:val="006F707D"/>
    <w:rsid w:val="006F7192"/>
    <w:rsid w:val="006F7242"/>
    <w:rsid w:val="006F7290"/>
    <w:rsid w:val="006F73EB"/>
    <w:rsid w:val="006F740B"/>
    <w:rsid w:val="006F747F"/>
    <w:rsid w:val="006F763F"/>
    <w:rsid w:val="006F76C8"/>
    <w:rsid w:val="006F7821"/>
    <w:rsid w:val="006F782D"/>
    <w:rsid w:val="006F78A6"/>
    <w:rsid w:val="006F7AA4"/>
    <w:rsid w:val="006F7DA4"/>
    <w:rsid w:val="006F7E41"/>
    <w:rsid w:val="006F7FF3"/>
    <w:rsid w:val="0070005C"/>
    <w:rsid w:val="0070005F"/>
    <w:rsid w:val="00700493"/>
    <w:rsid w:val="007005DD"/>
    <w:rsid w:val="0070074A"/>
    <w:rsid w:val="0070081A"/>
    <w:rsid w:val="0070089F"/>
    <w:rsid w:val="00700998"/>
    <w:rsid w:val="00700B0F"/>
    <w:rsid w:val="00700C18"/>
    <w:rsid w:val="00700D10"/>
    <w:rsid w:val="00700DBF"/>
    <w:rsid w:val="00700EDD"/>
    <w:rsid w:val="007010C5"/>
    <w:rsid w:val="007011AB"/>
    <w:rsid w:val="007012E8"/>
    <w:rsid w:val="00701524"/>
    <w:rsid w:val="00701565"/>
    <w:rsid w:val="00701595"/>
    <w:rsid w:val="007015A4"/>
    <w:rsid w:val="0070170F"/>
    <w:rsid w:val="007017F2"/>
    <w:rsid w:val="00701959"/>
    <w:rsid w:val="00701A73"/>
    <w:rsid w:val="00701B62"/>
    <w:rsid w:val="00701BC0"/>
    <w:rsid w:val="00701ED6"/>
    <w:rsid w:val="00701F50"/>
    <w:rsid w:val="00701F5E"/>
    <w:rsid w:val="00701F7D"/>
    <w:rsid w:val="00702020"/>
    <w:rsid w:val="0070209F"/>
    <w:rsid w:val="0070222E"/>
    <w:rsid w:val="007023D7"/>
    <w:rsid w:val="007023F5"/>
    <w:rsid w:val="0070240C"/>
    <w:rsid w:val="00702428"/>
    <w:rsid w:val="0070244E"/>
    <w:rsid w:val="00702489"/>
    <w:rsid w:val="007024D4"/>
    <w:rsid w:val="007025A5"/>
    <w:rsid w:val="00702B73"/>
    <w:rsid w:val="00702CA2"/>
    <w:rsid w:val="00702D02"/>
    <w:rsid w:val="00702D28"/>
    <w:rsid w:val="00702F1F"/>
    <w:rsid w:val="00702FB3"/>
    <w:rsid w:val="00702FCA"/>
    <w:rsid w:val="00703173"/>
    <w:rsid w:val="0070328D"/>
    <w:rsid w:val="007034EF"/>
    <w:rsid w:val="00703623"/>
    <w:rsid w:val="007037B6"/>
    <w:rsid w:val="00703986"/>
    <w:rsid w:val="00703A9A"/>
    <w:rsid w:val="00703AF1"/>
    <w:rsid w:val="00703BC5"/>
    <w:rsid w:val="00703E77"/>
    <w:rsid w:val="00703E87"/>
    <w:rsid w:val="00703FEA"/>
    <w:rsid w:val="0070401D"/>
    <w:rsid w:val="007040B5"/>
    <w:rsid w:val="0070411F"/>
    <w:rsid w:val="00704255"/>
    <w:rsid w:val="007042BF"/>
    <w:rsid w:val="00704385"/>
    <w:rsid w:val="007043BE"/>
    <w:rsid w:val="00704686"/>
    <w:rsid w:val="007047E7"/>
    <w:rsid w:val="00704892"/>
    <w:rsid w:val="00704969"/>
    <w:rsid w:val="00704C93"/>
    <w:rsid w:val="00704CB9"/>
    <w:rsid w:val="00704D0F"/>
    <w:rsid w:val="00704E05"/>
    <w:rsid w:val="00704FCA"/>
    <w:rsid w:val="00705051"/>
    <w:rsid w:val="007050C1"/>
    <w:rsid w:val="007052A2"/>
    <w:rsid w:val="007052CD"/>
    <w:rsid w:val="007055BD"/>
    <w:rsid w:val="00705749"/>
    <w:rsid w:val="00705752"/>
    <w:rsid w:val="0070576C"/>
    <w:rsid w:val="0070579D"/>
    <w:rsid w:val="00705870"/>
    <w:rsid w:val="00705903"/>
    <w:rsid w:val="00705A6A"/>
    <w:rsid w:val="00705ACD"/>
    <w:rsid w:val="00705E1A"/>
    <w:rsid w:val="00705EE5"/>
    <w:rsid w:val="00706000"/>
    <w:rsid w:val="00706077"/>
    <w:rsid w:val="0070624F"/>
    <w:rsid w:val="0070631D"/>
    <w:rsid w:val="00706347"/>
    <w:rsid w:val="0070663E"/>
    <w:rsid w:val="0070673A"/>
    <w:rsid w:val="00706747"/>
    <w:rsid w:val="007067B6"/>
    <w:rsid w:val="007068EF"/>
    <w:rsid w:val="00706961"/>
    <w:rsid w:val="00706B70"/>
    <w:rsid w:val="00706BF9"/>
    <w:rsid w:val="00706C5C"/>
    <w:rsid w:val="00706D04"/>
    <w:rsid w:val="00706E29"/>
    <w:rsid w:val="00706F9F"/>
    <w:rsid w:val="007070EE"/>
    <w:rsid w:val="00707264"/>
    <w:rsid w:val="007072C1"/>
    <w:rsid w:val="007072EF"/>
    <w:rsid w:val="00707373"/>
    <w:rsid w:val="007073FC"/>
    <w:rsid w:val="00707512"/>
    <w:rsid w:val="0070758F"/>
    <w:rsid w:val="007077D6"/>
    <w:rsid w:val="00707813"/>
    <w:rsid w:val="00707837"/>
    <w:rsid w:val="0070785F"/>
    <w:rsid w:val="007079F3"/>
    <w:rsid w:val="00707B50"/>
    <w:rsid w:val="00707B75"/>
    <w:rsid w:val="00707C3A"/>
    <w:rsid w:val="00707F8F"/>
    <w:rsid w:val="0071009F"/>
    <w:rsid w:val="00710372"/>
    <w:rsid w:val="007104F6"/>
    <w:rsid w:val="00710821"/>
    <w:rsid w:val="007108B7"/>
    <w:rsid w:val="00710A1F"/>
    <w:rsid w:val="00710A60"/>
    <w:rsid w:val="00710EE4"/>
    <w:rsid w:val="00710F2D"/>
    <w:rsid w:val="00710F5E"/>
    <w:rsid w:val="00711053"/>
    <w:rsid w:val="0071108E"/>
    <w:rsid w:val="00711108"/>
    <w:rsid w:val="0071115F"/>
    <w:rsid w:val="00711299"/>
    <w:rsid w:val="007112E4"/>
    <w:rsid w:val="007112FA"/>
    <w:rsid w:val="00711304"/>
    <w:rsid w:val="0071135E"/>
    <w:rsid w:val="007113CF"/>
    <w:rsid w:val="007114A6"/>
    <w:rsid w:val="00711573"/>
    <w:rsid w:val="00711623"/>
    <w:rsid w:val="00711640"/>
    <w:rsid w:val="0071172A"/>
    <w:rsid w:val="007117F5"/>
    <w:rsid w:val="0071189C"/>
    <w:rsid w:val="0071190D"/>
    <w:rsid w:val="0071196D"/>
    <w:rsid w:val="0071198A"/>
    <w:rsid w:val="00711AE7"/>
    <w:rsid w:val="00711B27"/>
    <w:rsid w:val="00711C43"/>
    <w:rsid w:val="00711EA7"/>
    <w:rsid w:val="00711F5C"/>
    <w:rsid w:val="00711F73"/>
    <w:rsid w:val="00712002"/>
    <w:rsid w:val="0071202B"/>
    <w:rsid w:val="007120C9"/>
    <w:rsid w:val="0071210A"/>
    <w:rsid w:val="0071213F"/>
    <w:rsid w:val="00712335"/>
    <w:rsid w:val="00712347"/>
    <w:rsid w:val="007123B5"/>
    <w:rsid w:val="00712414"/>
    <w:rsid w:val="00712452"/>
    <w:rsid w:val="0071253A"/>
    <w:rsid w:val="00712579"/>
    <w:rsid w:val="0071298F"/>
    <w:rsid w:val="00712A3A"/>
    <w:rsid w:val="00712A69"/>
    <w:rsid w:val="00712B85"/>
    <w:rsid w:val="00712BCA"/>
    <w:rsid w:val="00712C57"/>
    <w:rsid w:val="00712CB9"/>
    <w:rsid w:val="00712D78"/>
    <w:rsid w:val="00712EC5"/>
    <w:rsid w:val="00712F75"/>
    <w:rsid w:val="007130E2"/>
    <w:rsid w:val="0071329F"/>
    <w:rsid w:val="00713331"/>
    <w:rsid w:val="0071339A"/>
    <w:rsid w:val="00713654"/>
    <w:rsid w:val="00713661"/>
    <w:rsid w:val="007136DE"/>
    <w:rsid w:val="007138AB"/>
    <w:rsid w:val="00713906"/>
    <w:rsid w:val="00713975"/>
    <w:rsid w:val="007139B2"/>
    <w:rsid w:val="00713B45"/>
    <w:rsid w:val="00713B51"/>
    <w:rsid w:val="00713DAC"/>
    <w:rsid w:val="00713E9F"/>
    <w:rsid w:val="00713FB7"/>
    <w:rsid w:val="0071406B"/>
    <w:rsid w:val="00714215"/>
    <w:rsid w:val="0071430B"/>
    <w:rsid w:val="00714350"/>
    <w:rsid w:val="007143D3"/>
    <w:rsid w:val="007144BB"/>
    <w:rsid w:val="007146F5"/>
    <w:rsid w:val="00714839"/>
    <w:rsid w:val="007148E7"/>
    <w:rsid w:val="007149AB"/>
    <w:rsid w:val="00714B40"/>
    <w:rsid w:val="00714C78"/>
    <w:rsid w:val="00714CD3"/>
    <w:rsid w:val="00714DAD"/>
    <w:rsid w:val="00714EB2"/>
    <w:rsid w:val="00714EF9"/>
    <w:rsid w:val="00714F33"/>
    <w:rsid w:val="00714F9D"/>
    <w:rsid w:val="00714FD3"/>
    <w:rsid w:val="00715039"/>
    <w:rsid w:val="007150A3"/>
    <w:rsid w:val="007150F3"/>
    <w:rsid w:val="0071518E"/>
    <w:rsid w:val="0071530E"/>
    <w:rsid w:val="00715330"/>
    <w:rsid w:val="00715333"/>
    <w:rsid w:val="007153C2"/>
    <w:rsid w:val="00715488"/>
    <w:rsid w:val="00715703"/>
    <w:rsid w:val="00715848"/>
    <w:rsid w:val="00715952"/>
    <w:rsid w:val="007159B7"/>
    <w:rsid w:val="007159CD"/>
    <w:rsid w:val="007159F8"/>
    <w:rsid w:val="00715E57"/>
    <w:rsid w:val="00715EE8"/>
    <w:rsid w:val="00715FA6"/>
    <w:rsid w:val="0071600F"/>
    <w:rsid w:val="0071618C"/>
    <w:rsid w:val="007161AE"/>
    <w:rsid w:val="00716234"/>
    <w:rsid w:val="007162E9"/>
    <w:rsid w:val="0071636A"/>
    <w:rsid w:val="007163A9"/>
    <w:rsid w:val="0071670E"/>
    <w:rsid w:val="00716712"/>
    <w:rsid w:val="0071674F"/>
    <w:rsid w:val="0071676B"/>
    <w:rsid w:val="00716795"/>
    <w:rsid w:val="0071698B"/>
    <w:rsid w:val="007169A1"/>
    <w:rsid w:val="00716A4A"/>
    <w:rsid w:val="00716A9B"/>
    <w:rsid w:val="00716AA8"/>
    <w:rsid w:val="00716ACD"/>
    <w:rsid w:val="00716CA0"/>
    <w:rsid w:val="00716FD5"/>
    <w:rsid w:val="0071710F"/>
    <w:rsid w:val="00717130"/>
    <w:rsid w:val="007172B7"/>
    <w:rsid w:val="00717460"/>
    <w:rsid w:val="00717472"/>
    <w:rsid w:val="00717625"/>
    <w:rsid w:val="0071767E"/>
    <w:rsid w:val="007176F2"/>
    <w:rsid w:val="007177E8"/>
    <w:rsid w:val="007178CC"/>
    <w:rsid w:val="007178CE"/>
    <w:rsid w:val="0071795C"/>
    <w:rsid w:val="00717A61"/>
    <w:rsid w:val="00717B97"/>
    <w:rsid w:val="00717D11"/>
    <w:rsid w:val="00717D8B"/>
    <w:rsid w:val="00717E09"/>
    <w:rsid w:val="00720154"/>
    <w:rsid w:val="007201F3"/>
    <w:rsid w:val="007202E0"/>
    <w:rsid w:val="00720569"/>
    <w:rsid w:val="007205AB"/>
    <w:rsid w:val="007205F4"/>
    <w:rsid w:val="0072091B"/>
    <w:rsid w:val="00720985"/>
    <w:rsid w:val="007209A3"/>
    <w:rsid w:val="007209C2"/>
    <w:rsid w:val="00720B62"/>
    <w:rsid w:val="00720B6D"/>
    <w:rsid w:val="00720BA7"/>
    <w:rsid w:val="00720CCB"/>
    <w:rsid w:val="00720CF3"/>
    <w:rsid w:val="00720D32"/>
    <w:rsid w:val="00720D3D"/>
    <w:rsid w:val="00720E2B"/>
    <w:rsid w:val="00720E4B"/>
    <w:rsid w:val="00720ED4"/>
    <w:rsid w:val="00720F33"/>
    <w:rsid w:val="00720F89"/>
    <w:rsid w:val="00721089"/>
    <w:rsid w:val="0072128D"/>
    <w:rsid w:val="00721297"/>
    <w:rsid w:val="0072130B"/>
    <w:rsid w:val="00721359"/>
    <w:rsid w:val="007213A9"/>
    <w:rsid w:val="007214ED"/>
    <w:rsid w:val="0072158B"/>
    <w:rsid w:val="007215D3"/>
    <w:rsid w:val="00721661"/>
    <w:rsid w:val="0072185D"/>
    <w:rsid w:val="007218B4"/>
    <w:rsid w:val="007219AA"/>
    <w:rsid w:val="007219F5"/>
    <w:rsid w:val="007219FD"/>
    <w:rsid w:val="00721A9C"/>
    <w:rsid w:val="00721BA3"/>
    <w:rsid w:val="00721C64"/>
    <w:rsid w:val="00721C95"/>
    <w:rsid w:val="00721D42"/>
    <w:rsid w:val="00721EF5"/>
    <w:rsid w:val="00721F4F"/>
    <w:rsid w:val="00721FBC"/>
    <w:rsid w:val="007220DC"/>
    <w:rsid w:val="0072212E"/>
    <w:rsid w:val="007221FA"/>
    <w:rsid w:val="0072239F"/>
    <w:rsid w:val="007223D6"/>
    <w:rsid w:val="007224A4"/>
    <w:rsid w:val="00722569"/>
    <w:rsid w:val="0072260B"/>
    <w:rsid w:val="0072260D"/>
    <w:rsid w:val="007226CE"/>
    <w:rsid w:val="00722728"/>
    <w:rsid w:val="007227AB"/>
    <w:rsid w:val="007227CB"/>
    <w:rsid w:val="00722878"/>
    <w:rsid w:val="00722A0A"/>
    <w:rsid w:val="00722A19"/>
    <w:rsid w:val="00722AB0"/>
    <w:rsid w:val="00722AB2"/>
    <w:rsid w:val="00722B9E"/>
    <w:rsid w:val="00722E9E"/>
    <w:rsid w:val="0072303F"/>
    <w:rsid w:val="007230A3"/>
    <w:rsid w:val="007230A8"/>
    <w:rsid w:val="007230E6"/>
    <w:rsid w:val="007230EC"/>
    <w:rsid w:val="00723103"/>
    <w:rsid w:val="0072312C"/>
    <w:rsid w:val="007231AF"/>
    <w:rsid w:val="00723213"/>
    <w:rsid w:val="007232CD"/>
    <w:rsid w:val="00723306"/>
    <w:rsid w:val="0072333D"/>
    <w:rsid w:val="00723379"/>
    <w:rsid w:val="0072361C"/>
    <w:rsid w:val="007236B7"/>
    <w:rsid w:val="007238E4"/>
    <w:rsid w:val="00723907"/>
    <w:rsid w:val="007239BA"/>
    <w:rsid w:val="007239D7"/>
    <w:rsid w:val="007239DC"/>
    <w:rsid w:val="00723CAA"/>
    <w:rsid w:val="00723CC4"/>
    <w:rsid w:val="00723E5C"/>
    <w:rsid w:val="00723E6C"/>
    <w:rsid w:val="00723FFE"/>
    <w:rsid w:val="00724174"/>
    <w:rsid w:val="007242EA"/>
    <w:rsid w:val="00724336"/>
    <w:rsid w:val="00724364"/>
    <w:rsid w:val="00724490"/>
    <w:rsid w:val="007244C5"/>
    <w:rsid w:val="007244CB"/>
    <w:rsid w:val="00724536"/>
    <w:rsid w:val="00724663"/>
    <w:rsid w:val="007246CA"/>
    <w:rsid w:val="00724A55"/>
    <w:rsid w:val="00724BC4"/>
    <w:rsid w:val="00724F5D"/>
    <w:rsid w:val="007251E8"/>
    <w:rsid w:val="0072533E"/>
    <w:rsid w:val="007253E9"/>
    <w:rsid w:val="007253F3"/>
    <w:rsid w:val="00725523"/>
    <w:rsid w:val="00725675"/>
    <w:rsid w:val="007256C1"/>
    <w:rsid w:val="0072578E"/>
    <w:rsid w:val="00725797"/>
    <w:rsid w:val="00725804"/>
    <w:rsid w:val="00725973"/>
    <w:rsid w:val="00725A90"/>
    <w:rsid w:val="00725BC7"/>
    <w:rsid w:val="00725C21"/>
    <w:rsid w:val="00725C83"/>
    <w:rsid w:val="00725D6F"/>
    <w:rsid w:val="00725E2B"/>
    <w:rsid w:val="00725E8F"/>
    <w:rsid w:val="00725F47"/>
    <w:rsid w:val="007260BF"/>
    <w:rsid w:val="007261D2"/>
    <w:rsid w:val="00726287"/>
    <w:rsid w:val="0072633C"/>
    <w:rsid w:val="0072642D"/>
    <w:rsid w:val="00726597"/>
    <w:rsid w:val="00726686"/>
    <w:rsid w:val="0072686E"/>
    <w:rsid w:val="00726883"/>
    <w:rsid w:val="007269B6"/>
    <w:rsid w:val="00726A26"/>
    <w:rsid w:val="00726A4B"/>
    <w:rsid w:val="00726AA3"/>
    <w:rsid w:val="00726B50"/>
    <w:rsid w:val="00726CC4"/>
    <w:rsid w:val="00726DC6"/>
    <w:rsid w:val="00726E5A"/>
    <w:rsid w:val="00726E5F"/>
    <w:rsid w:val="00726FB8"/>
    <w:rsid w:val="007271A2"/>
    <w:rsid w:val="00727294"/>
    <w:rsid w:val="00727346"/>
    <w:rsid w:val="0072748C"/>
    <w:rsid w:val="007275BD"/>
    <w:rsid w:val="0072768B"/>
    <w:rsid w:val="007276EB"/>
    <w:rsid w:val="0072771D"/>
    <w:rsid w:val="0072771E"/>
    <w:rsid w:val="00727738"/>
    <w:rsid w:val="00727955"/>
    <w:rsid w:val="00727980"/>
    <w:rsid w:val="00727A2E"/>
    <w:rsid w:val="00727BF4"/>
    <w:rsid w:val="00727C0A"/>
    <w:rsid w:val="00727D44"/>
    <w:rsid w:val="00727D59"/>
    <w:rsid w:val="00727DD0"/>
    <w:rsid w:val="00727E3E"/>
    <w:rsid w:val="00727FE4"/>
    <w:rsid w:val="00730011"/>
    <w:rsid w:val="007301F5"/>
    <w:rsid w:val="0073033F"/>
    <w:rsid w:val="00730366"/>
    <w:rsid w:val="007305B6"/>
    <w:rsid w:val="0073065B"/>
    <w:rsid w:val="007306DA"/>
    <w:rsid w:val="00730756"/>
    <w:rsid w:val="007308BF"/>
    <w:rsid w:val="0073093E"/>
    <w:rsid w:val="00730DDE"/>
    <w:rsid w:val="00730EE6"/>
    <w:rsid w:val="00730F45"/>
    <w:rsid w:val="00731107"/>
    <w:rsid w:val="00731131"/>
    <w:rsid w:val="00731159"/>
    <w:rsid w:val="007312AE"/>
    <w:rsid w:val="007312FD"/>
    <w:rsid w:val="00731371"/>
    <w:rsid w:val="007314C5"/>
    <w:rsid w:val="00731798"/>
    <w:rsid w:val="007317DB"/>
    <w:rsid w:val="007318CD"/>
    <w:rsid w:val="007318E8"/>
    <w:rsid w:val="00731902"/>
    <w:rsid w:val="0073197C"/>
    <w:rsid w:val="007319AA"/>
    <w:rsid w:val="00731AD1"/>
    <w:rsid w:val="00731D2D"/>
    <w:rsid w:val="00731E56"/>
    <w:rsid w:val="00731EAF"/>
    <w:rsid w:val="00732049"/>
    <w:rsid w:val="007320B6"/>
    <w:rsid w:val="007320BD"/>
    <w:rsid w:val="00732166"/>
    <w:rsid w:val="007322F9"/>
    <w:rsid w:val="00732446"/>
    <w:rsid w:val="007324D7"/>
    <w:rsid w:val="00732821"/>
    <w:rsid w:val="00732834"/>
    <w:rsid w:val="00732840"/>
    <w:rsid w:val="007328BB"/>
    <w:rsid w:val="007328C3"/>
    <w:rsid w:val="00732910"/>
    <w:rsid w:val="00732AEB"/>
    <w:rsid w:val="00732B3E"/>
    <w:rsid w:val="00732B4D"/>
    <w:rsid w:val="00732B93"/>
    <w:rsid w:val="00732C29"/>
    <w:rsid w:val="00732EB4"/>
    <w:rsid w:val="00732F1B"/>
    <w:rsid w:val="00732F34"/>
    <w:rsid w:val="00732F40"/>
    <w:rsid w:val="00732F5A"/>
    <w:rsid w:val="0073302E"/>
    <w:rsid w:val="007333B1"/>
    <w:rsid w:val="007334A8"/>
    <w:rsid w:val="007334AC"/>
    <w:rsid w:val="007335DC"/>
    <w:rsid w:val="007336F9"/>
    <w:rsid w:val="00733761"/>
    <w:rsid w:val="0073381C"/>
    <w:rsid w:val="00733868"/>
    <w:rsid w:val="00733881"/>
    <w:rsid w:val="007338CA"/>
    <w:rsid w:val="0073396C"/>
    <w:rsid w:val="00733AA2"/>
    <w:rsid w:val="00733ACD"/>
    <w:rsid w:val="00733BAD"/>
    <w:rsid w:val="00733CAD"/>
    <w:rsid w:val="00733D3F"/>
    <w:rsid w:val="00733D40"/>
    <w:rsid w:val="00733DB9"/>
    <w:rsid w:val="00733DE8"/>
    <w:rsid w:val="00733FAF"/>
    <w:rsid w:val="007343DB"/>
    <w:rsid w:val="0073447A"/>
    <w:rsid w:val="0073460E"/>
    <w:rsid w:val="00734617"/>
    <w:rsid w:val="007346AC"/>
    <w:rsid w:val="00734700"/>
    <w:rsid w:val="0073476C"/>
    <w:rsid w:val="007347E0"/>
    <w:rsid w:val="00734896"/>
    <w:rsid w:val="007348E7"/>
    <w:rsid w:val="007349A8"/>
    <w:rsid w:val="00734B53"/>
    <w:rsid w:val="00734BAA"/>
    <w:rsid w:val="00734DF7"/>
    <w:rsid w:val="00734EB0"/>
    <w:rsid w:val="00734EEE"/>
    <w:rsid w:val="00734F2F"/>
    <w:rsid w:val="0073534D"/>
    <w:rsid w:val="00735473"/>
    <w:rsid w:val="007354D4"/>
    <w:rsid w:val="007356E9"/>
    <w:rsid w:val="00735711"/>
    <w:rsid w:val="0073571E"/>
    <w:rsid w:val="00735742"/>
    <w:rsid w:val="00735788"/>
    <w:rsid w:val="007357D9"/>
    <w:rsid w:val="007358D8"/>
    <w:rsid w:val="00735963"/>
    <w:rsid w:val="00735988"/>
    <w:rsid w:val="007359A6"/>
    <w:rsid w:val="007359DA"/>
    <w:rsid w:val="00735A72"/>
    <w:rsid w:val="00735B6D"/>
    <w:rsid w:val="00735BE9"/>
    <w:rsid w:val="00735C7A"/>
    <w:rsid w:val="00735CBD"/>
    <w:rsid w:val="00735DC9"/>
    <w:rsid w:val="00735E05"/>
    <w:rsid w:val="00736048"/>
    <w:rsid w:val="007360E2"/>
    <w:rsid w:val="007361B7"/>
    <w:rsid w:val="00736334"/>
    <w:rsid w:val="0073635B"/>
    <w:rsid w:val="0073647C"/>
    <w:rsid w:val="00736493"/>
    <w:rsid w:val="007364C1"/>
    <w:rsid w:val="007364FB"/>
    <w:rsid w:val="00736637"/>
    <w:rsid w:val="007366B5"/>
    <w:rsid w:val="00736715"/>
    <w:rsid w:val="00736746"/>
    <w:rsid w:val="00736780"/>
    <w:rsid w:val="00736835"/>
    <w:rsid w:val="00736976"/>
    <w:rsid w:val="00736A7C"/>
    <w:rsid w:val="00736B45"/>
    <w:rsid w:val="00736B82"/>
    <w:rsid w:val="00736B9E"/>
    <w:rsid w:val="00736CCA"/>
    <w:rsid w:val="00736CD4"/>
    <w:rsid w:val="00736DED"/>
    <w:rsid w:val="00736EE8"/>
    <w:rsid w:val="00736FAA"/>
    <w:rsid w:val="00736FFA"/>
    <w:rsid w:val="00737006"/>
    <w:rsid w:val="00737041"/>
    <w:rsid w:val="00737046"/>
    <w:rsid w:val="007370B4"/>
    <w:rsid w:val="00737118"/>
    <w:rsid w:val="0073711F"/>
    <w:rsid w:val="007371A5"/>
    <w:rsid w:val="00737299"/>
    <w:rsid w:val="0073737D"/>
    <w:rsid w:val="007375AA"/>
    <w:rsid w:val="00737748"/>
    <w:rsid w:val="00737799"/>
    <w:rsid w:val="007378F8"/>
    <w:rsid w:val="00737907"/>
    <w:rsid w:val="00737997"/>
    <w:rsid w:val="00737B20"/>
    <w:rsid w:val="00737BA7"/>
    <w:rsid w:val="00737D06"/>
    <w:rsid w:val="00737D43"/>
    <w:rsid w:val="00737DAE"/>
    <w:rsid w:val="00737E35"/>
    <w:rsid w:val="0074001B"/>
    <w:rsid w:val="00740067"/>
    <w:rsid w:val="00740078"/>
    <w:rsid w:val="0074009F"/>
    <w:rsid w:val="007402C4"/>
    <w:rsid w:val="007402EF"/>
    <w:rsid w:val="007403DE"/>
    <w:rsid w:val="00740545"/>
    <w:rsid w:val="00740829"/>
    <w:rsid w:val="007408FA"/>
    <w:rsid w:val="007408FC"/>
    <w:rsid w:val="007409A8"/>
    <w:rsid w:val="007409DD"/>
    <w:rsid w:val="007409F8"/>
    <w:rsid w:val="00740A63"/>
    <w:rsid w:val="00740B29"/>
    <w:rsid w:val="00740C03"/>
    <w:rsid w:val="00740C25"/>
    <w:rsid w:val="00740CC9"/>
    <w:rsid w:val="00740D16"/>
    <w:rsid w:val="00740E44"/>
    <w:rsid w:val="0074145A"/>
    <w:rsid w:val="00741475"/>
    <w:rsid w:val="007415D8"/>
    <w:rsid w:val="0074165F"/>
    <w:rsid w:val="0074174D"/>
    <w:rsid w:val="007418C9"/>
    <w:rsid w:val="00741B02"/>
    <w:rsid w:val="00741B92"/>
    <w:rsid w:val="00741E8C"/>
    <w:rsid w:val="00741FB2"/>
    <w:rsid w:val="00741FE3"/>
    <w:rsid w:val="00742043"/>
    <w:rsid w:val="007420BB"/>
    <w:rsid w:val="007420D3"/>
    <w:rsid w:val="0074211D"/>
    <w:rsid w:val="007421CD"/>
    <w:rsid w:val="0074225E"/>
    <w:rsid w:val="0074226B"/>
    <w:rsid w:val="007423AB"/>
    <w:rsid w:val="0074243E"/>
    <w:rsid w:val="00742476"/>
    <w:rsid w:val="007424BB"/>
    <w:rsid w:val="00742641"/>
    <w:rsid w:val="0074266A"/>
    <w:rsid w:val="0074286B"/>
    <w:rsid w:val="00742896"/>
    <w:rsid w:val="007428A9"/>
    <w:rsid w:val="0074296B"/>
    <w:rsid w:val="00742974"/>
    <w:rsid w:val="00742AEC"/>
    <w:rsid w:val="00742C06"/>
    <w:rsid w:val="00742C64"/>
    <w:rsid w:val="00742CC8"/>
    <w:rsid w:val="00742CEA"/>
    <w:rsid w:val="00742E1E"/>
    <w:rsid w:val="00742E64"/>
    <w:rsid w:val="00742E83"/>
    <w:rsid w:val="00742FBE"/>
    <w:rsid w:val="0074312B"/>
    <w:rsid w:val="00743199"/>
    <w:rsid w:val="007434C0"/>
    <w:rsid w:val="0074355D"/>
    <w:rsid w:val="007436F2"/>
    <w:rsid w:val="00743779"/>
    <w:rsid w:val="0074383B"/>
    <w:rsid w:val="007438D9"/>
    <w:rsid w:val="00743988"/>
    <w:rsid w:val="007439D3"/>
    <w:rsid w:val="00743A72"/>
    <w:rsid w:val="00743A8B"/>
    <w:rsid w:val="00743AC8"/>
    <w:rsid w:val="00743AE7"/>
    <w:rsid w:val="00743BEE"/>
    <w:rsid w:val="00743C5A"/>
    <w:rsid w:val="00743C5E"/>
    <w:rsid w:val="00743D5D"/>
    <w:rsid w:val="00743E88"/>
    <w:rsid w:val="00743E9F"/>
    <w:rsid w:val="0074400B"/>
    <w:rsid w:val="0074422C"/>
    <w:rsid w:val="007442F2"/>
    <w:rsid w:val="007444C1"/>
    <w:rsid w:val="00744661"/>
    <w:rsid w:val="0074479B"/>
    <w:rsid w:val="007448BB"/>
    <w:rsid w:val="007448C2"/>
    <w:rsid w:val="00744F80"/>
    <w:rsid w:val="00744F82"/>
    <w:rsid w:val="00745023"/>
    <w:rsid w:val="007452CF"/>
    <w:rsid w:val="007453E2"/>
    <w:rsid w:val="0074545B"/>
    <w:rsid w:val="007455CA"/>
    <w:rsid w:val="00745615"/>
    <w:rsid w:val="00745643"/>
    <w:rsid w:val="0074566C"/>
    <w:rsid w:val="007456B4"/>
    <w:rsid w:val="007456BF"/>
    <w:rsid w:val="00745704"/>
    <w:rsid w:val="00745778"/>
    <w:rsid w:val="007457FF"/>
    <w:rsid w:val="0074582D"/>
    <w:rsid w:val="0074584E"/>
    <w:rsid w:val="007458C6"/>
    <w:rsid w:val="007458CE"/>
    <w:rsid w:val="007459A9"/>
    <w:rsid w:val="00745A03"/>
    <w:rsid w:val="00745AAF"/>
    <w:rsid w:val="00745AC1"/>
    <w:rsid w:val="00745AF8"/>
    <w:rsid w:val="00745B6C"/>
    <w:rsid w:val="00745DFB"/>
    <w:rsid w:val="00745F53"/>
    <w:rsid w:val="0074615B"/>
    <w:rsid w:val="00746166"/>
    <w:rsid w:val="007461C5"/>
    <w:rsid w:val="0074622C"/>
    <w:rsid w:val="00746323"/>
    <w:rsid w:val="00746362"/>
    <w:rsid w:val="00746395"/>
    <w:rsid w:val="00746505"/>
    <w:rsid w:val="00746592"/>
    <w:rsid w:val="0074664C"/>
    <w:rsid w:val="007466AF"/>
    <w:rsid w:val="00746747"/>
    <w:rsid w:val="00746834"/>
    <w:rsid w:val="007468C3"/>
    <w:rsid w:val="00746928"/>
    <w:rsid w:val="00746971"/>
    <w:rsid w:val="007469E0"/>
    <w:rsid w:val="00746B1A"/>
    <w:rsid w:val="00746C14"/>
    <w:rsid w:val="00746C52"/>
    <w:rsid w:val="00746CBE"/>
    <w:rsid w:val="00746D5E"/>
    <w:rsid w:val="00746E94"/>
    <w:rsid w:val="007473D1"/>
    <w:rsid w:val="007474E3"/>
    <w:rsid w:val="007475FA"/>
    <w:rsid w:val="0074763C"/>
    <w:rsid w:val="0074763F"/>
    <w:rsid w:val="007476A8"/>
    <w:rsid w:val="00747744"/>
    <w:rsid w:val="007477CB"/>
    <w:rsid w:val="0074793D"/>
    <w:rsid w:val="00747AD0"/>
    <w:rsid w:val="00747BC6"/>
    <w:rsid w:val="00747BED"/>
    <w:rsid w:val="00747D0D"/>
    <w:rsid w:val="00747D44"/>
    <w:rsid w:val="00747D72"/>
    <w:rsid w:val="00747DE6"/>
    <w:rsid w:val="00747E09"/>
    <w:rsid w:val="00747E6F"/>
    <w:rsid w:val="00750022"/>
    <w:rsid w:val="007500CD"/>
    <w:rsid w:val="0075015A"/>
    <w:rsid w:val="00750335"/>
    <w:rsid w:val="007503B1"/>
    <w:rsid w:val="00750625"/>
    <w:rsid w:val="0075075D"/>
    <w:rsid w:val="00750760"/>
    <w:rsid w:val="007507A4"/>
    <w:rsid w:val="0075083C"/>
    <w:rsid w:val="007508CF"/>
    <w:rsid w:val="007508E9"/>
    <w:rsid w:val="00750925"/>
    <w:rsid w:val="00750ADA"/>
    <w:rsid w:val="00750CE7"/>
    <w:rsid w:val="00750D2B"/>
    <w:rsid w:val="00750D54"/>
    <w:rsid w:val="00750D78"/>
    <w:rsid w:val="00750DDB"/>
    <w:rsid w:val="00750DF5"/>
    <w:rsid w:val="00750ED6"/>
    <w:rsid w:val="00750F3D"/>
    <w:rsid w:val="00750F60"/>
    <w:rsid w:val="00750FBD"/>
    <w:rsid w:val="00750FCA"/>
    <w:rsid w:val="00751129"/>
    <w:rsid w:val="0075121E"/>
    <w:rsid w:val="007512E6"/>
    <w:rsid w:val="0075131E"/>
    <w:rsid w:val="00751363"/>
    <w:rsid w:val="00751533"/>
    <w:rsid w:val="0075170F"/>
    <w:rsid w:val="00751711"/>
    <w:rsid w:val="0075184E"/>
    <w:rsid w:val="00751904"/>
    <w:rsid w:val="00751A04"/>
    <w:rsid w:val="00751B0E"/>
    <w:rsid w:val="00751C89"/>
    <w:rsid w:val="00751CED"/>
    <w:rsid w:val="00751D98"/>
    <w:rsid w:val="00751E27"/>
    <w:rsid w:val="00751F9E"/>
    <w:rsid w:val="00752039"/>
    <w:rsid w:val="00752085"/>
    <w:rsid w:val="00752515"/>
    <w:rsid w:val="00752541"/>
    <w:rsid w:val="007525FC"/>
    <w:rsid w:val="007525FD"/>
    <w:rsid w:val="00752726"/>
    <w:rsid w:val="00752838"/>
    <w:rsid w:val="0075285E"/>
    <w:rsid w:val="007528D7"/>
    <w:rsid w:val="007528FB"/>
    <w:rsid w:val="00752940"/>
    <w:rsid w:val="0075295B"/>
    <w:rsid w:val="00752D9B"/>
    <w:rsid w:val="00752E41"/>
    <w:rsid w:val="00752FC4"/>
    <w:rsid w:val="007531BB"/>
    <w:rsid w:val="007531CC"/>
    <w:rsid w:val="007533EC"/>
    <w:rsid w:val="00753414"/>
    <w:rsid w:val="0075346B"/>
    <w:rsid w:val="0075357D"/>
    <w:rsid w:val="007535AA"/>
    <w:rsid w:val="007535DA"/>
    <w:rsid w:val="007535E9"/>
    <w:rsid w:val="007536B0"/>
    <w:rsid w:val="0075373B"/>
    <w:rsid w:val="0075375E"/>
    <w:rsid w:val="00753776"/>
    <w:rsid w:val="00753893"/>
    <w:rsid w:val="007538A3"/>
    <w:rsid w:val="00753A8C"/>
    <w:rsid w:val="00753B65"/>
    <w:rsid w:val="00753B85"/>
    <w:rsid w:val="00753BB6"/>
    <w:rsid w:val="00753C6A"/>
    <w:rsid w:val="00753D9F"/>
    <w:rsid w:val="00753E07"/>
    <w:rsid w:val="00753EB0"/>
    <w:rsid w:val="00753FA3"/>
    <w:rsid w:val="00753FF0"/>
    <w:rsid w:val="0075409D"/>
    <w:rsid w:val="007541D6"/>
    <w:rsid w:val="00754228"/>
    <w:rsid w:val="007542F3"/>
    <w:rsid w:val="00754405"/>
    <w:rsid w:val="00754615"/>
    <w:rsid w:val="00754674"/>
    <w:rsid w:val="00754687"/>
    <w:rsid w:val="007546CE"/>
    <w:rsid w:val="007547F2"/>
    <w:rsid w:val="007547F4"/>
    <w:rsid w:val="007548E6"/>
    <w:rsid w:val="0075493E"/>
    <w:rsid w:val="00754966"/>
    <w:rsid w:val="00754BAD"/>
    <w:rsid w:val="00754BEB"/>
    <w:rsid w:val="00754D6D"/>
    <w:rsid w:val="00754D94"/>
    <w:rsid w:val="00754DDB"/>
    <w:rsid w:val="00754F3A"/>
    <w:rsid w:val="00754F62"/>
    <w:rsid w:val="00754F7A"/>
    <w:rsid w:val="00755013"/>
    <w:rsid w:val="0075506D"/>
    <w:rsid w:val="00755103"/>
    <w:rsid w:val="0075510F"/>
    <w:rsid w:val="00755399"/>
    <w:rsid w:val="0075541B"/>
    <w:rsid w:val="00755447"/>
    <w:rsid w:val="007554D1"/>
    <w:rsid w:val="007554E2"/>
    <w:rsid w:val="00755507"/>
    <w:rsid w:val="00755667"/>
    <w:rsid w:val="00755685"/>
    <w:rsid w:val="007556D8"/>
    <w:rsid w:val="007556F9"/>
    <w:rsid w:val="007557D1"/>
    <w:rsid w:val="00755885"/>
    <w:rsid w:val="00755955"/>
    <w:rsid w:val="007559BB"/>
    <w:rsid w:val="00755A2F"/>
    <w:rsid w:val="00755A9F"/>
    <w:rsid w:val="00755ACD"/>
    <w:rsid w:val="00755B35"/>
    <w:rsid w:val="00755B8B"/>
    <w:rsid w:val="00755C1F"/>
    <w:rsid w:val="00755CC8"/>
    <w:rsid w:val="00755F55"/>
    <w:rsid w:val="00756156"/>
    <w:rsid w:val="007563D9"/>
    <w:rsid w:val="00756497"/>
    <w:rsid w:val="0075651B"/>
    <w:rsid w:val="00756552"/>
    <w:rsid w:val="007565B6"/>
    <w:rsid w:val="0075665B"/>
    <w:rsid w:val="007567F0"/>
    <w:rsid w:val="00756882"/>
    <w:rsid w:val="00756887"/>
    <w:rsid w:val="0075688F"/>
    <w:rsid w:val="007569C2"/>
    <w:rsid w:val="00756C5A"/>
    <w:rsid w:val="00756CBE"/>
    <w:rsid w:val="00756DC5"/>
    <w:rsid w:val="00756ECF"/>
    <w:rsid w:val="00756F57"/>
    <w:rsid w:val="00756FFA"/>
    <w:rsid w:val="00756FFB"/>
    <w:rsid w:val="00757049"/>
    <w:rsid w:val="0075708D"/>
    <w:rsid w:val="007570D4"/>
    <w:rsid w:val="0075764D"/>
    <w:rsid w:val="00757668"/>
    <w:rsid w:val="007576A3"/>
    <w:rsid w:val="00757767"/>
    <w:rsid w:val="007578DA"/>
    <w:rsid w:val="00757911"/>
    <w:rsid w:val="007579AE"/>
    <w:rsid w:val="007579C5"/>
    <w:rsid w:val="007579E2"/>
    <w:rsid w:val="00757A03"/>
    <w:rsid w:val="00757A53"/>
    <w:rsid w:val="00757D6F"/>
    <w:rsid w:val="00757F19"/>
    <w:rsid w:val="00757FCC"/>
    <w:rsid w:val="00757FFB"/>
    <w:rsid w:val="00760237"/>
    <w:rsid w:val="0076024F"/>
    <w:rsid w:val="007604F5"/>
    <w:rsid w:val="00760522"/>
    <w:rsid w:val="00760541"/>
    <w:rsid w:val="00760543"/>
    <w:rsid w:val="00760556"/>
    <w:rsid w:val="007605A4"/>
    <w:rsid w:val="007605EE"/>
    <w:rsid w:val="007606D2"/>
    <w:rsid w:val="007607CE"/>
    <w:rsid w:val="007608FB"/>
    <w:rsid w:val="00760950"/>
    <w:rsid w:val="00760956"/>
    <w:rsid w:val="0076096D"/>
    <w:rsid w:val="007609D3"/>
    <w:rsid w:val="007609FD"/>
    <w:rsid w:val="00760AD7"/>
    <w:rsid w:val="00760B2D"/>
    <w:rsid w:val="00760CEB"/>
    <w:rsid w:val="00760DD9"/>
    <w:rsid w:val="00760E54"/>
    <w:rsid w:val="00761135"/>
    <w:rsid w:val="007611B8"/>
    <w:rsid w:val="00761233"/>
    <w:rsid w:val="0076126B"/>
    <w:rsid w:val="00761283"/>
    <w:rsid w:val="007613F4"/>
    <w:rsid w:val="00761428"/>
    <w:rsid w:val="0076144C"/>
    <w:rsid w:val="00761518"/>
    <w:rsid w:val="0076154D"/>
    <w:rsid w:val="007616A6"/>
    <w:rsid w:val="00761762"/>
    <w:rsid w:val="00761922"/>
    <w:rsid w:val="00761940"/>
    <w:rsid w:val="00761A6B"/>
    <w:rsid w:val="00761AFD"/>
    <w:rsid w:val="00762267"/>
    <w:rsid w:val="0076230C"/>
    <w:rsid w:val="0076252A"/>
    <w:rsid w:val="0076264F"/>
    <w:rsid w:val="00762720"/>
    <w:rsid w:val="0076273B"/>
    <w:rsid w:val="007627A7"/>
    <w:rsid w:val="00762A76"/>
    <w:rsid w:val="00762A8A"/>
    <w:rsid w:val="00762D06"/>
    <w:rsid w:val="00762D0E"/>
    <w:rsid w:val="00762E3C"/>
    <w:rsid w:val="007631C6"/>
    <w:rsid w:val="007633C8"/>
    <w:rsid w:val="00763408"/>
    <w:rsid w:val="00763578"/>
    <w:rsid w:val="007636F8"/>
    <w:rsid w:val="00763722"/>
    <w:rsid w:val="0076397E"/>
    <w:rsid w:val="007639F6"/>
    <w:rsid w:val="00763A7E"/>
    <w:rsid w:val="00763B79"/>
    <w:rsid w:val="00763BF7"/>
    <w:rsid w:val="00763DCA"/>
    <w:rsid w:val="00763FFB"/>
    <w:rsid w:val="0076407E"/>
    <w:rsid w:val="007640D0"/>
    <w:rsid w:val="00764110"/>
    <w:rsid w:val="00764117"/>
    <w:rsid w:val="0076415D"/>
    <w:rsid w:val="007641DB"/>
    <w:rsid w:val="007642BC"/>
    <w:rsid w:val="007643C5"/>
    <w:rsid w:val="00764456"/>
    <w:rsid w:val="00764529"/>
    <w:rsid w:val="00764580"/>
    <w:rsid w:val="00764645"/>
    <w:rsid w:val="00764652"/>
    <w:rsid w:val="0076465A"/>
    <w:rsid w:val="007646E4"/>
    <w:rsid w:val="0076473B"/>
    <w:rsid w:val="007648E4"/>
    <w:rsid w:val="00764ADD"/>
    <w:rsid w:val="00764C29"/>
    <w:rsid w:val="00764E15"/>
    <w:rsid w:val="00764F0F"/>
    <w:rsid w:val="007650D6"/>
    <w:rsid w:val="007651D7"/>
    <w:rsid w:val="00765372"/>
    <w:rsid w:val="00765413"/>
    <w:rsid w:val="00765462"/>
    <w:rsid w:val="00765482"/>
    <w:rsid w:val="0076552A"/>
    <w:rsid w:val="007656AD"/>
    <w:rsid w:val="0076570F"/>
    <w:rsid w:val="00765852"/>
    <w:rsid w:val="00765855"/>
    <w:rsid w:val="00765A24"/>
    <w:rsid w:val="00765A7E"/>
    <w:rsid w:val="00765A8D"/>
    <w:rsid w:val="00765B04"/>
    <w:rsid w:val="00765CDD"/>
    <w:rsid w:val="00765DD0"/>
    <w:rsid w:val="00765EEA"/>
    <w:rsid w:val="00765F41"/>
    <w:rsid w:val="00765F49"/>
    <w:rsid w:val="00765F53"/>
    <w:rsid w:val="007660F9"/>
    <w:rsid w:val="00766205"/>
    <w:rsid w:val="00766256"/>
    <w:rsid w:val="00766415"/>
    <w:rsid w:val="00766434"/>
    <w:rsid w:val="00766495"/>
    <w:rsid w:val="007664B1"/>
    <w:rsid w:val="00766597"/>
    <w:rsid w:val="0076666B"/>
    <w:rsid w:val="007666D8"/>
    <w:rsid w:val="00766728"/>
    <w:rsid w:val="00766748"/>
    <w:rsid w:val="007667D9"/>
    <w:rsid w:val="00766982"/>
    <w:rsid w:val="00766BD9"/>
    <w:rsid w:val="00766C19"/>
    <w:rsid w:val="00766D57"/>
    <w:rsid w:val="00766D71"/>
    <w:rsid w:val="00766F9F"/>
    <w:rsid w:val="00767066"/>
    <w:rsid w:val="007671EF"/>
    <w:rsid w:val="00767205"/>
    <w:rsid w:val="0076729F"/>
    <w:rsid w:val="007673BD"/>
    <w:rsid w:val="007673EA"/>
    <w:rsid w:val="007674E6"/>
    <w:rsid w:val="0076756C"/>
    <w:rsid w:val="007676A8"/>
    <w:rsid w:val="007676EC"/>
    <w:rsid w:val="0076773C"/>
    <w:rsid w:val="007677DC"/>
    <w:rsid w:val="00767852"/>
    <w:rsid w:val="00767A08"/>
    <w:rsid w:val="00767A7C"/>
    <w:rsid w:val="00767B14"/>
    <w:rsid w:val="00767BED"/>
    <w:rsid w:val="00767BF5"/>
    <w:rsid w:val="00767CBE"/>
    <w:rsid w:val="00767D2C"/>
    <w:rsid w:val="00767D34"/>
    <w:rsid w:val="00767E24"/>
    <w:rsid w:val="0077004E"/>
    <w:rsid w:val="00770084"/>
    <w:rsid w:val="007700B1"/>
    <w:rsid w:val="007701A3"/>
    <w:rsid w:val="00770236"/>
    <w:rsid w:val="007703A9"/>
    <w:rsid w:val="007704D8"/>
    <w:rsid w:val="0077054B"/>
    <w:rsid w:val="0077067E"/>
    <w:rsid w:val="0077072C"/>
    <w:rsid w:val="00770861"/>
    <w:rsid w:val="0077089A"/>
    <w:rsid w:val="00770B57"/>
    <w:rsid w:val="00770CD4"/>
    <w:rsid w:val="00770D11"/>
    <w:rsid w:val="00770D4D"/>
    <w:rsid w:val="00770D70"/>
    <w:rsid w:val="00770FB0"/>
    <w:rsid w:val="00771060"/>
    <w:rsid w:val="0077108D"/>
    <w:rsid w:val="00771184"/>
    <w:rsid w:val="007711EB"/>
    <w:rsid w:val="00771222"/>
    <w:rsid w:val="007712BF"/>
    <w:rsid w:val="007714DB"/>
    <w:rsid w:val="00771646"/>
    <w:rsid w:val="007716BB"/>
    <w:rsid w:val="0077170E"/>
    <w:rsid w:val="00771791"/>
    <w:rsid w:val="007717C9"/>
    <w:rsid w:val="0077186C"/>
    <w:rsid w:val="007719BC"/>
    <w:rsid w:val="00771CE7"/>
    <w:rsid w:val="00771D3F"/>
    <w:rsid w:val="00771D7C"/>
    <w:rsid w:val="00771F80"/>
    <w:rsid w:val="00771F82"/>
    <w:rsid w:val="0077204D"/>
    <w:rsid w:val="0077215A"/>
    <w:rsid w:val="0077220B"/>
    <w:rsid w:val="0077220E"/>
    <w:rsid w:val="00772361"/>
    <w:rsid w:val="00772381"/>
    <w:rsid w:val="0077250A"/>
    <w:rsid w:val="0077276B"/>
    <w:rsid w:val="00772845"/>
    <w:rsid w:val="007728C0"/>
    <w:rsid w:val="00772909"/>
    <w:rsid w:val="00772910"/>
    <w:rsid w:val="00772A08"/>
    <w:rsid w:val="00772AE5"/>
    <w:rsid w:val="00772BA3"/>
    <w:rsid w:val="00772C6B"/>
    <w:rsid w:val="00772FC1"/>
    <w:rsid w:val="00772FC2"/>
    <w:rsid w:val="00773005"/>
    <w:rsid w:val="0077305C"/>
    <w:rsid w:val="007732C4"/>
    <w:rsid w:val="00773376"/>
    <w:rsid w:val="0077349C"/>
    <w:rsid w:val="007734EF"/>
    <w:rsid w:val="00773505"/>
    <w:rsid w:val="0077367F"/>
    <w:rsid w:val="007736BC"/>
    <w:rsid w:val="0077377E"/>
    <w:rsid w:val="0077392D"/>
    <w:rsid w:val="00773B4C"/>
    <w:rsid w:val="00773C98"/>
    <w:rsid w:val="00773D46"/>
    <w:rsid w:val="00773D90"/>
    <w:rsid w:val="00773E3E"/>
    <w:rsid w:val="00773F70"/>
    <w:rsid w:val="00773F84"/>
    <w:rsid w:val="00773F86"/>
    <w:rsid w:val="007741BB"/>
    <w:rsid w:val="00774209"/>
    <w:rsid w:val="00774245"/>
    <w:rsid w:val="007743D1"/>
    <w:rsid w:val="00774530"/>
    <w:rsid w:val="0077458D"/>
    <w:rsid w:val="007745F1"/>
    <w:rsid w:val="007746FE"/>
    <w:rsid w:val="00774881"/>
    <w:rsid w:val="007749ED"/>
    <w:rsid w:val="00774A42"/>
    <w:rsid w:val="00774A93"/>
    <w:rsid w:val="00774BFA"/>
    <w:rsid w:val="00774C5F"/>
    <w:rsid w:val="00774D6A"/>
    <w:rsid w:val="00774E69"/>
    <w:rsid w:val="00774EEB"/>
    <w:rsid w:val="00774FEE"/>
    <w:rsid w:val="00775013"/>
    <w:rsid w:val="0077508C"/>
    <w:rsid w:val="00775164"/>
    <w:rsid w:val="00775169"/>
    <w:rsid w:val="00775215"/>
    <w:rsid w:val="0077531D"/>
    <w:rsid w:val="00775368"/>
    <w:rsid w:val="007753D6"/>
    <w:rsid w:val="007755A5"/>
    <w:rsid w:val="00775719"/>
    <w:rsid w:val="0077571D"/>
    <w:rsid w:val="00775743"/>
    <w:rsid w:val="00775895"/>
    <w:rsid w:val="007759C3"/>
    <w:rsid w:val="00775B77"/>
    <w:rsid w:val="00775B81"/>
    <w:rsid w:val="00775B88"/>
    <w:rsid w:val="00775BDF"/>
    <w:rsid w:val="00775FEA"/>
    <w:rsid w:val="0077605A"/>
    <w:rsid w:val="00776215"/>
    <w:rsid w:val="00776232"/>
    <w:rsid w:val="007762F9"/>
    <w:rsid w:val="007763B8"/>
    <w:rsid w:val="0077641A"/>
    <w:rsid w:val="007764E0"/>
    <w:rsid w:val="0077657F"/>
    <w:rsid w:val="00776702"/>
    <w:rsid w:val="00776823"/>
    <w:rsid w:val="00776904"/>
    <w:rsid w:val="007769F8"/>
    <w:rsid w:val="00776A64"/>
    <w:rsid w:val="00776ADF"/>
    <w:rsid w:val="00776BC3"/>
    <w:rsid w:val="00776C4C"/>
    <w:rsid w:val="00776C58"/>
    <w:rsid w:val="00776DE4"/>
    <w:rsid w:val="00776E14"/>
    <w:rsid w:val="00777036"/>
    <w:rsid w:val="00777103"/>
    <w:rsid w:val="0077710D"/>
    <w:rsid w:val="007772F9"/>
    <w:rsid w:val="00777301"/>
    <w:rsid w:val="007773B2"/>
    <w:rsid w:val="0077765C"/>
    <w:rsid w:val="00777757"/>
    <w:rsid w:val="00777810"/>
    <w:rsid w:val="00777883"/>
    <w:rsid w:val="007778FA"/>
    <w:rsid w:val="00777A0D"/>
    <w:rsid w:val="00777A0E"/>
    <w:rsid w:val="00777BBD"/>
    <w:rsid w:val="00777C97"/>
    <w:rsid w:val="00777DA8"/>
    <w:rsid w:val="00777ED5"/>
    <w:rsid w:val="00777FE0"/>
    <w:rsid w:val="00780241"/>
    <w:rsid w:val="007803AB"/>
    <w:rsid w:val="00780521"/>
    <w:rsid w:val="007806FC"/>
    <w:rsid w:val="007808BA"/>
    <w:rsid w:val="00780A79"/>
    <w:rsid w:val="00780A8D"/>
    <w:rsid w:val="00780BFE"/>
    <w:rsid w:val="00780C3F"/>
    <w:rsid w:val="00780DC3"/>
    <w:rsid w:val="00780E0F"/>
    <w:rsid w:val="00780ED4"/>
    <w:rsid w:val="00780F55"/>
    <w:rsid w:val="00781079"/>
    <w:rsid w:val="007810F6"/>
    <w:rsid w:val="007811D5"/>
    <w:rsid w:val="007811FC"/>
    <w:rsid w:val="0078124B"/>
    <w:rsid w:val="007812DE"/>
    <w:rsid w:val="007812E8"/>
    <w:rsid w:val="00781387"/>
    <w:rsid w:val="0078148C"/>
    <w:rsid w:val="0078153B"/>
    <w:rsid w:val="00781566"/>
    <w:rsid w:val="00781628"/>
    <w:rsid w:val="007816B8"/>
    <w:rsid w:val="00781765"/>
    <w:rsid w:val="00781795"/>
    <w:rsid w:val="0078188C"/>
    <w:rsid w:val="00781904"/>
    <w:rsid w:val="0078192C"/>
    <w:rsid w:val="0078195D"/>
    <w:rsid w:val="00781982"/>
    <w:rsid w:val="00781A63"/>
    <w:rsid w:val="00781D40"/>
    <w:rsid w:val="00781E19"/>
    <w:rsid w:val="00781EC7"/>
    <w:rsid w:val="00781EEC"/>
    <w:rsid w:val="00781F72"/>
    <w:rsid w:val="00782030"/>
    <w:rsid w:val="00782087"/>
    <w:rsid w:val="007820C9"/>
    <w:rsid w:val="007820FA"/>
    <w:rsid w:val="0078236A"/>
    <w:rsid w:val="0078243F"/>
    <w:rsid w:val="0078248E"/>
    <w:rsid w:val="00782604"/>
    <w:rsid w:val="0078264C"/>
    <w:rsid w:val="00782714"/>
    <w:rsid w:val="007827CF"/>
    <w:rsid w:val="00782857"/>
    <w:rsid w:val="00782986"/>
    <w:rsid w:val="00782A21"/>
    <w:rsid w:val="00782B1C"/>
    <w:rsid w:val="00782B94"/>
    <w:rsid w:val="00782D17"/>
    <w:rsid w:val="00782D2E"/>
    <w:rsid w:val="00782D35"/>
    <w:rsid w:val="00782D96"/>
    <w:rsid w:val="00782E73"/>
    <w:rsid w:val="00782E93"/>
    <w:rsid w:val="00782FBD"/>
    <w:rsid w:val="00782FD9"/>
    <w:rsid w:val="00783178"/>
    <w:rsid w:val="007831FE"/>
    <w:rsid w:val="00783235"/>
    <w:rsid w:val="0078329D"/>
    <w:rsid w:val="007832C4"/>
    <w:rsid w:val="007832EA"/>
    <w:rsid w:val="007834BB"/>
    <w:rsid w:val="007835A6"/>
    <w:rsid w:val="007835F4"/>
    <w:rsid w:val="00783690"/>
    <w:rsid w:val="0078378E"/>
    <w:rsid w:val="00783801"/>
    <w:rsid w:val="00783866"/>
    <w:rsid w:val="007838AC"/>
    <w:rsid w:val="007838B7"/>
    <w:rsid w:val="007838D6"/>
    <w:rsid w:val="00783C09"/>
    <w:rsid w:val="00783D41"/>
    <w:rsid w:val="00783F49"/>
    <w:rsid w:val="00784009"/>
    <w:rsid w:val="00784215"/>
    <w:rsid w:val="007843F4"/>
    <w:rsid w:val="00784581"/>
    <w:rsid w:val="0078474A"/>
    <w:rsid w:val="007847DD"/>
    <w:rsid w:val="0078489C"/>
    <w:rsid w:val="007848E5"/>
    <w:rsid w:val="00784926"/>
    <w:rsid w:val="0078496C"/>
    <w:rsid w:val="00784A45"/>
    <w:rsid w:val="00784B64"/>
    <w:rsid w:val="00784B91"/>
    <w:rsid w:val="00784D98"/>
    <w:rsid w:val="0078506E"/>
    <w:rsid w:val="00785089"/>
    <w:rsid w:val="00785136"/>
    <w:rsid w:val="007851E1"/>
    <w:rsid w:val="00785300"/>
    <w:rsid w:val="00785387"/>
    <w:rsid w:val="007855F5"/>
    <w:rsid w:val="00785672"/>
    <w:rsid w:val="0078568D"/>
    <w:rsid w:val="007856D7"/>
    <w:rsid w:val="0078590C"/>
    <w:rsid w:val="00785938"/>
    <w:rsid w:val="00785951"/>
    <w:rsid w:val="00785A0A"/>
    <w:rsid w:val="00785A12"/>
    <w:rsid w:val="00785AA2"/>
    <w:rsid w:val="00785AEE"/>
    <w:rsid w:val="00785FCA"/>
    <w:rsid w:val="00786086"/>
    <w:rsid w:val="007860F7"/>
    <w:rsid w:val="00786125"/>
    <w:rsid w:val="007861AB"/>
    <w:rsid w:val="007861EC"/>
    <w:rsid w:val="007861F9"/>
    <w:rsid w:val="0078624D"/>
    <w:rsid w:val="00786365"/>
    <w:rsid w:val="00786379"/>
    <w:rsid w:val="0078638E"/>
    <w:rsid w:val="007863C4"/>
    <w:rsid w:val="007864F2"/>
    <w:rsid w:val="007865F2"/>
    <w:rsid w:val="00786861"/>
    <w:rsid w:val="00786862"/>
    <w:rsid w:val="007868BD"/>
    <w:rsid w:val="007869C7"/>
    <w:rsid w:val="00786A1B"/>
    <w:rsid w:val="00786A7C"/>
    <w:rsid w:val="00786B21"/>
    <w:rsid w:val="00786CAB"/>
    <w:rsid w:val="00786DE2"/>
    <w:rsid w:val="00786E02"/>
    <w:rsid w:val="00787044"/>
    <w:rsid w:val="00787243"/>
    <w:rsid w:val="0078732A"/>
    <w:rsid w:val="00787393"/>
    <w:rsid w:val="0078740E"/>
    <w:rsid w:val="007874BD"/>
    <w:rsid w:val="007875DF"/>
    <w:rsid w:val="00787767"/>
    <w:rsid w:val="00787808"/>
    <w:rsid w:val="00787867"/>
    <w:rsid w:val="00787988"/>
    <w:rsid w:val="007879D1"/>
    <w:rsid w:val="00787A01"/>
    <w:rsid w:val="00787AC4"/>
    <w:rsid w:val="00787BA4"/>
    <w:rsid w:val="00787C50"/>
    <w:rsid w:val="00787D4D"/>
    <w:rsid w:val="00787DF3"/>
    <w:rsid w:val="00787E0F"/>
    <w:rsid w:val="00787E50"/>
    <w:rsid w:val="00787E73"/>
    <w:rsid w:val="00787EEC"/>
    <w:rsid w:val="00787FB7"/>
    <w:rsid w:val="0079025C"/>
    <w:rsid w:val="00790447"/>
    <w:rsid w:val="0079048F"/>
    <w:rsid w:val="00790660"/>
    <w:rsid w:val="007906D2"/>
    <w:rsid w:val="0079075A"/>
    <w:rsid w:val="007907F4"/>
    <w:rsid w:val="00790B01"/>
    <w:rsid w:val="00790B9D"/>
    <w:rsid w:val="00790C1B"/>
    <w:rsid w:val="00790C22"/>
    <w:rsid w:val="00790C4F"/>
    <w:rsid w:val="00790C68"/>
    <w:rsid w:val="00790C73"/>
    <w:rsid w:val="00790E9E"/>
    <w:rsid w:val="00790FAA"/>
    <w:rsid w:val="00791092"/>
    <w:rsid w:val="007910F3"/>
    <w:rsid w:val="007912FB"/>
    <w:rsid w:val="00791345"/>
    <w:rsid w:val="00791401"/>
    <w:rsid w:val="0079149C"/>
    <w:rsid w:val="0079156D"/>
    <w:rsid w:val="00791590"/>
    <w:rsid w:val="007915B3"/>
    <w:rsid w:val="00791650"/>
    <w:rsid w:val="007916B2"/>
    <w:rsid w:val="00791974"/>
    <w:rsid w:val="00791C72"/>
    <w:rsid w:val="00791CC4"/>
    <w:rsid w:val="00791CEC"/>
    <w:rsid w:val="00791F32"/>
    <w:rsid w:val="00791F5A"/>
    <w:rsid w:val="00791FC1"/>
    <w:rsid w:val="00792055"/>
    <w:rsid w:val="00792161"/>
    <w:rsid w:val="007922D3"/>
    <w:rsid w:val="0079245C"/>
    <w:rsid w:val="007924B0"/>
    <w:rsid w:val="0079270E"/>
    <w:rsid w:val="00792757"/>
    <w:rsid w:val="0079279B"/>
    <w:rsid w:val="00792841"/>
    <w:rsid w:val="00792909"/>
    <w:rsid w:val="00792993"/>
    <w:rsid w:val="007929F0"/>
    <w:rsid w:val="00792A52"/>
    <w:rsid w:val="00792AE7"/>
    <w:rsid w:val="00792BEF"/>
    <w:rsid w:val="00792E00"/>
    <w:rsid w:val="00792E24"/>
    <w:rsid w:val="00793018"/>
    <w:rsid w:val="00793107"/>
    <w:rsid w:val="00793178"/>
    <w:rsid w:val="007932E2"/>
    <w:rsid w:val="007933D2"/>
    <w:rsid w:val="007933F8"/>
    <w:rsid w:val="00793538"/>
    <w:rsid w:val="00793602"/>
    <w:rsid w:val="00793611"/>
    <w:rsid w:val="00793702"/>
    <w:rsid w:val="0079372E"/>
    <w:rsid w:val="00793787"/>
    <w:rsid w:val="0079386A"/>
    <w:rsid w:val="007938D6"/>
    <w:rsid w:val="007939F0"/>
    <w:rsid w:val="00793B1C"/>
    <w:rsid w:val="00793B29"/>
    <w:rsid w:val="00793C27"/>
    <w:rsid w:val="00793DDA"/>
    <w:rsid w:val="00793E69"/>
    <w:rsid w:val="00793E8F"/>
    <w:rsid w:val="00793F04"/>
    <w:rsid w:val="00794277"/>
    <w:rsid w:val="007943AF"/>
    <w:rsid w:val="00794404"/>
    <w:rsid w:val="00794491"/>
    <w:rsid w:val="007944B4"/>
    <w:rsid w:val="007947A1"/>
    <w:rsid w:val="007947CB"/>
    <w:rsid w:val="007947EA"/>
    <w:rsid w:val="007947F9"/>
    <w:rsid w:val="00794808"/>
    <w:rsid w:val="0079485D"/>
    <w:rsid w:val="00794A34"/>
    <w:rsid w:val="00794AD8"/>
    <w:rsid w:val="00794C3E"/>
    <w:rsid w:val="00794C91"/>
    <w:rsid w:val="00794D1E"/>
    <w:rsid w:val="00794E1F"/>
    <w:rsid w:val="00794FB7"/>
    <w:rsid w:val="00794FE0"/>
    <w:rsid w:val="0079512F"/>
    <w:rsid w:val="0079521E"/>
    <w:rsid w:val="007952EC"/>
    <w:rsid w:val="00795366"/>
    <w:rsid w:val="00795397"/>
    <w:rsid w:val="007954D0"/>
    <w:rsid w:val="00795510"/>
    <w:rsid w:val="007955D9"/>
    <w:rsid w:val="00795609"/>
    <w:rsid w:val="0079581E"/>
    <w:rsid w:val="00795839"/>
    <w:rsid w:val="00795876"/>
    <w:rsid w:val="00795AB4"/>
    <w:rsid w:val="00795C1B"/>
    <w:rsid w:val="00795C1F"/>
    <w:rsid w:val="00795C30"/>
    <w:rsid w:val="00795C56"/>
    <w:rsid w:val="00795D3E"/>
    <w:rsid w:val="00795EC4"/>
    <w:rsid w:val="00795FFC"/>
    <w:rsid w:val="007960D3"/>
    <w:rsid w:val="0079627B"/>
    <w:rsid w:val="007962E8"/>
    <w:rsid w:val="00796424"/>
    <w:rsid w:val="0079645F"/>
    <w:rsid w:val="00796546"/>
    <w:rsid w:val="0079664C"/>
    <w:rsid w:val="00796706"/>
    <w:rsid w:val="0079677C"/>
    <w:rsid w:val="0079687A"/>
    <w:rsid w:val="007968A5"/>
    <w:rsid w:val="00796A23"/>
    <w:rsid w:val="00796BA1"/>
    <w:rsid w:val="00796C23"/>
    <w:rsid w:val="00796C84"/>
    <w:rsid w:val="00796D21"/>
    <w:rsid w:val="00796EA4"/>
    <w:rsid w:val="0079700A"/>
    <w:rsid w:val="007970C6"/>
    <w:rsid w:val="00797148"/>
    <w:rsid w:val="0079717E"/>
    <w:rsid w:val="00797272"/>
    <w:rsid w:val="00797325"/>
    <w:rsid w:val="00797359"/>
    <w:rsid w:val="007975F2"/>
    <w:rsid w:val="0079762F"/>
    <w:rsid w:val="007976AC"/>
    <w:rsid w:val="007976BD"/>
    <w:rsid w:val="007976F9"/>
    <w:rsid w:val="007979E1"/>
    <w:rsid w:val="00797ACC"/>
    <w:rsid w:val="00797BC5"/>
    <w:rsid w:val="00797C36"/>
    <w:rsid w:val="00797C6A"/>
    <w:rsid w:val="00797D2E"/>
    <w:rsid w:val="007A0003"/>
    <w:rsid w:val="007A0132"/>
    <w:rsid w:val="007A01A6"/>
    <w:rsid w:val="007A0418"/>
    <w:rsid w:val="007A0498"/>
    <w:rsid w:val="007A0499"/>
    <w:rsid w:val="007A05FD"/>
    <w:rsid w:val="007A06AF"/>
    <w:rsid w:val="007A087C"/>
    <w:rsid w:val="007A09B6"/>
    <w:rsid w:val="007A09D1"/>
    <w:rsid w:val="007A09DB"/>
    <w:rsid w:val="007A09E6"/>
    <w:rsid w:val="007A0B5F"/>
    <w:rsid w:val="007A0BFB"/>
    <w:rsid w:val="007A0CBE"/>
    <w:rsid w:val="007A0D3D"/>
    <w:rsid w:val="007A0EB3"/>
    <w:rsid w:val="007A107D"/>
    <w:rsid w:val="007A1097"/>
    <w:rsid w:val="007A1199"/>
    <w:rsid w:val="007A11BC"/>
    <w:rsid w:val="007A11D5"/>
    <w:rsid w:val="007A133A"/>
    <w:rsid w:val="007A1354"/>
    <w:rsid w:val="007A1459"/>
    <w:rsid w:val="007A146A"/>
    <w:rsid w:val="007A162B"/>
    <w:rsid w:val="007A17D9"/>
    <w:rsid w:val="007A1810"/>
    <w:rsid w:val="007A1905"/>
    <w:rsid w:val="007A1A56"/>
    <w:rsid w:val="007A1B19"/>
    <w:rsid w:val="007A1BB9"/>
    <w:rsid w:val="007A1CCF"/>
    <w:rsid w:val="007A1E9E"/>
    <w:rsid w:val="007A1FB0"/>
    <w:rsid w:val="007A20CF"/>
    <w:rsid w:val="007A20E5"/>
    <w:rsid w:val="007A222F"/>
    <w:rsid w:val="007A2263"/>
    <w:rsid w:val="007A2271"/>
    <w:rsid w:val="007A22B8"/>
    <w:rsid w:val="007A2529"/>
    <w:rsid w:val="007A253A"/>
    <w:rsid w:val="007A2603"/>
    <w:rsid w:val="007A272D"/>
    <w:rsid w:val="007A286F"/>
    <w:rsid w:val="007A2937"/>
    <w:rsid w:val="007A2AA1"/>
    <w:rsid w:val="007A2C14"/>
    <w:rsid w:val="007A2C47"/>
    <w:rsid w:val="007A2C69"/>
    <w:rsid w:val="007A2C99"/>
    <w:rsid w:val="007A2D70"/>
    <w:rsid w:val="007A2FF3"/>
    <w:rsid w:val="007A30E3"/>
    <w:rsid w:val="007A31AA"/>
    <w:rsid w:val="007A3295"/>
    <w:rsid w:val="007A33B7"/>
    <w:rsid w:val="007A3485"/>
    <w:rsid w:val="007A37D9"/>
    <w:rsid w:val="007A38A8"/>
    <w:rsid w:val="007A38DD"/>
    <w:rsid w:val="007A3903"/>
    <w:rsid w:val="007A3926"/>
    <w:rsid w:val="007A3941"/>
    <w:rsid w:val="007A3985"/>
    <w:rsid w:val="007A3AA4"/>
    <w:rsid w:val="007A3B3F"/>
    <w:rsid w:val="007A3BAC"/>
    <w:rsid w:val="007A3CA3"/>
    <w:rsid w:val="007A3E27"/>
    <w:rsid w:val="007A3EED"/>
    <w:rsid w:val="007A402E"/>
    <w:rsid w:val="007A40AC"/>
    <w:rsid w:val="007A418A"/>
    <w:rsid w:val="007A424F"/>
    <w:rsid w:val="007A42F1"/>
    <w:rsid w:val="007A44C9"/>
    <w:rsid w:val="007A44DD"/>
    <w:rsid w:val="007A44FD"/>
    <w:rsid w:val="007A4533"/>
    <w:rsid w:val="007A45E9"/>
    <w:rsid w:val="007A47C6"/>
    <w:rsid w:val="007A47CD"/>
    <w:rsid w:val="007A47D2"/>
    <w:rsid w:val="007A487B"/>
    <w:rsid w:val="007A4892"/>
    <w:rsid w:val="007A4A1E"/>
    <w:rsid w:val="007A4B65"/>
    <w:rsid w:val="007A4B8C"/>
    <w:rsid w:val="007A4BA3"/>
    <w:rsid w:val="007A4C0D"/>
    <w:rsid w:val="007A4C6F"/>
    <w:rsid w:val="007A4CA1"/>
    <w:rsid w:val="007A4CAE"/>
    <w:rsid w:val="007A4D93"/>
    <w:rsid w:val="007A4DE7"/>
    <w:rsid w:val="007A4E1C"/>
    <w:rsid w:val="007A4E97"/>
    <w:rsid w:val="007A4EE7"/>
    <w:rsid w:val="007A4F4C"/>
    <w:rsid w:val="007A5030"/>
    <w:rsid w:val="007A50D0"/>
    <w:rsid w:val="007A5126"/>
    <w:rsid w:val="007A521D"/>
    <w:rsid w:val="007A5526"/>
    <w:rsid w:val="007A57A0"/>
    <w:rsid w:val="007A59A0"/>
    <w:rsid w:val="007A5E1C"/>
    <w:rsid w:val="007A5E89"/>
    <w:rsid w:val="007A5FBB"/>
    <w:rsid w:val="007A5FC9"/>
    <w:rsid w:val="007A5FE4"/>
    <w:rsid w:val="007A605E"/>
    <w:rsid w:val="007A6072"/>
    <w:rsid w:val="007A61FF"/>
    <w:rsid w:val="007A6289"/>
    <w:rsid w:val="007A63BF"/>
    <w:rsid w:val="007A6488"/>
    <w:rsid w:val="007A6729"/>
    <w:rsid w:val="007A6737"/>
    <w:rsid w:val="007A6790"/>
    <w:rsid w:val="007A67F2"/>
    <w:rsid w:val="007A6940"/>
    <w:rsid w:val="007A69FA"/>
    <w:rsid w:val="007A6A98"/>
    <w:rsid w:val="007A6AE7"/>
    <w:rsid w:val="007A6EFF"/>
    <w:rsid w:val="007A6F06"/>
    <w:rsid w:val="007A6F2B"/>
    <w:rsid w:val="007A71C8"/>
    <w:rsid w:val="007A71E7"/>
    <w:rsid w:val="007A7203"/>
    <w:rsid w:val="007A722B"/>
    <w:rsid w:val="007A731D"/>
    <w:rsid w:val="007A743F"/>
    <w:rsid w:val="007A7460"/>
    <w:rsid w:val="007A74A9"/>
    <w:rsid w:val="007A766B"/>
    <w:rsid w:val="007A76F9"/>
    <w:rsid w:val="007A76FB"/>
    <w:rsid w:val="007A785A"/>
    <w:rsid w:val="007A7A5E"/>
    <w:rsid w:val="007A7A8A"/>
    <w:rsid w:val="007A7BE7"/>
    <w:rsid w:val="007A7CFB"/>
    <w:rsid w:val="007A7DED"/>
    <w:rsid w:val="007A7DF2"/>
    <w:rsid w:val="007A7E30"/>
    <w:rsid w:val="007A7F78"/>
    <w:rsid w:val="007B0008"/>
    <w:rsid w:val="007B00D1"/>
    <w:rsid w:val="007B01A0"/>
    <w:rsid w:val="007B039A"/>
    <w:rsid w:val="007B03D2"/>
    <w:rsid w:val="007B03DD"/>
    <w:rsid w:val="007B0493"/>
    <w:rsid w:val="007B04B3"/>
    <w:rsid w:val="007B06D2"/>
    <w:rsid w:val="007B06DE"/>
    <w:rsid w:val="007B08BC"/>
    <w:rsid w:val="007B0913"/>
    <w:rsid w:val="007B0960"/>
    <w:rsid w:val="007B0A70"/>
    <w:rsid w:val="007B0B6E"/>
    <w:rsid w:val="007B0BE5"/>
    <w:rsid w:val="007B0CAD"/>
    <w:rsid w:val="007B0DCA"/>
    <w:rsid w:val="007B0DFF"/>
    <w:rsid w:val="007B0E02"/>
    <w:rsid w:val="007B0EF6"/>
    <w:rsid w:val="007B0F02"/>
    <w:rsid w:val="007B0F8C"/>
    <w:rsid w:val="007B1089"/>
    <w:rsid w:val="007B1164"/>
    <w:rsid w:val="007B116D"/>
    <w:rsid w:val="007B1211"/>
    <w:rsid w:val="007B12B5"/>
    <w:rsid w:val="007B12CB"/>
    <w:rsid w:val="007B12DC"/>
    <w:rsid w:val="007B140D"/>
    <w:rsid w:val="007B1450"/>
    <w:rsid w:val="007B145D"/>
    <w:rsid w:val="007B1481"/>
    <w:rsid w:val="007B15D6"/>
    <w:rsid w:val="007B166D"/>
    <w:rsid w:val="007B16DF"/>
    <w:rsid w:val="007B1741"/>
    <w:rsid w:val="007B197C"/>
    <w:rsid w:val="007B19C4"/>
    <w:rsid w:val="007B1AF4"/>
    <w:rsid w:val="007B1B3B"/>
    <w:rsid w:val="007B1CF4"/>
    <w:rsid w:val="007B1D66"/>
    <w:rsid w:val="007B1EE8"/>
    <w:rsid w:val="007B1F76"/>
    <w:rsid w:val="007B20FC"/>
    <w:rsid w:val="007B2119"/>
    <w:rsid w:val="007B2193"/>
    <w:rsid w:val="007B2264"/>
    <w:rsid w:val="007B2523"/>
    <w:rsid w:val="007B269F"/>
    <w:rsid w:val="007B27B4"/>
    <w:rsid w:val="007B2802"/>
    <w:rsid w:val="007B289C"/>
    <w:rsid w:val="007B29ED"/>
    <w:rsid w:val="007B29FD"/>
    <w:rsid w:val="007B2B53"/>
    <w:rsid w:val="007B2C47"/>
    <w:rsid w:val="007B2DB5"/>
    <w:rsid w:val="007B2E01"/>
    <w:rsid w:val="007B2E42"/>
    <w:rsid w:val="007B2FFA"/>
    <w:rsid w:val="007B3071"/>
    <w:rsid w:val="007B30AB"/>
    <w:rsid w:val="007B31B4"/>
    <w:rsid w:val="007B3314"/>
    <w:rsid w:val="007B3348"/>
    <w:rsid w:val="007B33C0"/>
    <w:rsid w:val="007B33D9"/>
    <w:rsid w:val="007B33DF"/>
    <w:rsid w:val="007B3629"/>
    <w:rsid w:val="007B369C"/>
    <w:rsid w:val="007B374F"/>
    <w:rsid w:val="007B384D"/>
    <w:rsid w:val="007B392A"/>
    <w:rsid w:val="007B3983"/>
    <w:rsid w:val="007B39B5"/>
    <w:rsid w:val="007B3AEA"/>
    <w:rsid w:val="007B3BA0"/>
    <w:rsid w:val="007B3CF0"/>
    <w:rsid w:val="007B3E23"/>
    <w:rsid w:val="007B4113"/>
    <w:rsid w:val="007B4280"/>
    <w:rsid w:val="007B431B"/>
    <w:rsid w:val="007B4351"/>
    <w:rsid w:val="007B4412"/>
    <w:rsid w:val="007B4636"/>
    <w:rsid w:val="007B4689"/>
    <w:rsid w:val="007B47D4"/>
    <w:rsid w:val="007B4823"/>
    <w:rsid w:val="007B4C9E"/>
    <w:rsid w:val="007B4CB0"/>
    <w:rsid w:val="007B4CEE"/>
    <w:rsid w:val="007B4EC0"/>
    <w:rsid w:val="007B4EEB"/>
    <w:rsid w:val="007B4F62"/>
    <w:rsid w:val="007B50E0"/>
    <w:rsid w:val="007B5135"/>
    <w:rsid w:val="007B514F"/>
    <w:rsid w:val="007B5174"/>
    <w:rsid w:val="007B51F1"/>
    <w:rsid w:val="007B5303"/>
    <w:rsid w:val="007B541D"/>
    <w:rsid w:val="007B563E"/>
    <w:rsid w:val="007B572F"/>
    <w:rsid w:val="007B580D"/>
    <w:rsid w:val="007B5837"/>
    <w:rsid w:val="007B58A3"/>
    <w:rsid w:val="007B596B"/>
    <w:rsid w:val="007B5974"/>
    <w:rsid w:val="007B5A1C"/>
    <w:rsid w:val="007B5B77"/>
    <w:rsid w:val="007B5BC2"/>
    <w:rsid w:val="007B5BC4"/>
    <w:rsid w:val="007B5BEE"/>
    <w:rsid w:val="007B5D9B"/>
    <w:rsid w:val="007B5DFF"/>
    <w:rsid w:val="007B5EBC"/>
    <w:rsid w:val="007B5F41"/>
    <w:rsid w:val="007B600C"/>
    <w:rsid w:val="007B6051"/>
    <w:rsid w:val="007B608C"/>
    <w:rsid w:val="007B617E"/>
    <w:rsid w:val="007B61AE"/>
    <w:rsid w:val="007B6504"/>
    <w:rsid w:val="007B6535"/>
    <w:rsid w:val="007B6615"/>
    <w:rsid w:val="007B6626"/>
    <w:rsid w:val="007B68DD"/>
    <w:rsid w:val="007B692C"/>
    <w:rsid w:val="007B6996"/>
    <w:rsid w:val="007B6AF2"/>
    <w:rsid w:val="007B6B05"/>
    <w:rsid w:val="007B6D22"/>
    <w:rsid w:val="007B6D2E"/>
    <w:rsid w:val="007B6D7A"/>
    <w:rsid w:val="007B6D8F"/>
    <w:rsid w:val="007B6E20"/>
    <w:rsid w:val="007B6EFC"/>
    <w:rsid w:val="007B703C"/>
    <w:rsid w:val="007B709B"/>
    <w:rsid w:val="007B74C4"/>
    <w:rsid w:val="007B74DF"/>
    <w:rsid w:val="007B7550"/>
    <w:rsid w:val="007B7559"/>
    <w:rsid w:val="007B75E3"/>
    <w:rsid w:val="007B76AE"/>
    <w:rsid w:val="007B76C3"/>
    <w:rsid w:val="007B76E8"/>
    <w:rsid w:val="007B76F2"/>
    <w:rsid w:val="007B774C"/>
    <w:rsid w:val="007B7814"/>
    <w:rsid w:val="007B783F"/>
    <w:rsid w:val="007B7A2B"/>
    <w:rsid w:val="007B7AB6"/>
    <w:rsid w:val="007B7B21"/>
    <w:rsid w:val="007B7DB6"/>
    <w:rsid w:val="007B7DF1"/>
    <w:rsid w:val="007C020F"/>
    <w:rsid w:val="007C0283"/>
    <w:rsid w:val="007C030E"/>
    <w:rsid w:val="007C04B2"/>
    <w:rsid w:val="007C088A"/>
    <w:rsid w:val="007C0D81"/>
    <w:rsid w:val="007C0D99"/>
    <w:rsid w:val="007C0EC9"/>
    <w:rsid w:val="007C0F51"/>
    <w:rsid w:val="007C108B"/>
    <w:rsid w:val="007C1094"/>
    <w:rsid w:val="007C10F1"/>
    <w:rsid w:val="007C11ED"/>
    <w:rsid w:val="007C13A7"/>
    <w:rsid w:val="007C14BE"/>
    <w:rsid w:val="007C158B"/>
    <w:rsid w:val="007C177D"/>
    <w:rsid w:val="007C179C"/>
    <w:rsid w:val="007C189A"/>
    <w:rsid w:val="007C18C7"/>
    <w:rsid w:val="007C1A46"/>
    <w:rsid w:val="007C1A65"/>
    <w:rsid w:val="007C1B0A"/>
    <w:rsid w:val="007C1B5F"/>
    <w:rsid w:val="007C1BD4"/>
    <w:rsid w:val="007C1C01"/>
    <w:rsid w:val="007C1DA5"/>
    <w:rsid w:val="007C1DAA"/>
    <w:rsid w:val="007C1DF9"/>
    <w:rsid w:val="007C1E21"/>
    <w:rsid w:val="007C1E73"/>
    <w:rsid w:val="007C1E94"/>
    <w:rsid w:val="007C1F09"/>
    <w:rsid w:val="007C20E3"/>
    <w:rsid w:val="007C210E"/>
    <w:rsid w:val="007C21E8"/>
    <w:rsid w:val="007C221E"/>
    <w:rsid w:val="007C2272"/>
    <w:rsid w:val="007C22CA"/>
    <w:rsid w:val="007C23F1"/>
    <w:rsid w:val="007C2443"/>
    <w:rsid w:val="007C2490"/>
    <w:rsid w:val="007C24BA"/>
    <w:rsid w:val="007C25BD"/>
    <w:rsid w:val="007C25DD"/>
    <w:rsid w:val="007C263A"/>
    <w:rsid w:val="007C263F"/>
    <w:rsid w:val="007C2698"/>
    <w:rsid w:val="007C27BC"/>
    <w:rsid w:val="007C27E8"/>
    <w:rsid w:val="007C27F2"/>
    <w:rsid w:val="007C28B1"/>
    <w:rsid w:val="007C28E6"/>
    <w:rsid w:val="007C2921"/>
    <w:rsid w:val="007C292F"/>
    <w:rsid w:val="007C29C5"/>
    <w:rsid w:val="007C2A23"/>
    <w:rsid w:val="007C2A32"/>
    <w:rsid w:val="007C2A69"/>
    <w:rsid w:val="007C2CCA"/>
    <w:rsid w:val="007C2D69"/>
    <w:rsid w:val="007C2ED7"/>
    <w:rsid w:val="007C2EF5"/>
    <w:rsid w:val="007C2F2C"/>
    <w:rsid w:val="007C2F40"/>
    <w:rsid w:val="007C3046"/>
    <w:rsid w:val="007C30CE"/>
    <w:rsid w:val="007C3122"/>
    <w:rsid w:val="007C31D1"/>
    <w:rsid w:val="007C32EF"/>
    <w:rsid w:val="007C3333"/>
    <w:rsid w:val="007C3369"/>
    <w:rsid w:val="007C33A4"/>
    <w:rsid w:val="007C348B"/>
    <w:rsid w:val="007C34D1"/>
    <w:rsid w:val="007C34E8"/>
    <w:rsid w:val="007C3580"/>
    <w:rsid w:val="007C364B"/>
    <w:rsid w:val="007C36CA"/>
    <w:rsid w:val="007C3944"/>
    <w:rsid w:val="007C39CE"/>
    <w:rsid w:val="007C3A0A"/>
    <w:rsid w:val="007C3AF2"/>
    <w:rsid w:val="007C3BDD"/>
    <w:rsid w:val="007C3D5E"/>
    <w:rsid w:val="007C3DC7"/>
    <w:rsid w:val="007C3F51"/>
    <w:rsid w:val="007C3F75"/>
    <w:rsid w:val="007C403C"/>
    <w:rsid w:val="007C40A0"/>
    <w:rsid w:val="007C414C"/>
    <w:rsid w:val="007C4181"/>
    <w:rsid w:val="007C4193"/>
    <w:rsid w:val="007C42AD"/>
    <w:rsid w:val="007C44D3"/>
    <w:rsid w:val="007C4516"/>
    <w:rsid w:val="007C4610"/>
    <w:rsid w:val="007C472A"/>
    <w:rsid w:val="007C477E"/>
    <w:rsid w:val="007C4825"/>
    <w:rsid w:val="007C48E3"/>
    <w:rsid w:val="007C4A72"/>
    <w:rsid w:val="007C4AF4"/>
    <w:rsid w:val="007C4BCE"/>
    <w:rsid w:val="007C4C2F"/>
    <w:rsid w:val="007C4CBA"/>
    <w:rsid w:val="007C4E88"/>
    <w:rsid w:val="007C4EA8"/>
    <w:rsid w:val="007C4F5D"/>
    <w:rsid w:val="007C518E"/>
    <w:rsid w:val="007C51DD"/>
    <w:rsid w:val="007C51ED"/>
    <w:rsid w:val="007C531E"/>
    <w:rsid w:val="007C5400"/>
    <w:rsid w:val="007C542D"/>
    <w:rsid w:val="007C5554"/>
    <w:rsid w:val="007C5648"/>
    <w:rsid w:val="007C5762"/>
    <w:rsid w:val="007C57D5"/>
    <w:rsid w:val="007C57E8"/>
    <w:rsid w:val="007C583D"/>
    <w:rsid w:val="007C5C1C"/>
    <w:rsid w:val="007C5D18"/>
    <w:rsid w:val="007C5D3E"/>
    <w:rsid w:val="007C5D50"/>
    <w:rsid w:val="007C5EB9"/>
    <w:rsid w:val="007C5F8C"/>
    <w:rsid w:val="007C5FA0"/>
    <w:rsid w:val="007C6092"/>
    <w:rsid w:val="007C61B3"/>
    <w:rsid w:val="007C6218"/>
    <w:rsid w:val="007C63E0"/>
    <w:rsid w:val="007C64FE"/>
    <w:rsid w:val="007C65B8"/>
    <w:rsid w:val="007C66BE"/>
    <w:rsid w:val="007C6706"/>
    <w:rsid w:val="007C6777"/>
    <w:rsid w:val="007C6905"/>
    <w:rsid w:val="007C6970"/>
    <w:rsid w:val="007C6AA2"/>
    <w:rsid w:val="007C6ABC"/>
    <w:rsid w:val="007C6AF2"/>
    <w:rsid w:val="007C6EB3"/>
    <w:rsid w:val="007C6ECA"/>
    <w:rsid w:val="007C6EEE"/>
    <w:rsid w:val="007C6EF8"/>
    <w:rsid w:val="007C70EC"/>
    <w:rsid w:val="007C7286"/>
    <w:rsid w:val="007C735C"/>
    <w:rsid w:val="007C7448"/>
    <w:rsid w:val="007C74D1"/>
    <w:rsid w:val="007C7542"/>
    <w:rsid w:val="007C7754"/>
    <w:rsid w:val="007C78D3"/>
    <w:rsid w:val="007C7988"/>
    <w:rsid w:val="007C79AE"/>
    <w:rsid w:val="007C7B97"/>
    <w:rsid w:val="007C7BDE"/>
    <w:rsid w:val="007C7BE0"/>
    <w:rsid w:val="007C7C43"/>
    <w:rsid w:val="007C7DB2"/>
    <w:rsid w:val="007C7E1E"/>
    <w:rsid w:val="007C7FAF"/>
    <w:rsid w:val="007D0092"/>
    <w:rsid w:val="007D00D5"/>
    <w:rsid w:val="007D00DF"/>
    <w:rsid w:val="007D011A"/>
    <w:rsid w:val="007D01E8"/>
    <w:rsid w:val="007D022C"/>
    <w:rsid w:val="007D02A3"/>
    <w:rsid w:val="007D0346"/>
    <w:rsid w:val="007D0435"/>
    <w:rsid w:val="007D0515"/>
    <w:rsid w:val="007D0595"/>
    <w:rsid w:val="007D0603"/>
    <w:rsid w:val="007D0775"/>
    <w:rsid w:val="007D082B"/>
    <w:rsid w:val="007D0A2D"/>
    <w:rsid w:val="007D0BFF"/>
    <w:rsid w:val="007D0C23"/>
    <w:rsid w:val="007D0DB7"/>
    <w:rsid w:val="007D0E9E"/>
    <w:rsid w:val="007D0F98"/>
    <w:rsid w:val="007D114A"/>
    <w:rsid w:val="007D1182"/>
    <w:rsid w:val="007D11CC"/>
    <w:rsid w:val="007D1224"/>
    <w:rsid w:val="007D126D"/>
    <w:rsid w:val="007D1384"/>
    <w:rsid w:val="007D13D3"/>
    <w:rsid w:val="007D1536"/>
    <w:rsid w:val="007D1854"/>
    <w:rsid w:val="007D195E"/>
    <w:rsid w:val="007D1A68"/>
    <w:rsid w:val="007D1C46"/>
    <w:rsid w:val="007D1C4B"/>
    <w:rsid w:val="007D1CD4"/>
    <w:rsid w:val="007D1D2E"/>
    <w:rsid w:val="007D1D3B"/>
    <w:rsid w:val="007D1DAD"/>
    <w:rsid w:val="007D2187"/>
    <w:rsid w:val="007D21BD"/>
    <w:rsid w:val="007D221C"/>
    <w:rsid w:val="007D229D"/>
    <w:rsid w:val="007D2595"/>
    <w:rsid w:val="007D25BC"/>
    <w:rsid w:val="007D26D0"/>
    <w:rsid w:val="007D273F"/>
    <w:rsid w:val="007D2794"/>
    <w:rsid w:val="007D27B3"/>
    <w:rsid w:val="007D29CE"/>
    <w:rsid w:val="007D29F9"/>
    <w:rsid w:val="007D2AAA"/>
    <w:rsid w:val="007D2AB2"/>
    <w:rsid w:val="007D2D9F"/>
    <w:rsid w:val="007D2F35"/>
    <w:rsid w:val="007D2F8D"/>
    <w:rsid w:val="007D2FED"/>
    <w:rsid w:val="007D309C"/>
    <w:rsid w:val="007D309E"/>
    <w:rsid w:val="007D3104"/>
    <w:rsid w:val="007D32D6"/>
    <w:rsid w:val="007D34A0"/>
    <w:rsid w:val="007D366C"/>
    <w:rsid w:val="007D387B"/>
    <w:rsid w:val="007D3946"/>
    <w:rsid w:val="007D3949"/>
    <w:rsid w:val="007D3A2E"/>
    <w:rsid w:val="007D3D9C"/>
    <w:rsid w:val="007D3DAE"/>
    <w:rsid w:val="007D3E9F"/>
    <w:rsid w:val="007D3EA6"/>
    <w:rsid w:val="007D3FE5"/>
    <w:rsid w:val="007D400D"/>
    <w:rsid w:val="007D4082"/>
    <w:rsid w:val="007D40D5"/>
    <w:rsid w:val="007D4107"/>
    <w:rsid w:val="007D41F9"/>
    <w:rsid w:val="007D42AB"/>
    <w:rsid w:val="007D4348"/>
    <w:rsid w:val="007D4388"/>
    <w:rsid w:val="007D4404"/>
    <w:rsid w:val="007D4513"/>
    <w:rsid w:val="007D4598"/>
    <w:rsid w:val="007D45D1"/>
    <w:rsid w:val="007D45FF"/>
    <w:rsid w:val="007D472E"/>
    <w:rsid w:val="007D4956"/>
    <w:rsid w:val="007D4AB6"/>
    <w:rsid w:val="007D4B22"/>
    <w:rsid w:val="007D4B44"/>
    <w:rsid w:val="007D4CB8"/>
    <w:rsid w:val="007D4DAB"/>
    <w:rsid w:val="007D4E91"/>
    <w:rsid w:val="007D4F36"/>
    <w:rsid w:val="007D50FD"/>
    <w:rsid w:val="007D51E7"/>
    <w:rsid w:val="007D51F5"/>
    <w:rsid w:val="007D5218"/>
    <w:rsid w:val="007D5316"/>
    <w:rsid w:val="007D5363"/>
    <w:rsid w:val="007D5449"/>
    <w:rsid w:val="007D547F"/>
    <w:rsid w:val="007D5531"/>
    <w:rsid w:val="007D5534"/>
    <w:rsid w:val="007D553B"/>
    <w:rsid w:val="007D553C"/>
    <w:rsid w:val="007D5563"/>
    <w:rsid w:val="007D5758"/>
    <w:rsid w:val="007D58AD"/>
    <w:rsid w:val="007D5923"/>
    <w:rsid w:val="007D5961"/>
    <w:rsid w:val="007D5A97"/>
    <w:rsid w:val="007D5B2D"/>
    <w:rsid w:val="007D5B80"/>
    <w:rsid w:val="007D5BF0"/>
    <w:rsid w:val="007D5C0C"/>
    <w:rsid w:val="007D5C33"/>
    <w:rsid w:val="007D5DD0"/>
    <w:rsid w:val="007D5E80"/>
    <w:rsid w:val="007D5F7D"/>
    <w:rsid w:val="007D605B"/>
    <w:rsid w:val="007D60A9"/>
    <w:rsid w:val="007D61E2"/>
    <w:rsid w:val="007D6268"/>
    <w:rsid w:val="007D6326"/>
    <w:rsid w:val="007D643E"/>
    <w:rsid w:val="007D6653"/>
    <w:rsid w:val="007D67A3"/>
    <w:rsid w:val="007D6825"/>
    <w:rsid w:val="007D6830"/>
    <w:rsid w:val="007D6A10"/>
    <w:rsid w:val="007D6A4A"/>
    <w:rsid w:val="007D6B4C"/>
    <w:rsid w:val="007D6BDF"/>
    <w:rsid w:val="007D6C87"/>
    <w:rsid w:val="007D6CC9"/>
    <w:rsid w:val="007D6D62"/>
    <w:rsid w:val="007D6EF0"/>
    <w:rsid w:val="007D6F8C"/>
    <w:rsid w:val="007D7083"/>
    <w:rsid w:val="007D7238"/>
    <w:rsid w:val="007D7362"/>
    <w:rsid w:val="007D7665"/>
    <w:rsid w:val="007D79F1"/>
    <w:rsid w:val="007D7C87"/>
    <w:rsid w:val="007D7DE0"/>
    <w:rsid w:val="007D7E4C"/>
    <w:rsid w:val="007D7F75"/>
    <w:rsid w:val="007D7FD5"/>
    <w:rsid w:val="007D7FEE"/>
    <w:rsid w:val="007E0077"/>
    <w:rsid w:val="007E0104"/>
    <w:rsid w:val="007E024F"/>
    <w:rsid w:val="007E0289"/>
    <w:rsid w:val="007E0415"/>
    <w:rsid w:val="007E04BA"/>
    <w:rsid w:val="007E04DF"/>
    <w:rsid w:val="007E0575"/>
    <w:rsid w:val="007E059B"/>
    <w:rsid w:val="007E06CF"/>
    <w:rsid w:val="007E06E0"/>
    <w:rsid w:val="007E0711"/>
    <w:rsid w:val="007E074E"/>
    <w:rsid w:val="007E0826"/>
    <w:rsid w:val="007E08CF"/>
    <w:rsid w:val="007E09B6"/>
    <w:rsid w:val="007E0AAC"/>
    <w:rsid w:val="007E0AF4"/>
    <w:rsid w:val="007E0B6F"/>
    <w:rsid w:val="007E0BC3"/>
    <w:rsid w:val="007E0BE3"/>
    <w:rsid w:val="007E0CE1"/>
    <w:rsid w:val="007E0D40"/>
    <w:rsid w:val="007E0DC6"/>
    <w:rsid w:val="007E0DEF"/>
    <w:rsid w:val="007E10AE"/>
    <w:rsid w:val="007E125C"/>
    <w:rsid w:val="007E12F9"/>
    <w:rsid w:val="007E138C"/>
    <w:rsid w:val="007E13EA"/>
    <w:rsid w:val="007E1439"/>
    <w:rsid w:val="007E14B6"/>
    <w:rsid w:val="007E1588"/>
    <w:rsid w:val="007E15F6"/>
    <w:rsid w:val="007E16CC"/>
    <w:rsid w:val="007E1704"/>
    <w:rsid w:val="007E170F"/>
    <w:rsid w:val="007E1820"/>
    <w:rsid w:val="007E18EC"/>
    <w:rsid w:val="007E1919"/>
    <w:rsid w:val="007E1C6B"/>
    <w:rsid w:val="007E1C82"/>
    <w:rsid w:val="007E1CC8"/>
    <w:rsid w:val="007E2048"/>
    <w:rsid w:val="007E205C"/>
    <w:rsid w:val="007E2184"/>
    <w:rsid w:val="007E22DB"/>
    <w:rsid w:val="007E2398"/>
    <w:rsid w:val="007E24AF"/>
    <w:rsid w:val="007E254A"/>
    <w:rsid w:val="007E2661"/>
    <w:rsid w:val="007E27D7"/>
    <w:rsid w:val="007E27DC"/>
    <w:rsid w:val="007E28A9"/>
    <w:rsid w:val="007E28BD"/>
    <w:rsid w:val="007E2959"/>
    <w:rsid w:val="007E299C"/>
    <w:rsid w:val="007E29B0"/>
    <w:rsid w:val="007E2CB4"/>
    <w:rsid w:val="007E2D14"/>
    <w:rsid w:val="007E2D80"/>
    <w:rsid w:val="007E2E9A"/>
    <w:rsid w:val="007E2FB2"/>
    <w:rsid w:val="007E3149"/>
    <w:rsid w:val="007E3199"/>
    <w:rsid w:val="007E326D"/>
    <w:rsid w:val="007E331A"/>
    <w:rsid w:val="007E33CD"/>
    <w:rsid w:val="007E34F2"/>
    <w:rsid w:val="007E35F2"/>
    <w:rsid w:val="007E3713"/>
    <w:rsid w:val="007E3890"/>
    <w:rsid w:val="007E398F"/>
    <w:rsid w:val="007E39D2"/>
    <w:rsid w:val="007E3A2F"/>
    <w:rsid w:val="007E3B77"/>
    <w:rsid w:val="007E3C7D"/>
    <w:rsid w:val="007E3D2B"/>
    <w:rsid w:val="007E3D91"/>
    <w:rsid w:val="007E3F5A"/>
    <w:rsid w:val="007E4009"/>
    <w:rsid w:val="007E4071"/>
    <w:rsid w:val="007E427A"/>
    <w:rsid w:val="007E429F"/>
    <w:rsid w:val="007E4463"/>
    <w:rsid w:val="007E474C"/>
    <w:rsid w:val="007E47AF"/>
    <w:rsid w:val="007E4A68"/>
    <w:rsid w:val="007E4CA3"/>
    <w:rsid w:val="007E5039"/>
    <w:rsid w:val="007E5154"/>
    <w:rsid w:val="007E526A"/>
    <w:rsid w:val="007E5278"/>
    <w:rsid w:val="007E52AB"/>
    <w:rsid w:val="007E533F"/>
    <w:rsid w:val="007E536E"/>
    <w:rsid w:val="007E55AD"/>
    <w:rsid w:val="007E574F"/>
    <w:rsid w:val="007E584D"/>
    <w:rsid w:val="007E584E"/>
    <w:rsid w:val="007E58ED"/>
    <w:rsid w:val="007E59AF"/>
    <w:rsid w:val="007E59D6"/>
    <w:rsid w:val="007E5B16"/>
    <w:rsid w:val="007E5C43"/>
    <w:rsid w:val="007E5D0F"/>
    <w:rsid w:val="007E5DAB"/>
    <w:rsid w:val="007E5DE9"/>
    <w:rsid w:val="007E5E0E"/>
    <w:rsid w:val="007E5F8D"/>
    <w:rsid w:val="007E60AC"/>
    <w:rsid w:val="007E613D"/>
    <w:rsid w:val="007E6168"/>
    <w:rsid w:val="007E629E"/>
    <w:rsid w:val="007E63C7"/>
    <w:rsid w:val="007E670B"/>
    <w:rsid w:val="007E679C"/>
    <w:rsid w:val="007E67C7"/>
    <w:rsid w:val="007E6818"/>
    <w:rsid w:val="007E6819"/>
    <w:rsid w:val="007E68AB"/>
    <w:rsid w:val="007E6936"/>
    <w:rsid w:val="007E6AB6"/>
    <w:rsid w:val="007E6ACB"/>
    <w:rsid w:val="007E6C85"/>
    <w:rsid w:val="007E6D31"/>
    <w:rsid w:val="007E6F77"/>
    <w:rsid w:val="007E7061"/>
    <w:rsid w:val="007E716A"/>
    <w:rsid w:val="007E727C"/>
    <w:rsid w:val="007E749E"/>
    <w:rsid w:val="007E74DB"/>
    <w:rsid w:val="007E761E"/>
    <w:rsid w:val="007E769A"/>
    <w:rsid w:val="007E7733"/>
    <w:rsid w:val="007E77D6"/>
    <w:rsid w:val="007E7B22"/>
    <w:rsid w:val="007E7BE1"/>
    <w:rsid w:val="007E7BFC"/>
    <w:rsid w:val="007E7D98"/>
    <w:rsid w:val="007E7E4B"/>
    <w:rsid w:val="007E7EE0"/>
    <w:rsid w:val="007E7F34"/>
    <w:rsid w:val="007F00E6"/>
    <w:rsid w:val="007F0196"/>
    <w:rsid w:val="007F0261"/>
    <w:rsid w:val="007F02C9"/>
    <w:rsid w:val="007F04E0"/>
    <w:rsid w:val="007F066F"/>
    <w:rsid w:val="007F0672"/>
    <w:rsid w:val="007F07F6"/>
    <w:rsid w:val="007F0888"/>
    <w:rsid w:val="007F0A15"/>
    <w:rsid w:val="007F0A59"/>
    <w:rsid w:val="007F0DE9"/>
    <w:rsid w:val="007F107A"/>
    <w:rsid w:val="007F10EC"/>
    <w:rsid w:val="007F1170"/>
    <w:rsid w:val="007F139D"/>
    <w:rsid w:val="007F1437"/>
    <w:rsid w:val="007F14A2"/>
    <w:rsid w:val="007F14BC"/>
    <w:rsid w:val="007F15DB"/>
    <w:rsid w:val="007F1648"/>
    <w:rsid w:val="007F180E"/>
    <w:rsid w:val="007F1A6B"/>
    <w:rsid w:val="007F1AC6"/>
    <w:rsid w:val="007F1ADB"/>
    <w:rsid w:val="007F1BF9"/>
    <w:rsid w:val="007F1C2D"/>
    <w:rsid w:val="007F1D22"/>
    <w:rsid w:val="007F1D34"/>
    <w:rsid w:val="007F1D7C"/>
    <w:rsid w:val="007F1E0B"/>
    <w:rsid w:val="007F1E4C"/>
    <w:rsid w:val="007F2008"/>
    <w:rsid w:val="007F2021"/>
    <w:rsid w:val="007F2025"/>
    <w:rsid w:val="007F2150"/>
    <w:rsid w:val="007F21D9"/>
    <w:rsid w:val="007F21EA"/>
    <w:rsid w:val="007F21F8"/>
    <w:rsid w:val="007F2232"/>
    <w:rsid w:val="007F2335"/>
    <w:rsid w:val="007F23E3"/>
    <w:rsid w:val="007F24C5"/>
    <w:rsid w:val="007F2545"/>
    <w:rsid w:val="007F2583"/>
    <w:rsid w:val="007F258A"/>
    <w:rsid w:val="007F258B"/>
    <w:rsid w:val="007F26BD"/>
    <w:rsid w:val="007F26D5"/>
    <w:rsid w:val="007F2743"/>
    <w:rsid w:val="007F27B5"/>
    <w:rsid w:val="007F2811"/>
    <w:rsid w:val="007F28A7"/>
    <w:rsid w:val="007F297D"/>
    <w:rsid w:val="007F2989"/>
    <w:rsid w:val="007F29A8"/>
    <w:rsid w:val="007F29FF"/>
    <w:rsid w:val="007F2A1D"/>
    <w:rsid w:val="007F2B9C"/>
    <w:rsid w:val="007F2BA6"/>
    <w:rsid w:val="007F2C37"/>
    <w:rsid w:val="007F2D5F"/>
    <w:rsid w:val="007F2E00"/>
    <w:rsid w:val="007F2F84"/>
    <w:rsid w:val="007F2FF7"/>
    <w:rsid w:val="007F303B"/>
    <w:rsid w:val="007F3046"/>
    <w:rsid w:val="007F3088"/>
    <w:rsid w:val="007F32C9"/>
    <w:rsid w:val="007F3308"/>
    <w:rsid w:val="007F340E"/>
    <w:rsid w:val="007F3521"/>
    <w:rsid w:val="007F35A0"/>
    <w:rsid w:val="007F35BF"/>
    <w:rsid w:val="007F3665"/>
    <w:rsid w:val="007F39A5"/>
    <w:rsid w:val="007F3A13"/>
    <w:rsid w:val="007F3A43"/>
    <w:rsid w:val="007F3C96"/>
    <w:rsid w:val="007F3D19"/>
    <w:rsid w:val="007F3D1E"/>
    <w:rsid w:val="007F3D46"/>
    <w:rsid w:val="007F3EDD"/>
    <w:rsid w:val="007F3F84"/>
    <w:rsid w:val="007F4047"/>
    <w:rsid w:val="007F423A"/>
    <w:rsid w:val="007F4249"/>
    <w:rsid w:val="007F4373"/>
    <w:rsid w:val="007F43CC"/>
    <w:rsid w:val="007F448B"/>
    <w:rsid w:val="007F44F3"/>
    <w:rsid w:val="007F4640"/>
    <w:rsid w:val="007F4643"/>
    <w:rsid w:val="007F46C4"/>
    <w:rsid w:val="007F486F"/>
    <w:rsid w:val="007F4884"/>
    <w:rsid w:val="007F4A12"/>
    <w:rsid w:val="007F4C28"/>
    <w:rsid w:val="007F4C75"/>
    <w:rsid w:val="007F4D0E"/>
    <w:rsid w:val="007F4F2D"/>
    <w:rsid w:val="007F52F1"/>
    <w:rsid w:val="007F54C2"/>
    <w:rsid w:val="007F5556"/>
    <w:rsid w:val="007F5584"/>
    <w:rsid w:val="007F5636"/>
    <w:rsid w:val="007F564C"/>
    <w:rsid w:val="007F5767"/>
    <w:rsid w:val="007F58F3"/>
    <w:rsid w:val="007F5939"/>
    <w:rsid w:val="007F5B9D"/>
    <w:rsid w:val="007F5CAF"/>
    <w:rsid w:val="007F5DA8"/>
    <w:rsid w:val="007F5E2A"/>
    <w:rsid w:val="007F5F9D"/>
    <w:rsid w:val="007F6160"/>
    <w:rsid w:val="007F6328"/>
    <w:rsid w:val="007F635E"/>
    <w:rsid w:val="007F6434"/>
    <w:rsid w:val="007F6497"/>
    <w:rsid w:val="007F65E5"/>
    <w:rsid w:val="007F65FB"/>
    <w:rsid w:val="007F6648"/>
    <w:rsid w:val="007F66D7"/>
    <w:rsid w:val="007F6759"/>
    <w:rsid w:val="007F678C"/>
    <w:rsid w:val="007F6862"/>
    <w:rsid w:val="007F68B8"/>
    <w:rsid w:val="007F69D0"/>
    <w:rsid w:val="007F6ACA"/>
    <w:rsid w:val="007F6B3B"/>
    <w:rsid w:val="007F6C24"/>
    <w:rsid w:val="007F6CE3"/>
    <w:rsid w:val="007F6DB1"/>
    <w:rsid w:val="007F6E2D"/>
    <w:rsid w:val="007F6EC9"/>
    <w:rsid w:val="007F6EFF"/>
    <w:rsid w:val="007F6F7A"/>
    <w:rsid w:val="007F7139"/>
    <w:rsid w:val="007F7172"/>
    <w:rsid w:val="007F71E2"/>
    <w:rsid w:val="007F7221"/>
    <w:rsid w:val="007F7227"/>
    <w:rsid w:val="007F73C5"/>
    <w:rsid w:val="007F7420"/>
    <w:rsid w:val="007F7429"/>
    <w:rsid w:val="007F753F"/>
    <w:rsid w:val="007F75BE"/>
    <w:rsid w:val="007F7769"/>
    <w:rsid w:val="007F77DD"/>
    <w:rsid w:val="007F7A05"/>
    <w:rsid w:val="007F7B44"/>
    <w:rsid w:val="007F7D27"/>
    <w:rsid w:val="007F7DC4"/>
    <w:rsid w:val="007F7DD4"/>
    <w:rsid w:val="007F7EFF"/>
    <w:rsid w:val="007F7FB2"/>
    <w:rsid w:val="008000C5"/>
    <w:rsid w:val="00800159"/>
    <w:rsid w:val="0080022B"/>
    <w:rsid w:val="00800326"/>
    <w:rsid w:val="0080056A"/>
    <w:rsid w:val="00800681"/>
    <w:rsid w:val="00800745"/>
    <w:rsid w:val="0080079F"/>
    <w:rsid w:val="008007F2"/>
    <w:rsid w:val="00800A44"/>
    <w:rsid w:val="00800AF2"/>
    <w:rsid w:val="00800BA2"/>
    <w:rsid w:val="00801089"/>
    <w:rsid w:val="0080118A"/>
    <w:rsid w:val="0080129C"/>
    <w:rsid w:val="008012C4"/>
    <w:rsid w:val="00801330"/>
    <w:rsid w:val="00801416"/>
    <w:rsid w:val="00801599"/>
    <w:rsid w:val="0080166F"/>
    <w:rsid w:val="008018E1"/>
    <w:rsid w:val="0080191D"/>
    <w:rsid w:val="00801934"/>
    <w:rsid w:val="00801A72"/>
    <w:rsid w:val="00801AB2"/>
    <w:rsid w:val="00801B8F"/>
    <w:rsid w:val="00801BAF"/>
    <w:rsid w:val="00801CFE"/>
    <w:rsid w:val="00801D22"/>
    <w:rsid w:val="00801D9E"/>
    <w:rsid w:val="00801E34"/>
    <w:rsid w:val="00801F39"/>
    <w:rsid w:val="00801F6A"/>
    <w:rsid w:val="008020FC"/>
    <w:rsid w:val="008023EF"/>
    <w:rsid w:val="00802487"/>
    <w:rsid w:val="00802545"/>
    <w:rsid w:val="00802595"/>
    <w:rsid w:val="008025F5"/>
    <w:rsid w:val="00802698"/>
    <w:rsid w:val="008026C0"/>
    <w:rsid w:val="00802711"/>
    <w:rsid w:val="008027DE"/>
    <w:rsid w:val="00802A19"/>
    <w:rsid w:val="00802A6A"/>
    <w:rsid w:val="00802AE5"/>
    <w:rsid w:val="00802CA5"/>
    <w:rsid w:val="00802EC2"/>
    <w:rsid w:val="00803081"/>
    <w:rsid w:val="008030C1"/>
    <w:rsid w:val="00803178"/>
    <w:rsid w:val="00803200"/>
    <w:rsid w:val="008032A2"/>
    <w:rsid w:val="008032C3"/>
    <w:rsid w:val="008033D0"/>
    <w:rsid w:val="00803412"/>
    <w:rsid w:val="00803502"/>
    <w:rsid w:val="008037C4"/>
    <w:rsid w:val="0080386D"/>
    <w:rsid w:val="008038B4"/>
    <w:rsid w:val="0080394D"/>
    <w:rsid w:val="00803A23"/>
    <w:rsid w:val="00803A5B"/>
    <w:rsid w:val="00803A93"/>
    <w:rsid w:val="00803AA1"/>
    <w:rsid w:val="00803BA7"/>
    <w:rsid w:val="00803BCF"/>
    <w:rsid w:val="00803E3C"/>
    <w:rsid w:val="00803E7F"/>
    <w:rsid w:val="00804202"/>
    <w:rsid w:val="008042CC"/>
    <w:rsid w:val="0080437D"/>
    <w:rsid w:val="008043F4"/>
    <w:rsid w:val="00804403"/>
    <w:rsid w:val="00804437"/>
    <w:rsid w:val="0080475D"/>
    <w:rsid w:val="008047BB"/>
    <w:rsid w:val="0080495D"/>
    <w:rsid w:val="008049A7"/>
    <w:rsid w:val="00804A0D"/>
    <w:rsid w:val="00804B47"/>
    <w:rsid w:val="00804B86"/>
    <w:rsid w:val="00804C9D"/>
    <w:rsid w:val="00804D31"/>
    <w:rsid w:val="00804D74"/>
    <w:rsid w:val="00804DE0"/>
    <w:rsid w:val="00804F4E"/>
    <w:rsid w:val="00804FB9"/>
    <w:rsid w:val="00805326"/>
    <w:rsid w:val="00805334"/>
    <w:rsid w:val="00805563"/>
    <w:rsid w:val="0080561E"/>
    <w:rsid w:val="00805676"/>
    <w:rsid w:val="00805998"/>
    <w:rsid w:val="00805A53"/>
    <w:rsid w:val="00805D15"/>
    <w:rsid w:val="00805E38"/>
    <w:rsid w:val="00805F6B"/>
    <w:rsid w:val="00805FCF"/>
    <w:rsid w:val="00806071"/>
    <w:rsid w:val="00806267"/>
    <w:rsid w:val="0080638B"/>
    <w:rsid w:val="008063CA"/>
    <w:rsid w:val="0080651A"/>
    <w:rsid w:val="008067A6"/>
    <w:rsid w:val="008067B2"/>
    <w:rsid w:val="00806837"/>
    <w:rsid w:val="00806885"/>
    <w:rsid w:val="00806955"/>
    <w:rsid w:val="0080699D"/>
    <w:rsid w:val="00806C62"/>
    <w:rsid w:val="00806D65"/>
    <w:rsid w:val="00806DD6"/>
    <w:rsid w:val="00806E42"/>
    <w:rsid w:val="00806E8D"/>
    <w:rsid w:val="00806E9F"/>
    <w:rsid w:val="00806EC4"/>
    <w:rsid w:val="00806F35"/>
    <w:rsid w:val="0080703A"/>
    <w:rsid w:val="00807076"/>
    <w:rsid w:val="0080709E"/>
    <w:rsid w:val="0080718E"/>
    <w:rsid w:val="008072FC"/>
    <w:rsid w:val="00807488"/>
    <w:rsid w:val="008074DC"/>
    <w:rsid w:val="0080764C"/>
    <w:rsid w:val="00807651"/>
    <w:rsid w:val="00807662"/>
    <w:rsid w:val="008077CC"/>
    <w:rsid w:val="008077ED"/>
    <w:rsid w:val="00807809"/>
    <w:rsid w:val="008078C4"/>
    <w:rsid w:val="00807A23"/>
    <w:rsid w:val="00807AA5"/>
    <w:rsid w:val="00807BF3"/>
    <w:rsid w:val="00807C81"/>
    <w:rsid w:val="00807DCB"/>
    <w:rsid w:val="00807E78"/>
    <w:rsid w:val="00807EA8"/>
    <w:rsid w:val="00807EB6"/>
    <w:rsid w:val="00807F16"/>
    <w:rsid w:val="00807FD2"/>
    <w:rsid w:val="00807FFB"/>
    <w:rsid w:val="008100F6"/>
    <w:rsid w:val="00810134"/>
    <w:rsid w:val="0081017F"/>
    <w:rsid w:val="008102DA"/>
    <w:rsid w:val="00810328"/>
    <w:rsid w:val="00810394"/>
    <w:rsid w:val="0081039B"/>
    <w:rsid w:val="00810453"/>
    <w:rsid w:val="00810506"/>
    <w:rsid w:val="0081053C"/>
    <w:rsid w:val="00810583"/>
    <w:rsid w:val="00810594"/>
    <w:rsid w:val="008105B9"/>
    <w:rsid w:val="008105C7"/>
    <w:rsid w:val="0081079F"/>
    <w:rsid w:val="00810ACF"/>
    <w:rsid w:val="00810AD2"/>
    <w:rsid w:val="00810B9B"/>
    <w:rsid w:val="00810C40"/>
    <w:rsid w:val="00810C97"/>
    <w:rsid w:val="00810D1C"/>
    <w:rsid w:val="00810DB7"/>
    <w:rsid w:val="00810EB1"/>
    <w:rsid w:val="0081103A"/>
    <w:rsid w:val="0081105D"/>
    <w:rsid w:val="0081115F"/>
    <w:rsid w:val="008112E5"/>
    <w:rsid w:val="0081130A"/>
    <w:rsid w:val="00811380"/>
    <w:rsid w:val="0081139B"/>
    <w:rsid w:val="008113A3"/>
    <w:rsid w:val="008114A5"/>
    <w:rsid w:val="008114B8"/>
    <w:rsid w:val="00811673"/>
    <w:rsid w:val="00811734"/>
    <w:rsid w:val="008117BD"/>
    <w:rsid w:val="0081186A"/>
    <w:rsid w:val="00811989"/>
    <w:rsid w:val="00811AC1"/>
    <w:rsid w:val="00811BE4"/>
    <w:rsid w:val="00811D1B"/>
    <w:rsid w:val="00811E54"/>
    <w:rsid w:val="00811E76"/>
    <w:rsid w:val="00811ECE"/>
    <w:rsid w:val="00811FC5"/>
    <w:rsid w:val="00812018"/>
    <w:rsid w:val="008121EB"/>
    <w:rsid w:val="00812371"/>
    <w:rsid w:val="008123BF"/>
    <w:rsid w:val="008123EA"/>
    <w:rsid w:val="00812471"/>
    <w:rsid w:val="008125BE"/>
    <w:rsid w:val="008125EB"/>
    <w:rsid w:val="008125FD"/>
    <w:rsid w:val="0081268E"/>
    <w:rsid w:val="008126DD"/>
    <w:rsid w:val="00812714"/>
    <w:rsid w:val="008127A2"/>
    <w:rsid w:val="00812815"/>
    <w:rsid w:val="0081283F"/>
    <w:rsid w:val="00812942"/>
    <w:rsid w:val="00812A2A"/>
    <w:rsid w:val="00812B0E"/>
    <w:rsid w:val="00812D59"/>
    <w:rsid w:val="00812D5A"/>
    <w:rsid w:val="00812EB3"/>
    <w:rsid w:val="00812EC1"/>
    <w:rsid w:val="00812FA4"/>
    <w:rsid w:val="00813040"/>
    <w:rsid w:val="00813090"/>
    <w:rsid w:val="008130D8"/>
    <w:rsid w:val="008130E7"/>
    <w:rsid w:val="00813121"/>
    <w:rsid w:val="008131C7"/>
    <w:rsid w:val="008132FC"/>
    <w:rsid w:val="008134CB"/>
    <w:rsid w:val="008135A0"/>
    <w:rsid w:val="0081365B"/>
    <w:rsid w:val="008136D9"/>
    <w:rsid w:val="00813754"/>
    <w:rsid w:val="00813777"/>
    <w:rsid w:val="00813838"/>
    <w:rsid w:val="00813897"/>
    <w:rsid w:val="008138C7"/>
    <w:rsid w:val="00813A56"/>
    <w:rsid w:val="00813B7A"/>
    <w:rsid w:val="00813D80"/>
    <w:rsid w:val="00813E76"/>
    <w:rsid w:val="00813E77"/>
    <w:rsid w:val="00813EE6"/>
    <w:rsid w:val="008141F0"/>
    <w:rsid w:val="00814206"/>
    <w:rsid w:val="00814234"/>
    <w:rsid w:val="00814404"/>
    <w:rsid w:val="0081445C"/>
    <w:rsid w:val="008144C5"/>
    <w:rsid w:val="00814575"/>
    <w:rsid w:val="008145BC"/>
    <w:rsid w:val="00814782"/>
    <w:rsid w:val="008148D7"/>
    <w:rsid w:val="008148E2"/>
    <w:rsid w:val="00814A66"/>
    <w:rsid w:val="00814B81"/>
    <w:rsid w:val="00814B82"/>
    <w:rsid w:val="00814C43"/>
    <w:rsid w:val="00814CD1"/>
    <w:rsid w:val="00814CF0"/>
    <w:rsid w:val="00814D20"/>
    <w:rsid w:val="00814D5F"/>
    <w:rsid w:val="00814D85"/>
    <w:rsid w:val="00814FB9"/>
    <w:rsid w:val="0081514B"/>
    <w:rsid w:val="0081518E"/>
    <w:rsid w:val="0081521B"/>
    <w:rsid w:val="008152F6"/>
    <w:rsid w:val="00815304"/>
    <w:rsid w:val="00815479"/>
    <w:rsid w:val="0081547C"/>
    <w:rsid w:val="008154A6"/>
    <w:rsid w:val="008155A9"/>
    <w:rsid w:val="008155FB"/>
    <w:rsid w:val="008158D5"/>
    <w:rsid w:val="00815A5C"/>
    <w:rsid w:val="00815BDC"/>
    <w:rsid w:val="00815C8E"/>
    <w:rsid w:val="00815C9B"/>
    <w:rsid w:val="00815CEF"/>
    <w:rsid w:val="00815E2E"/>
    <w:rsid w:val="00815FE6"/>
    <w:rsid w:val="00816134"/>
    <w:rsid w:val="00816258"/>
    <w:rsid w:val="008163D8"/>
    <w:rsid w:val="00816423"/>
    <w:rsid w:val="00816519"/>
    <w:rsid w:val="00816541"/>
    <w:rsid w:val="00816578"/>
    <w:rsid w:val="00816718"/>
    <w:rsid w:val="00816739"/>
    <w:rsid w:val="00816797"/>
    <w:rsid w:val="00816808"/>
    <w:rsid w:val="0081680B"/>
    <w:rsid w:val="00816967"/>
    <w:rsid w:val="00816994"/>
    <w:rsid w:val="008169A4"/>
    <w:rsid w:val="008169F1"/>
    <w:rsid w:val="00816AD1"/>
    <w:rsid w:val="00816BD2"/>
    <w:rsid w:val="00816C2E"/>
    <w:rsid w:val="00816CE3"/>
    <w:rsid w:val="00816D8C"/>
    <w:rsid w:val="00816E1C"/>
    <w:rsid w:val="00816E61"/>
    <w:rsid w:val="00816E7C"/>
    <w:rsid w:val="00817076"/>
    <w:rsid w:val="008172B4"/>
    <w:rsid w:val="0081739D"/>
    <w:rsid w:val="00817433"/>
    <w:rsid w:val="00817441"/>
    <w:rsid w:val="00817449"/>
    <w:rsid w:val="00817466"/>
    <w:rsid w:val="0081753E"/>
    <w:rsid w:val="00817776"/>
    <w:rsid w:val="00817798"/>
    <w:rsid w:val="00817873"/>
    <w:rsid w:val="008178BB"/>
    <w:rsid w:val="00817906"/>
    <w:rsid w:val="0081794E"/>
    <w:rsid w:val="00817B2F"/>
    <w:rsid w:val="00817CA5"/>
    <w:rsid w:val="00817D7F"/>
    <w:rsid w:val="00817E91"/>
    <w:rsid w:val="00817FFE"/>
    <w:rsid w:val="00820045"/>
    <w:rsid w:val="008200FB"/>
    <w:rsid w:val="0082012E"/>
    <w:rsid w:val="008202E5"/>
    <w:rsid w:val="00820354"/>
    <w:rsid w:val="008203AD"/>
    <w:rsid w:val="00820451"/>
    <w:rsid w:val="00820593"/>
    <w:rsid w:val="008207F6"/>
    <w:rsid w:val="008207FC"/>
    <w:rsid w:val="0082085E"/>
    <w:rsid w:val="008208C1"/>
    <w:rsid w:val="0082090D"/>
    <w:rsid w:val="008209ED"/>
    <w:rsid w:val="00820B13"/>
    <w:rsid w:val="00820BFD"/>
    <w:rsid w:val="00820CF6"/>
    <w:rsid w:val="00820D71"/>
    <w:rsid w:val="00820D91"/>
    <w:rsid w:val="00820F1C"/>
    <w:rsid w:val="00821003"/>
    <w:rsid w:val="00821026"/>
    <w:rsid w:val="00821031"/>
    <w:rsid w:val="00821126"/>
    <w:rsid w:val="00821262"/>
    <w:rsid w:val="008212DD"/>
    <w:rsid w:val="0082141C"/>
    <w:rsid w:val="00821431"/>
    <w:rsid w:val="008214FE"/>
    <w:rsid w:val="00821597"/>
    <w:rsid w:val="0082159D"/>
    <w:rsid w:val="008215C2"/>
    <w:rsid w:val="00821730"/>
    <w:rsid w:val="008217EC"/>
    <w:rsid w:val="008218F7"/>
    <w:rsid w:val="00821D4F"/>
    <w:rsid w:val="00821E5F"/>
    <w:rsid w:val="00821EEC"/>
    <w:rsid w:val="00822057"/>
    <w:rsid w:val="0082213B"/>
    <w:rsid w:val="00822525"/>
    <w:rsid w:val="008226F0"/>
    <w:rsid w:val="008227BC"/>
    <w:rsid w:val="0082285A"/>
    <w:rsid w:val="00822942"/>
    <w:rsid w:val="008229A4"/>
    <w:rsid w:val="008229AD"/>
    <w:rsid w:val="00822A90"/>
    <w:rsid w:val="00822AC4"/>
    <w:rsid w:val="00822AEC"/>
    <w:rsid w:val="00822B29"/>
    <w:rsid w:val="00822DA7"/>
    <w:rsid w:val="00822EB8"/>
    <w:rsid w:val="008230C3"/>
    <w:rsid w:val="008230D6"/>
    <w:rsid w:val="00823137"/>
    <w:rsid w:val="00823238"/>
    <w:rsid w:val="008234F7"/>
    <w:rsid w:val="00823550"/>
    <w:rsid w:val="008235BE"/>
    <w:rsid w:val="008235C0"/>
    <w:rsid w:val="00823633"/>
    <w:rsid w:val="008236C5"/>
    <w:rsid w:val="008236CA"/>
    <w:rsid w:val="0082389A"/>
    <w:rsid w:val="00823940"/>
    <w:rsid w:val="0082398E"/>
    <w:rsid w:val="008239A6"/>
    <w:rsid w:val="00823AAD"/>
    <w:rsid w:val="00823BDE"/>
    <w:rsid w:val="00823EC4"/>
    <w:rsid w:val="00823F88"/>
    <w:rsid w:val="00823F98"/>
    <w:rsid w:val="00824032"/>
    <w:rsid w:val="008240A6"/>
    <w:rsid w:val="00824135"/>
    <w:rsid w:val="00824171"/>
    <w:rsid w:val="008241D9"/>
    <w:rsid w:val="0082423B"/>
    <w:rsid w:val="0082438E"/>
    <w:rsid w:val="00824432"/>
    <w:rsid w:val="008244F3"/>
    <w:rsid w:val="00824588"/>
    <w:rsid w:val="008245E6"/>
    <w:rsid w:val="0082461B"/>
    <w:rsid w:val="00824667"/>
    <w:rsid w:val="0082475B"/>
    <w:rsid w:val="00824777"/>
    <w:rsid w:val="008247DB"/>
    <w:rsid w:val="008247F1"/>
    <w:rsid w:val="008249D9"/>
    <w:rsid w:val="008249FA"/>
    <w:rsid w:val="00824A86"/>
    <w:rsid w:val="00824E07"/>
    <w:rsid w:val="00824E40"/>
    <w:rsid w:val="00824EDA"/>
    <w:rsid w:val="00824EDE"/>
    <w:rsid w:val="0082504F"/>
    <w:rsid w:val="0082506D"/>
    <w:rsid w:val="0082506E"/>
    <w:rsid w:val="008251B0"/>
    <w:rsid w:val="008251E6"/>
    <w:rsid w:val="008252F8"/>
    <w:rsid w:val="00825368"/>
    <w:rsid w:val="0082545D"/>
    <w:rsid w:val="00825489"/>
    <w:rsid w:val="008255FD"/>
    <w:rsid w:val="00825635"/>
    <w:rsid w:val="008257CC"/>
    <w:rsid w:val="008257CE"/>
    <w:rsid w:val="00825A16"/>
    <w:rsid w:val="00825A66"/>
    <w:rsid w:val="00825A93"/>
    <w:rsid w:val="00825BEA"/>
    <w:rsid w:val="00825C51"/>
    <w:rsid w:val="00825C55"/>
    <w:rsid w:val="00825C63"/>
    <w:rsid w:val="00825CB7"/>
    <w:rsid w:val="00825D71"/>
    <w:rsid w:val="00825D9E"/>
    <w:rsid w:val="00825DF1"/>
    <w:rsid w:val="00825F78"/>
    <w:rsid w:val="00825FA4"/>
    <w:rsid w:val="00825FEF"/>
    <w:rsid w:val="00826132"/>
    <w:rsid w:val="008263EB"/>
    <w:rsid w:val="00826424"/>
    <w:rsid w:val="0082646C"/>
    <w:rsid w:val="0082647E"/>
    <w:rsid w:val="0082650A"/>
    <w:rsid w:val="0082660C"/>
    <w:rsid w:val="00826613"/>
    <w:rsid w:val="008266B8"/>
    <w:rsid w:val="0082677C"/>
    <w:rsid w:val="008267A4"/>
    <w:rsid w:val="008267CB"/>
    <w:rsid w:val="00826A8E"/>
    <w:rsid w:val="00826AB5"/>
    <w:rsid w:val="00826C0B"/>
    <w:rsid w:val="00826E4F"/>
    <w:rsid w:val="00826F9E"/>
    <w:rsid w:val="00826FE4"/>
    <w:rsid w:val="00826FF1"/>
    <w:rsid w:val="00826FF7"/>
    <w:rsid w:val="00827091"/>
    <w:rsid w:val="008272DF"/>
    <w:rsid w:val="00827345"/>
    <w:rsid w:val="008273E7"/>
    <w:rsid w:val="008273F7"/>
    <w:rsid w:val="00827586"/>
    <w:rsid w:val="00827625"/>
    <w:rsid w:val="008276EA"/>
    <w:rsid w:val="00827736"/>
    <w:rsid w:val="00827871"/>
    <w:rsid w:val="00827878"/>
    <w:rsid w:val="008279FC"/>
    <w:rsid w:val="00827A14"/>
    <w:rsid w:val="00827B12"/>
    <w:rsid w:val="00827BCD"/>
    <w:rsid w:val="00827C66"/>
    <w:rsid w:val="00827CEB"/>
    <w:rsid w:val="00827DC6"/>
    <w:rsid w:val="00827DE7"/>
    <w:rsid w:val="00827F35"/>
    <w:rsid w:val="00827F45"/>
    <w:rsid w:val="00830017"/>
    <w:rsid w:val="008300F0"/>
    <w:rsid w:val="008301D6"/>
    <w:rsid w:val="008302F6"/>
    <w:rsid w:val="0083031C"/>
    <w:rsid w:val="00830357"/>
    <w:rsid w:val="00830404"/>
    <w:rsid w:val="00830444"/>
    <w:rsid w:val="00830472"/>
    <w:rsid w:val="00830512"/>
    <w:rsid w:val="008305CA"/>
    <w:rsid w:val="0083065F"/>
    <w:rsid w:val="00830780"/>
    <w:rsid w:val="008307A6"/>
    <w:rsid w:val="008307D2"/>
    <w:rsid w:val="00830875"/>
    <w:rsid w:val="00830B7E"/>
    <w:rsid w:val="00830BF3"/>
    <w:rsid w:val="00830BF6"/>
    <w:rsid w:val="00830C96"/>
    <w:rsid w:val="00830E01"/>
    <w:rsid w:val="00830E89"/>
    <w:rsid w:val="00830F5D"/>
    <w:rsid w:val="00830F91"/>
    <w:rsid w:val="00830FAE"/>
    <w:rsid w:val="0083104A"/>
    <w:rsid w:val="00831109"/>
    <w:rsid w:val="0083118D"/>
    <w:rsid w:val="008311DD"/>
    <w:rsid w:val="008313B0"/>
    <w:rsid w:val="008313E4"/>
    <w:rsid w:val="00831525"/>
    <w:rsid w:val="00831538"/>
    <w:rsid w:val="008318BA"/>
    <w:rsid w:val="00831918"/>
    <w:rsid w:val="0083196B"/>
    <w:rsid w:val="00831A6B"/>
    <w:rsid w:val="00831B0F"/>
    <w:rsid w:val="00831C1A"/>
    <w:rsid w:val="00831C49"/>
    <w:rsid w:val="00831CD7"/>
    <w:rsid w:val="00831D1F"/>
    <w:rsid w:val="00831F08"/>
    <w:rsid w:val="00831F0C"/>
    <w:rsid w:val="00831F50"/>
    <w:rsid w:val="00831FBD"/>
    <w:rsid w:val="008320D8"/>
    <w:rsid w:val="00832105"/>
    <w:rsid w:val="0083212F"/>
    <w:rsid w:val="008321FA"/>
    <w:rsid w:val="00832352"/>
    <w:rsid w:val="00832506"/>
    <w:rsid w:val="008327A0"/>
    <w:rsid w:val="0083280F"/>
    <w:rsid w:val="008328E9"/>
    <w:rsid w:val="00832948"/>
    <w:rsid w:val="00832991"/>
    <w:rsid w:val="008329DB"/>
    <w:rsid w:val="00832D07"/>
    <w:rsid w:val="00832EDC"/>
    <w:rsid w:val="00833033"/>
    <w:rsid w:val="008330F9"/>
    <w:rsid w:val="00833109"/>
    <w:rsid w:val="008332B4"/>
    <w:rsid w:val="008332BA"/>
    <w:rsid w:val="008332DE"/>
    <w:rsid w:val="00833470"/>
    <w:rsid w:val="008334B7"/>
    <w:rsid w:val="008334EC"/>
    <w:rsid w:val="008336ED"/>
    <w:rsid w:val="008336FF"/>
    <w:rsid w:val="0083370C"/>
    <w:rsid w:val="0083376F"/>
    <w:rsid w:val="008337E7"/>
    <w:rsid w:val="00833DD1"/>
    <w:rsid w:val="00833E2B"/>
    <w:rsid w:val="00833FF7"/>
    <w:rsid w:val="00834022"/>
    <w:rsid w:val="00834085"/>
    <w:rsid w:val="008340DC"/>
    <w:rsid w:val="00834341"/>
    <w:rsid w:val="0083435D"/>
    <w:rsid w:val="00834450"/>
    <w:rsid w:val="00834526"/>
    <w:rsid w:val="00834538"/>
    <w:rsid w:val="00834663"/>
    <w:rsid w:val="00834719"/>
    <w:rsid w:val="008347C6"/>
    <w:rsid w:val="008347FD"/>
    <w:rsid w:val="008348DB"/>
    <w:rsid w:val="0083491B"/>
    <w:rsid w:val="008349B2"/>
    <w:rsid w:val="00834AB1"/>
    <w:rsid w:val="00834B30"/>
    <w:rsid w:val="00834C83"/>
    <w:rsid w:val="00834D62"/>
    <w:rsid w:val="00834F26"/>
    <w:rsid w:val="00834FDF"/>
    <w:rsid w:val="008350FA"/>
    <w:rsid w:val="00835137"/>
    <w:rsid w:val="00835155"/>
    <w:rsid w:val="00835257"/>
    <w:rsid w:val="008352BE"/>
    <w:rsid w:val="008354C7"/>
    <w:rsid w:val="0083553D"/>
    <w:rsid w:val="008356F4"/>
    <w:rsid w:val="00835742"/>
    <w:rsid w:val="008357A3"/>
    <w:rsid w:val="00835870"/>
    <w:rsid w:val="0083594F"/>
    <w:rsid w:val="0083596B"/>
    <w:rsid w:val="00835AA2"/>
    <w:rsid w:val="00835AA9"/>
    <w:rsid w:val="00835B30"/>
    <w:rsid w:val="00835C7E"/>
    <w:rsid w:val="00835DBA"/>
    <w:rsid w:val="00835DF7"/>
    <w:rsid w:val="00835E96"/>
    <w:rsid w:val="00835FFC"/>
    <w:rsid w:val="008360FC"/>
    <w:rsid w:val="00836119"/>
    <w:rsid w:val="0083644E"/>
    <w:rsid w:val="0083646F"/>
    <w:rsid w:val="00836578"/>
    <w:rsid w:val="00836702"/>
    <w:rsid w:val="00836A4F"/>
    <w:rsid w:val="00836BC4"/>
    <w:rsid w:val="00836D18"/>
    <w:rsid w:val="00836D6B"/>
    <w:rsid w:val="00836DC9"/>
    <w:rsid w:val="00836DDA"/>
    <w:rsid w:val="00836E40"/>
    <w:rsid w:val="00836E84"/>
    <w:rsid w:val="00836EEE"/>
    <w:rsid w:val="00836EF0"/>
    <w:rsid w:val="00836EFB"/>
    <w:rsid w:val="00836F4C"/>
    <w:rsid w:val="00837060"/>
    <w:rsid w:val="008370A9"/>
    <w:rsid w:val="008370E3"/>
    <w:rsid w:val="0083734C"/>
    <w:rsid w:val="008373E2"/>
    <w:rsid w:val="00837401"/>
    <w:rsid w:val="00837589"/>
    <w:rsid w:val="0083775B"/>
    <w:rsid w:val="00837775"/>
    <w:rsid w:val="008377E3"/>
    <w:rsid w:val="008379A3"/>
    <w:rsid w:val="00837E2E"/>
    <w:rsid w:val="00837EF4"/>
    <w:rsid w:val="00837F15"/>
    <w:rsid w:val="00840016"/>
    <w:rsid w:val="00840082"/>
    <w:rsid w:val="008400C6"/>
    <w:rsid w:val="0084015D"/>
    <w:rsid w:val="008402A9"/>
    <w:rsid w:val="00840301"/>
    <w:rsid w:val="00840339"/>
    <w:rsid w:val="00840395"/>
    <w:rsid w:val="00840495"/>
    <w:rsid w:val="0084049B"/>
    <w:rsid w:val="008404C3"/>
    <w:rsid w:val="0084061A"/>
    <w:rsid w:val="00840653"/>
    <w:rsid w:val="00840692"/>
    <w:rsid w:val="0084072F"/>
    <w:rsid w:val="008408A2"/>
    <w:rsid w:val="008408D4"/>
    <w:rsid w:val="00840914"/>
    <w:rsid w:val="00840AC0"/>
    <w:rsid w:val="00840B42"/>
    <w:rsid w:val="00840B8B"/>
    <w:rsid w:val="00840BAB"/>
    <w:rsid w:val="00840C0D"/>
    <w:rsid w:val="00840C40"/>
    <w:rsid w:val="00840C8A"/>
    <w:rsid w:val="00840D81"/>
    <w:rsid w:val="00840DFB"/>
    <w:rsid w:val="00840E56"/>
    <w:rsid w:val="00840EA6"/>
    <w:rsid w:val="00840EEC"/>
    <w:rsid w:val="00840FAD"/>
    <w:rsid w:val="008410C4"/>
    <w:rsid w:val="008411FB"/>
    <w:rsid w:val="00841202"/>
    <w:rsid w:val="00841214"/>
    <w:rsid w:val="0084123A"/>
    <w:rsid w:val="008412F3"/>
    <w:rsid w:val="00841303"/>
    <w:rsid w:val="0084132B"/>
    <w:rsid w:val="00841444"/>
    <w:rsid w:val="0084177C"/>
    <w:rsid w:val="008417AB"/>
    <w:rsid w:val="008418FB"/>
    <w:rsid w:val="0084190D"/>
    <w:rsid w:val="00841AD7"/>
    <w:rsid w:val="00841B6F"/>
    <w:rsid w:val="00841D58"/>
    <w:rsid w:val="00841F95"/>
    <w:rsid w:val="00841FD6"/>
    <w:rsid w:val="008420C9"/>
    <w:rsid w:val="008420DE"/>
    <w:rsid w:val="0084211B"/>
    <w:rsid w:val="0084212D"/>
    <w:rsid w:val="00842137"/>
    <w:rsid w:val="00842269"/>
    <w:rsid w:val="00842385"/>
    <w:rsid w:val="008423C6"/>
    <w:rsid w:val="008423CE"/>
    <w:rsid w:val="008425AB"/>
    <w:rsid w:val="008425EE"/>
    <w:rsid w:val="008427DD"/>
    <w:rsid w:val="0084291E"/>
    <w:rsid w:val="008429C6"/>
    <w:rsid w:val="00842B17"/>
    <w:rsid w:val="00842BD3"/>
    <w:rsid w:val="00842C16"/>
    <w:rsid w:val="00842CA5"/>
    <w:rsid w:val="00842D21"/>
    <w:rsid w:val="00842F95"/>
    <w:rsid w:val="00842FCE"/>
    <w:rsid w:val="00843072"/>
    <w:rsid w:val="00843095"/>
    <w:rsid w:val="008431A8"/>
    <w:rsid w:val="00843273"/>
    <w:rsid w:val="008432D3"/>
    <w:rsid w:val="008432E5"/>
    <w:rsid w:val="00843360"/>
    <w:rsid w:val="0084336E"/>
    <w:rsid w:val="00843418"/>
    <w:rsid w:val="00843511"/>
    <w:rsid w:val="008436A2"/>
    <w:rsid w:val="008437B1"/>
    <w:rsid w:val="008438D2"/>
    <w:rsid w:val="00843B81"/>
    <w:rsid w:val="00843C0E"/>
    <w:rsid w:val="00843CBF"/>
    <w:rsid w:val="00843D2C"/>
    <w:rsid w:val="00843FC3"/>
    <w:rsid w:val="00844065"/>
    <w:rsid w:val="008440DF"/>
    <w:rsid w:val="008440E7"/>
    <w:rsid w:val="0084416B"/>
    <w:rsid w:val="008441A4"/>
    <w:rsid w:val="00844226"/>
    <w:rsid w:val="008443BD"/>
    <w:rsid w:val="00844412"/>
    <w:rsid w:val="008444B2"/>
    <w:rsid w:val="0084456F"/>
    <w:rsid w:val="008445F6"/>
    <w:rsid w:val="00844603"/>
    <w:rsid w:val="00844756"/>
    <w:rsid w:val="00844875"/>
    <w:rsid w:val="008448C8"/>
    <w:rsid w:val="008448E9"/>
    <w:rsid w:val="008449FD"/>
    <w:rsid w:val="00844B28"/>
    <w:rsid w:val="00844B85"/>
    <w:rsid w:val="00844D83"/>
    <w:rsid w:val="00844F1D"/>
    <w:rsid w:val="00845010"/>
    <w:rsid w:val="0084503F"/>
    <w:rsid w:val="008450D3"/>
    <w:rsid w:val="00845315"/>
    <w:rsid w:val="00845465"/>
    <w:rsid w:val="00845586"/>
    <w:rsid w:val="008456CD"/>
    <w:rsid w:val="0084574D"/>
    <w:rsid w:val="0084579A"/>
    <w:rsid w:val="00845871"/>
    <w:rsid w:val="00845872"/>
    <w:rsid w:val="0084589F"/>
    <w:rsid w:val="008458FE"/>
    <w:rsid w:val="008459B1"/>
    <w:rsid w:val="00845AB4"/>
    <w:rsid w:val="00845BBB"/>
    <w:rsid w:val="00845C58"/>
    <w:rsid w:val="00845D3F"/>
    <w:rsid w:val="00845FBC"/>
    <w:rsid w:val="00845FC4"/>
    <w:rsid w:val="0084608D"/>
    <w:rsid w:val="008460A8"/>
    <w:rsid w:val="0084611F"/>
    <w:rsid w:val="00846261"/>
    <w:rsid w:val="00846262"/>
    <w:rsid w:val="00846337"/>
    <w:rsid w:val="00846346"/>
    <w:rsid w:val="008463D3"/>
    <w:rsid w:val="0084645D"/>
    <w:rsid w:val="00846537"/>
    <w:rsid w:val="0084654E"/>
    <w:rsid w:val="00846560"/>
    <w:rsid w:val="008465C1"/>
    <w:rsid w:val="008466D3"/>
    <w:rsid w:val="008467A0"/>
    <w:rsid w:val="008467A5"/>
    <w:rsid w:val="0084682B"/>
    <w:rsid w:val="0084689B"/>
    <w:rsid w:val="008468A5"/>
    <w:rsid w:val="008468AC"/>
    <w:rsid w:val="00846970"/>
    <w:rsid w:val="00846A78"/>
    <w:rsid w:val="00846B31"/>
    <w:rsid w:val="00846B5F"/>
    <w:rsid w:val="00846C58"/>
    <w:rsid w:val="00846C87"/>
    <w:rsid w:val="00846CDC"/>
    <w:rsid w:val="00846DDC"/>
    <w:rsid w:val="00846EAC"/>
    <w:rsid w:val="00846F12"/>
    <w:rsid w:val="00846F26"/>
    <w:rsid w:val="00846F7B"/>
    <w:rsid w:val="00847067"/>
    <w:rsid w:val="008470DE"/>
    <w:rsid w:val="00847164"/>
    <w:rsid w:val="00847213"/>
    <w:rsid w:val="008472C8"/>
    <w:rsid w:val="00847369"/>
    <w:rsid w:val="0084742D"/>
    <w:rsid w:val="008474CC"/>
    <w:rsid w:val="008474EB"/>
    <w:rsid w:val="00847822"/>
    <w:rsid w:val="00847833"/>
    <w:rsid w:val="00847A28"/>
    <w:rsid w:val="00847A73"/>
    <w:rsid w:val="00847BA4"/>
    <w:rsid w:val="00847BB9"/>
    <w:rsid w:val="00847D94"/>
    <w:rsid w:val="00847E6D"/>
    <w:rsid w:val="00850090"/>
    <w:rsid w:val="00850099"/>
    <w:rsid w:val="0085009A"/>
    <w:rsid w:val="008500A9"/>
    <w:rsid w:val="00850108"/>
    <w:rsid w:val="00850126"/>
    <w:rsid w:val="0085015F"/>
    <w:rsid w:val="00850202"/>
    <w:rsid w:val="008504B8"/>
    <w:rsid w:val="008506FB"/>
    <w:rsid w:val="008508A0"/>
    <w:rsid w:val="00850A6C"/>
    <w:rsid w:val="00850DE6"/>
    <w:rsid w:val="00850E04"/>
    <w:rsid w:val="00850EFF"/>
    <w:rsid w:val="00851030"/>
    <w:rsid w:val="00851093"/>
    <w:rsid w:val="00851139"/>
    <w:rsid w:val="008511BB"/>
    <w:rsid w:val="00851221"/>
    <w:rsid w:val="008512C5"/>
    <w:rsid w:val="00851342"/>
    <w:rsid w:val="008514B9"/>
    <w:rsid w:val="008518E6"/>
    <w:rsid w:val="00851942"/>
    <w:rsid w:val="00851A46"/>
    <w:rsid w:val="00851A6C"/>
    <w:rsid w:val="00851C7D"/>
    <w:rsid w:val="00851D92"/>
    <w:rsid w:val="00851DA1"/>
    <w:rsid w:val="00851E5D"/>
    <w:rsid w:val="00851F0F"/>
    <w:rsid w:val="00851FA3"/>
    <w:rsid w:val="0085205A"/>
    <w:rsid w:val="0085207B"/>
    <w:rsid w:val="0085213F"/>
    <w:rsid w:val="0085232C"/>
    <w:rsid w:val="00852345"/>
    <w:rsid w:val="008523CF"/>
    <w:rsid w:val="00852415"/>
    <w:rsid w:val="00852427"/>
    <w:rsid w:val="008526BF"/>
    <w:rsid w:val="00852749"/>
    <w:rsid w:val="00852803"/>
    <w:rsid w:val="00852850"/>
    <w:rsid w:val="008528DF"/>
    <w:rsid w:val="008528E1"/>
    <w:rsid w:val="00852988"/>
    <w:rsid w:val="00852AC2"/>
    <w:rsid w:val="00852C4A"/>
    <w:rsid w:val="00852C8B"/>
    <w:rsid w:val="00852DAA"/>
    <w:rsid w:val="00853053"/>
    <w:rsid w:val="00853055"/>
    <w:rsid w:val="00853188"/>
    <w:rsid w:val="00853393"/>
    <w:rsid w:val="0085347B"/>
    <w:rsid w:val="008534A7"/>
    <w:rsid w:val="0085362D"/>
    <w:rsid w:val="008536DA"/>
    <w:rsid w:val="0085376E"/>
    <w:rsid w:val="008537D1"/>
    <w:rsid w:val="008538DB"/>
    <w:rsid w:val="008538EC"/>
    <w:rsid w:val="0085397A"/>
    <w:rsid w:val="00853987"/>
    <w:rsid w:val="00853A5D"/>
    <w:rsid w:val="00853AEF"/>
    <w:rsid w:val="00853B92"/>
    <w:rsid w:val="00853CC1"/>
    <w:rsid w:val="00853D1A"/>
    <w:rsid w:val="00853E52"/>
    <w:rsid w:val="00853E5F"/>
    <w:rsid w:val="00853FBC"/>
    <w:rsid w:val="008540BE"/>
    <w:rsid w:val="008540C6"/>
    <w:rsid w:val="00854120"/>
    <w:rsid w:val="00854279"/>
    <w:rsid w:val="008543A2"/>
    <w:rsid w:val="0085450A"/>
    <w:rsid w:val="00854775"/>
    <w:rsid w:val="008547C4"/>
    <w:rsid w:val="00854840"/>
    <w:rsid w:val="008549AD"/>
    <w:rsid w:val="008549B2"/>
    <w:rsid w:val="00854A11"/>
    <w:rsid w:val="00854A3D"/>
    <w:rsid w:val="00854A92"/>
    <w:rsid w:val="00854AC5"/>
    <w:rsid w:val="00854AFC"/>
    <w:rsid w:val="00854CA1"/>
    <w:rsid w:val="00854CB9"/>
    <w:rsid w:val="00854CD8"/>
    <w:rsid w:val="00854D0F"/>
    <w:rsid w:val="00854D1C"/>
    <w:rsid w:val="00854E25"/>
    <w:rsid w:val="00854E46"/>
    <w:rsid w:val="00855059"/>
    <w:rsid w:val="00855066"/>
    <w:rsid w:val="00855124"/>
    <w:rsid w:val="00855141"/>
    <w:rsid w:val="00855180"/>
    <w:rsid w:val="00855488"/>
    <w:rsid w:val="008554C3"/>
    <w:rsid w:val="00855614"/>
    <w:rsid w:val="00855878"/>
    <w:rsid w:val="0085595B"/>
    <w:rsid w:val="00855966"/>
    <w:rsid w:val="00855A7C"/>
    <w:rsid w:val="00855A9C"/>
    <w:rsid w:val="00855D27"/>
    <w:rsid w:val="00855DC6"/>
    <w:rsid w:val="00855E7F"/>
    <w:rsid w:val="00855EA6"/>
    <w:rsid w:val="00855EB9"/>
    <w:rsid w:val="00856046"/>
    <w:rsid w:val="00856133"/>
    <w:rsid w:val="0085615D"/>
    <w:rsid w:val="00856395"/>
    <w:rsid w:val="0085649C"/>
    <w:rsid w:val="008565BE"/>
    <w:rsid w:val="008565D3"/>
    <w:rsid w:val="008566DD"/>
    <w:rsid w:val="00856795"/>
    <w:rsid w:val="00856840"/>
    <w:rsid w:val="00856937"/>
    <w:rsid w:val="00856B69"/>
    <w:rsid w:val="00856E75"/>
    <w:rsid w:val="00857105"/>
    <w:rsid w:val="00857212"/>
    <w:rsid w:val="00857381"/>
    <w:rsid w:val="00857420"/>
    <w:rsid w:val="008574C8"/>
    <w:rsid w:val="00857589"/>
    <w:rsid w:val="00857599"/>
    <w:rsid w:val="00857608"/>
    <w:rsid w:val="008577AF"/>
    <w:rsid w:val="00857830"/>
    <w:rsid w:val="008579A6"/>
    <w:rsid w:val="00857A32"/>
    <w:rsid w:val="00857B91"/>
    <w:rsid w:val="00857E64"/>
    <w:rsid w:val="00857EA3"/>
    <w:rsid w:val="0086000C"/>
    <w:rsid w:val="0086002A"/>
    <w:rsid w:val="00860150"/>
    <w:rsid w:val="00860158"/>
    <w:rsid w:val="008601F2"/>
    <w:rsid w:val="008602BB"/>
    <w:rsid w:val="008602BD"/>
    <w:rsid w:val="0086039A"/>
    <w:rsid w:val="00860410"/>
    <w:rsid w:val="00860414"/>
    <w:rsid w:val="008604B8"/>
    <w:rsid w:val="008604E2"/>
    <w:rsid w:val="00860518"/>
    <w:rsid w:val="008607FE"/>
    <w:rsid w:val="00860846"/>
    <w:rsid w:val="00860854"/>
    <w:rsid w:val="008609E7"/>
    <w:rsid w:val="00860A8E"/>
    <w:rsid w:val="00860AB6"/>
    <w:rsid w:val="00860B78"/>
    <w:rsid w:val="00860C40"/>
    <w:rsid w:val="00860DD1"/>
    <w:rsid w:val="00860EA0"/>
    <w:rsid w:val="00860F2F"/>
    <w:rsid w:val="00860FAB"/>
    <w:rsid w:val="0086105D"/>
    <w:rsid w:val="00861101"/>
    <w:rsid w:val="0086112B"/>
    <w:rsid w:val="0086116E"/>
    <w:rsid w:val="00861311"/>
    <w:rsid w:val="00861391"/>
    <w:rsid w:val="0086139A"/>
    <w:rsid w:val="00861495"/>
    <w:rsid w:val="008615EF"/>
    <w:rsid w:val="00861659"/>
    <w:rsid w:val="00861AF5"/>
    <w:rsid w:val="00861C3C"/>
    <w:rsid w:val="00861C81"/>
    <w:rsid w:val="00861CFD"/>
    <w:rsid w:val="00861D74"/>
    <w:rsid w:val="00861D8B"/>
    <w:rsid w:val="00861E93"/>
    <w:rsid w:val="00862051"/>
    <w:rsid w:val="008620DD"/>
    <w:rsid w:val="00862287"/>
    <w:rsid w:val="0086233C"/>
    <w:rsid w:val="00862416"/>
    <w:rsid w:val="00862513"/>
    <w:rsid w:val="008625ED"/>
    <w:rsid w:val="00862606"/>
    <w:rsid w:val="008626F7"/>
    <w:rsid w:val="00862857"/>
    <w:rsid w:val="008628D6"/>
    <w:rsid w:val="008628F1"/>
    <w:rsid w:val="00862A9F"/>
    <w:rsid w:val="00862AC7"/>
    <w:rsid w:val="00862B20"/>
    <w:rsid w:val="00862DBF"/>
    <w:rsid w:val="00862E9A"/>
    <w:rsid w:val="00862EC3"/>
    <w:rsid w:val="00862EF5"/>
    <w:rsid w:val="00862EFF"/>
    <w:rsid w:val="00862F91"/>
    <w:rsid w:val="008630BA"/>
    <w:rsid w:val="008630C9"/>
    <w:rsid w:val="0086316F"/>
    <w:rsid w:val="0086322C"/>
    <w:rsid w:val="008632C5"/>
    <w:rsid w:val="008634F0"/>
    <w:rsid w:val="0086350B"/>
    <w:rsid w:val="00863527"/>
    <w:rsid w:val="0086358F"/>
    <w:rsid w:val="00863790"/>
    <w:rsid w:val="008637EB"/>
    <w:rsid w:val="00863896"/>
    <w:rsid w:val="008638D3"/>
    <w:rsid w:val="00863AA4"/>
    <w:rsid w:val="00863AB5"/>
    <w:rsid w:val="00863B27"/>
    <w:rsid w:val="00863B87"/>
    <w:rsid w:val="00863B8B"/>
    <w:rsid w:val="00863D4D"/>
    <w:rsid w:val="00863D54"/>
    <w:rsid w:val="00863DD6"/>
    <w:rsid w:val="00864015"/>
    <w:rsid w:val="0086408D"/>
    <w:rsid w:val="008640D9"/>
    <w:rsid w:val="008641E8"/>
    <w:rsid w:val="00864218"/>
    <w:rsid w:val="0086429F"/>
    <w:rsid w:val="00864302"/>
    <w:rsid w:val="00864309"/>
    <w:rsid w:val="00864425"/>
    <w:rsid w:val="00864491"/>
    <w:rsid w:val="0086451D"/>
    <w:rsid w:val="0086458C"/>
    <w:rsid w:val="0086465C"/>
    <w:rsid w:val="00864816"/>
    <w:rsid w:val="0086483B"/>
    <w:rsid w:val="00864880"/>
    <w:rsid w:val="008648E8"/>
    <w:rsid w:val="008649E7"/>
    <w:rsid w:val="00864B39"/>
    <w:rsid w:val="00864C2C"/>
    <w:rsid w:val="00864D11"/>
    <w:rsid w:val="00864DAF"/>
    <w:rsid w:val="00864E4E"/>
    <w:rsid w:val="00864FEF"/>
    <w:rsid w:val="00865030"/>
    <w:rsid w:val="00865093"/>
    <w:rsid w:val="00865097"/>
    <w:rsid w:val="008652B7"/>
    <w:rsid w:val="00865325"/>
    <w:rsid w:val="00865447"/>
    <w:rsid w:val="00865454"/>
    <w:rsid w:val="00865535"/>
    <w:rsid w:val="00865538"/>
    <w:rsid w:val="00865542"/>
    <w:rsid w:val="008656ED"/>
    <w:rsid w:val="008658E3"/>
    <w:rsid w:val="008659D6"/>
    <w:rsid w:val="00865B19"/>
    <w:rsid w:val="00865D0C"/>
    <w:rsid w:val="00865DFD"/>
    <w:rsid w:val="00865ECA"/>
    <w:rsid w:val="00865EE9"/>
    <w:rsid w:val="00865F67"/>
    <w:rsid w:val="00865F76"/>
    <w:rsid w:val="00865FA2"/>
    <w:rsid w:val="00865FCA"/>
    <w:rsid w:val="0086603C"/>
    <w:rsid w:val="00866189"/>
    <w:rsid w:val="00866240"/>
    <w:rsid w:val="0086624B"/>
    <w:rsid w:val="0086635F"/>
    <w:rsid w:val="0086636C"/>
    <w:rsid w:val="00866511"/>
    <w:rsid w:val="0086655B"/>
    <w:rsid w:val="0086660E"/>
    <w:rsid w:val="008666A0"/>
    <w:rsid w:val="008666D0"/>
    <w:rsid w:val="008666E5"/>
    <w:rsid w:val="008668C9"/>
    <w:rsid w:val="00866B18"/>
    <w:rsid w:val="00866B22"/>
    <w:rsid w:val="00866B52"/>
    <w:rsid w:val="00866C7C"/>
    <w:rsid w:val="00866F3A"/>
    <w:rsid w:val="00867115"/>
    <w:rsid w:val="008671AA"/>
    <w:rsid w:val="0086733B"/>
    <w:rsid w:val="00867573"/>
    <w:rsid w:val="0086760B"/>
    <w:rsid w:val="0086767C"/>
    <w:rsid w:val="008676A0"/>
    <w:rsid w:val="00867728"/>
    <w:rsid w:val="008677DA"/>
    <w:rsid w:val="0086780B"/>
    <w:rsid w:val="00867831"/>
    <w:rsid w:val="00867877"/>
    <w:rsid w:val="008678D0"/>
    <w:rsid w:val="00867908"/>
    <w:rsid w:val="008679C6"/>
    <w:rsid w:val="008679D1"/>
    <w:rsid w:val="00867A9F"/>
    <w:rsid w:val="00867C18"/>
    <w:rsid w:val="00867C64"/>
    <w:rsid w:val="00867C72"/>
    <w:rsid w:val="00867F81"/>
    <w:rsid w:val="00870091"/>
    <w:rsid w:val="00870105"/>
    <w:rsid w:val="00870336"/>
    <w:rsid w:val="008704DF"/>
    <w:rsid w:val="0087058D"/>
    <w:rsid w:val="00870598"/>
    <w:rsid w:val="00870725"/>
    <w:rsid w:val="00870765"/>
    <w:rsid w:val="00870BF3"/>
    <w:rsid w:val="00870C65"/>
    <w:rsid w:val="00870CAB"/>
    <w:rsid w:val="00870CD2"/>
    <w:rsid w:val="00870CDB"/>
    <w:rsid w:val="00870D03"/>
    <w:rsid w:val="00870F09"/>
    <w:rsid w:val="00870F1D"/>
    <w:rsid w:val="00870F4E"/>
    <w:rsid w:val="00871295"/>
    <w:rsid w:val="0087136A"/>
    <w:rsid w:val="00871551"/>
    <w:rsid w:val="008715CB"/>
    <w:rsid w:val="008716BA"/>
    <w:rsid w:val="0087177E"/>
    <w:rsid w:val="008718E2"/>
    <w:rsid w:val="00871901"/>
    <w:rsid w:val="0087190F"/>
    <w:rsid w:val="00871A61"/>
    <w:rsid w:val="00871A95"/>
    <w:rsid w:val="00871B0A"/>
    <w:rsid w:val="00871D3C"/>
    <w:rsid w:val="0087206C"/>
    <w:rsid w:val="008720AB"/>
    <w:rsid w:val="00872151"/>
    <w:rsid w:val="0087219A"/>
    <w:rsid w:val="008721A0"/>
    <w:rsid w:val="0087220B"/>
    <w:rsid w:val="0087230C"/>
    <w:rsid w:val="008723DE"/>
    <w:rsid w:val="008725D6"/>
    <w:rsid w:val="008725ED"/>
    <w:rsid w:val="008727CD"/>
    <w:rsid w:val="008727D8"/>
    <w:rsid w:val="00872887"/>
    <w:rsid w:val="00872A46"/>
    <w:rsid w:val="00872ABD"/>
    <w:rsid w:val="00872B1F"/>
    <w:rsid w:val="00872D5E"/>
    <w:rsid w:val="00872D62"/>
    <w:rsid w:val="008730AA"/>
    <w:rsid w:val="008730F5"/>
    <w:rsid w:val="00873267"/>
    <w:rsid w:val="008732E8"/>
    <w:rsid w:val="008732FF"/>
    <w:rsid w:val="00873328"/>
    <w:rsid w:val="0087348D"/>
    <w:rsid w:val="0087352F"/>
    <w:rsid w:val="008735F2"/>
    <w:rsid w:val="00873613"/>
    <w:rsid w:val="008736F2"/>
    <w:rsid w:val="00873739"/>
    <w:rsid w:val="00873748"/>
    <w:rsid w:val="00873766"/>
    <w:rsid w:val="00873977"/>
    <w:rsid w:val="008739D3"/>
    <w:rsid w:val="00873A2B"/>
    <w:rsid w:val="00873C0E"/>
    <w:rsid w:val="00873C6C"/>
    <w:rsid w:val="00873D3A"/>
    <w:rsid w:val="00873EB9"/>
    <w:rsid w:val="00873F48"/>
    <w:rsid w:val="00873F6A"/>
    <w:rsid w:val="00873FC7"/>
    <w:rsid w:val="0087415C"/>
    <w:rsid w:val="00874264"/>
    <w:rsid w:val="008742AF"/>
    <w:rsid w:val="008742E8"/>
    <w:rsid w:val="00874457"/>
    <w:rsid w:val="0087466A"/>
    <w:rsid w:val="0087467C"/>
    <w:rsid w:val="00874693"/>
    <w:rsid w:val="008746E3"/>
    <w:rsid w:val="00874762"/>
    <w:rsid w:val="00874B42"/>
    <w:rsid w:val="00874B86"/>
    <w:rsid w:val="00874C62"/>
    <w:rsid w:val="00874D8C"/>
    <w:rsid w:val="00874E53"/>
    <w:rsid w:val="00874F6E"/>
    <w:rsid w:val="00874F81"/>
    <w:rsid w:val="0087509C"/>
    <w:rsid w:val="0087522E"/>
    <w:rsid w:val="00875233"/>
    <w:rsid w:val="00875561"/>
    <w:rsid w:val="00875618"/>
    <w:rsid w:val="00875649"/>
    <w:rsid w:val="00875846"/>
    <w:rsid w:val="00875934"/>
    <w:rsid w:val="008759AC"/>
    <w:rsid w:val="00875A2E"/>
    <w:rsid w:val="00875A88"/>
    <w:rsid w:val="00875B0C"/>
    <w:rsid w:val="00875B45"/>
    <w:rsid w:val="00875CD3"/>
    <w:rsid w:val="00875D03"/>
    <w:rsid w:val="00875E8C"/>
    <w:rsid w:val="00875FEB"/>
    <w:rsid w:val="00876118"/>
    <w:rsid w:val="0087619C"/>
    <w:rsid w:val="00876289"/>
    <w:rsid w:val="0087631B"/>
    <w:rsid w:val="008763B3"/>
    <w:rsid w:val="008763BD"/>
    <w:rsid w:val="0087640F"/>
    <w:rsid w:val="008765AD"/>
    <w:rsid w:val="008765DF"/>
    <w:rsid w:val="00876703"/>
    <w:rsid w:val="008767AE"/>
    <w:rsid w:val="008768F2"/>
    <w:rsid w:val="00876902"/>
    <w:rsid w:val="00876A01"/>
    <w:rsid w:val="00876A0D"/>
    <w:rsid w:val="00876B0F"/>
    <w:rsid w:val="00876BC7"/>
    <w:rsid w:val="00876CF1"/>
    <w:rsid w:val="00876D4F"/>
    <w:rsid w:val="00876EAC"/>
    <w:rsid w:val="00876EF4"/>
    <w:rsid w:val="008771C3"/>
    <w:rsid w:val="0087721C"/>
    <w:rsid w:val="008772C1"/>
    <w:rsid w:val="00877580"/>
    <w:rsid w:val="00877642"/>
    <w:rsid w:val="008778D8"/>
    <w:rsid w:val="00877937"/>
    <w:rsid w:val="0087794D"/>
    <w:rsid w:val="00877975"/>
    <w:rsid w:val="0087798C"/>
    <w:rsid w:val="008779E8"/>
    <w:rsid w:val="00877CAF"/>
    <w:rsid w:val="00877CE9"/>
    <w:rsid w:val="00877D19"/>
    <w:rsid w:val="00877D2F"/>
    <w:rsid w:val="00880672"/>
    <w:rsid w:val="00880758"/>
    <w:rsid w:val="0088097B"/>
    <w:rsid w:val="00880A95"/>
    <w:rsid w:val="00880A96"/>
    <w:rsid w:val="00880D03"/>
    <w:rsid w:val="00880ED7"/>
    <w:rsid w:val="00880F7E"/>
    <w:rsid w:val="00881132"/>
    <w:rsid w:val="008811B0"/>
    <w:rsid w:val="00881200"/>
    <w:rsid w:val="0088120C"/>
    <w:rsid w:val="00881477"/>
    <w:rsid w:val="008814CC"/>
    <w:rsid w:val="00881566"/>
    <w:rsid w:val="00881586"/>
    <w:rsid w:val="008815DB"/>
    <w:rsid w:val="008816D3"/>
    <w:rsid w:val="00881A90"/>
    <w:rsid w:val="00881C82"/>
    <w:rsid w:val="00881CE9"/>
    <w:rsid w:val="00881D0D"/>
    <w:rsid w:val="00881D6A"/>
    <w:rsid w:val="00881D7B"/>
    <w:rsid w:val="00881DEF"/>
    <w:rsid w:val="00881E0C"/>
    <w:rsid w:val="00881E42"/>
    <w:rsid w:val="00881F0A"/>
    <w:rsid w:val="0088231D"/>
    <w:rsid w:val="00882448"/>
    <w:rsid w:val="00882535"/>
    <w:rsid w:val="008825D5"/>
    <w:rsid w:val="008826DE"/>
    <w:rsid w:val="0088277F"/>
    <w:rsid w:val="00882A32"/>
    <w:rsid w:val="00882A6C"/>
    <w:rsid w:val="00882A99"/>
    <w:rsid w:val="00882B8C"/>
    <w:rsid w:val="00882BCD"/>
    <w:rsid w:val="00882BF6"/>
    <w:rsid w:val="00882C50"/>
    <w:rsid w:val="00882DD6"/>
    <w:rsid w:val="00883371"/>
    <w:rsid w:val="00883406"/>
    <w:rsid w:val="00883532"/>
    <w:rsid w:val="0088358A"/>
    <w:rsid w:val="008835BA"/>
    <w:rsid w:val="00883664"/>
    <w:rsid w:val="008836B7"/>
    <w:rsid w:val="00883712"/>
    <w:rsid w:val="0088371E"/>
    <w:rsid w:val="00883728"/>
    <w:rsid w:val="00883843"/>
    <w:rsid w:val="00883997"/>
    <w:rsid w:val="00883A15"/>
    <w:rsid w:val="00883BED"/>
    <w:rsid w:val="00883CBF"/>
    <w:rsid w:val="00883CC9"/>
    <w:rsid w:val="00883F38"/>
    <w:rsid w:val="00883F73"/>
    <w:rsid w:val="008841FA"/>
    <w:rsid w:val="0088426E"/>
    <w:rsid w:val="008842EF"/>
    <w:rsid w:val="00884348"/>
    <w:rsid w:val="00884362"/>
    <w:rsid w:val="00884399"/>
    <w:rsid w:val="008843CB"/>
    <w:rsid w:val="008844B2"/>
    <w:rsid w:val="00884757"/>
    <w:rsid w:val="00884D2F"/>
    <w:rsid w:val="00884DA4"/>
    <w:rsid w:val="00884DE1"/>
    <w:rsid w:val="00884EE1"/>
    <w:rsid w:val="00884F9F"/>
    <w:rsid w:val="00885146"/>
    <w:rsid w:val="00885159"/>
    <w:rsid w:val="008851CD"/>
    <w:rsid w:val="00885236"/>
    <w:rsid w:val="00885267"/>
    <w:rsid w:val="0088542D"/>
    <w:rsid w:val="00885445"/>
    <w:rsid w:val="0088545D"/>
    <w:rsid w:val="008854C4"/>
    <w:rsid w:val="0088553D"/>
    <w:rsid w:val="00885550"/>
    <w:rsid w:val="008855A8"/>
    <w:rsid w:val="00885818"/>
    <w:rsid w:val="008858A3"/>
    <w:rsid w:val="00885968"/>
    <w:rsid w:val="008859CA"/>
    <w:rsid w:val="00885BA2"/>
    <w:rsid w:val="00885BBF"/>
    <w:rsid w:val="00885CA1"/>
    <w:rsid w:val="00885CB1"/>
    <w:rsid w:val="00885CD0"/>
    <w:rsid w:val="00885CD2"/>
    <w:rsid w:val="00885D22"/>
    <w:rsid w:val="00885DC5"/>
    <w:rsid w:val="00885DDE"/>
    <w:rsid w:val="00885E5F"/>
    <w:rsid w:val="00885FC3"/>
    <w:rsid w:val="00886071"/>
    <w:rsid w:val="00886142"/>
    <w:rsid w:val="008861D3"/>
    <w:rsid w:val="0088621A"/>
    <w:rsid w:val="00886277"/>
    <w:rsid w:val="008864E9"/>
    <w:rsid w:val="008864F4"/>
    <w:rsid w:val="00886522"/>
    <w:rsid w:val="00886692"/>
    <w:rsid w:val="008867F4"/>
    <w:rsid w:val="00886AA6"/>
    <w:rsid w:val="00886B6E"/>
    <w:rsid w:val="00886BD6"/>
    <w:rsid w:val="00886BDE"/>
    <w:rsid w:val="00886E96"/>
    <w:rsid w:val="00886EA7"/>
    <w:rsid w:val="00886FBE"/>
    <w:rsid w:val="00887066"/>
    <w:rsid w:val="008871DD"/>
    <w:rsid w:val="00887381"/>
    <w:rsid w:val="008873E9"/>
    <w:rsid w:val="00887434"/>
    <w:rsid w:val="008874C4"/>
    <w:rsid w:val="008874EB"/>
    <w:rsid w:val="0088779F"/>
    <w:rsid w:val="0088794C"/>
    <w:rsid w:val="00887964"/>
    <w:rsid w:val="0088798C"/>
    <w:rsid w:val="008879B7"/>
    <w:rsid w:val="00887A97"/>
    <w:rsid w:val="00887B52"/>
    <w:rsid w:val="00887C1E"/>
    <w:rsid w:val="00887C25"/>
    <w:rsid w:val="00887CC1"/>
    <w:rsid w:val="00887CFC"/>
    <w:rsid w:val="00887D0A"/>
    <w:rsid w:val="00887D0E"/>
    <w:rsid w:val="00887E0B"/>
    <w:rsid w:val="00887F11"/>
    <w:rsid w:val="00887FF1"/>
    <w:rsid w:val="008900C2"/>
    <w:rsid w:val="00890106"/>
    <w:rsid w:val="0089016A"/>
    <w:rsid w:val="008901AE"/>
    <w:rsid w:val="008903AE"/>
    <w:rsid w:val="0089049E"/>
    <w:rsid w:val="008906D0"/>
    <w:rsid w:val="00890715"/>
    <w:rsid w:val="00890838"/>
    <w:rsid w:val="0089091A"/>
    <w:rsid w:val="00890980"/>
    <w:rsid w:val="00890A27"/>
    <w:rsid w:val="00890A2B"/>
    <w:rsid w:val="00890BE7"/>
    <w:rsid w:val="00890D87"/>
    <w:rsid w:val="00890E63"/>
    <w:rsid w:val="00890F3F"/>
    <w:rsid w:val="00890FAA"/>
    <w:rsid w:val="00891156"/>
    <w:rsid w:val="00891201"/>
    <w:rsid w:val="008912AD"/>
    <w:rsid w:val="008912B3"/>
    <w:rsid w:val="00891421"/>
    <w:rsid w:val="00891463"/>
    <w:rsid w:val="00891610"/>
    <w:rsid w:val="0089161C"/>
    <w:rsid w:val="00891780"/>
    <w:rsid w:val="0089178A"/>
    <w:rsid w:val="0089185D"/>
    <w:rsid w:val="008918F0"/>
    <w:rsid w:val="0089194F"/>
    <w:rsid w:val="008919B9"/>
    <w:rsid w:val="00891AB9"/>
    <w:rsid w:val="00891AFE"/>
    <w:rsid w:val="00891BC5"/>
    <w:rsid w:val="00891CB9"/>
    <w:rsid w:val="00891CBC"/>
    <w:rsid w:val="00891E96"/>
    <w:rsid w:val="00891EF5"/>
    <w:rsid w:val="00891FB0"/>
    <w:rsid w:val="0089215E"/>
    <w:rsid w:val="0089224B"/>
    <w:rsid w:val="00892349"/>
    <w:rsid w:val="00892373"/>
    <w:rsid w:val="0089245D"/>
    <w:rsid w:val="008924AC"/>
    <w:rsid w:val="008924C4"/>
    <w:rsid w:val="008925EC"/>
    <w:rsid w:val="0089267F"/>
    <w:rsid w:val="008927BD"/>
    <w:rsid w:val="008927F4"/>
    <w:rsid w:val="00892814"/>
    <w:rsid w:val="0089285A"/>
    <w:rsid w:val="00892864"/>
    <w:rsid w:val="008929D5"/>
    <w:rsid w:val="00892A10"/>
    <w:rsid w:val="00892A17"/>
    <w:rsid w:val="00892A4D"/>
    <w:rsid w:val="00892A95"/>
    <w:rsid w:val="00892C83"/>
    <w:rsid w:val="00892CDB"/>
    <w:rsid w:val="00892CF3"/>
    <w:rsid w:val="00892EFA"/>
    <w:rsid w:val="00892F51"/>
    <w:rsid w:val="00892F57"/>
    <w:rsid w:val="00893106"/>
    <w:rsid w:val="008931B7"/>
    <w:rsid w:val="008931C5"/>
    <w:rsid w:val="00893210"/>
    <w:rsid w:val="00893242"/>
    <w:rsid w:val="0089334F"/>
    <w:rsid w:val="008933FC"/>
    <w:rsid w:val="008934CA"/>
    <w:rsid w:val="00893540"/>
    <w:rsid w:val="008935C2"/>
    <w:rsid w:val="0089380D"/>
    <w:rsid w:val="00893881"/>
    <w:rsid w:val="00893889"/>
    <w:rsid w:val="00893A9A"/>
    <w:rsid w:val="00893B89"/>
    <w:rsid w:val="00893BD6"/>
    <w:rsid w:val="00893E62"/>
    <w:rsid w:val="00893F92"/>
    <w:rsid w:val="0089400D"/>
    <w:rsid w:val="0089440E"/>
    <w:rsid w:val="00894843"/>
    <w:rsid w:val="00894892"/>
    <w:rsid w:val="008948B8"/>
    <w:rsid w:val="008948F6"/>
    <w:rsid w:val="00894D4E"/>
    <w:rsid w:val="00894D5C"/>
    <w:rsid w:val="00895015"/>
    <w:rsid w:val="008950D0"/>
    <w:rsid w:val="008950D7"/>
    <w:rsid w:val="00895436"/>
    <w:rsid w:val="008954A2"/>
    <w:rsid w:val="008954FD"/>
    <w:rsid w:val="0089550A"/>
    <w:rsid w:val="0089556E"/>
    <w:rsid w:val="00895841"/>
    <w:rsid w:val="00895B80"/>
    <w:rsid w:val="00895C89"/>
    <w:rsid w:val="00895CBC"/>
    <w:rsid w:val="00895D5B"/>
    <w:rsid w:val="00895DD3"/>
    <w:rsid w:val="008963E1"/>
    <w:rsid w:val="00896414"/>
    <w:rsid w:val="00896427"/>
    <w:rsid w:val="0089652B"/>
    <w:rsid w:val="008969E5"/>
    <w:rsid w:val="00896C74"/>
    <w:rsid w:val="00896CB9"/>
    <w:rsid w:val="00896DD8"/>
    <w:rsid w:val="00896E5A"/>
    <w:rsid w:val="00896E61"/>
    <w:rsid w:val="00896E6A"/>
    <w:rsid w:val="00897093"/>
    <w:rsid w:val="00897137"/>
    <w:rsid w:val="008972C9"/>
    <w:rsid w:val="008972E0"/>
    <w:rsid w:val="008974F1"/>
    <w:rsid w:val="00897516"/>
    <w:rsid w:val="00897794"/>
    <w:rsid w:val="00897799"/>
    <w:rsid w:val="008977D8"/>
    <w:rsid w:val="008977F0"/>
    <w:rsid w:val="008977F2"/>
    <w:rsid w:val="0089782F"/>
    <w:rsid w:val="008978A8"/>
    <w:rsid w:val="008978BB"/>
    <w:rsid w:val="008978D6"/>
    <w:rsid w:val="00897A8F"/>
    <w:rsid w:val="00897B4D"/>
    <w:rsid w:val="00897C70"/>
    <w:rsid w:val="00897E3F"/>
    <w:rsid w:val="00897E51"/>
    <w:rsid w:val="00897E9C"/>
    <w:rsid w:val="00897EE1"/>
    <w:rsid w:val="008A01C4"/>
    <w:rsid w:val="008A01EF"/>
    <w:rsid w:val="008A021E"/>
    <w:rsid w:val="008A0278"/>
    <w:rsid w:val="008A02A2"/>
    <w:rsid w:val="008A0394"/>
    <w:rsid w:val="008A03AE"/>
    <w:rsid w:val="008A04A0"/>
    <w:rsid w:val="008A05EB"/>
    <w:rsid w:val="008A081D"/>
    <w:rsid w:val="008A082E"/>
    <w:rsid w:val="008A08A1"/>
    <w:rsid w:val="008A08DC"/>
    <w:rsid w:val="008A0964"/>
    <w:rsid w:val="008A0A35"/>
    <w:rsid w:val="008A0AED"/>
    <w:rsid w:val="008A0C32"/>
    <w:rsid w:val="008A0D29"/>
    <w:rsid w:val="008A0D6A"/>
    <w:rsid w:val="008A0E43"/>
    <w:rsid w:val="008A0EC1"/>
    <w:rsid w:val="008A0EF7"/>
    <w:rsid w:val="008A0F82"/>
    <w:rsid w:val="008A0FFF"/>
    <w:rsid w:val="008A1066"/>
    <w:rsid w:val="008A1200"/>
    <w:rsid w:val="008A125A"/>
    <w:rsid w:val="008A125C"/>
    <w:rsid w:val="008A12C6"/>
    <w:rsid w:val="008A1369"/>
    <w:rsid w:val="008A17D5"/>
    <w:rsid w:val="008A1943"/>
    <w:rsid w:val="008A19D3"/>
    <w:rsid w:val="008A1D15"/>
    <w:rsid w:val="008A1E92"/>
    <w:rsid w:val="008A1EB4"/>
    <w:rsid w:val="008A1FD1"/>
    <w:rsid w:val="008A1FE3"/>
    <w:rsid w:val="008A2023"/>
    <w:rsid w:val="008A2045"/>
    <w:rsid w:val="008A20AF"/>
    <w:rsid w:val="008A21A9"/>
    <w:rsid w:val="008A22F3"/>
    <w:rsid w:val="008A23C0"/>
    <w:rsid w:val="008A28CD"/>
    <w:rsid w:val="008A2952"/>
    <w:rsid w:val="008A2AF8"/>
    <w:rsid w:val="008A2B62"/>
    <w:rsid w:val="008A2C3F"/>
    <w:rsid w:val="008A2D43"/>
    <w:rsid w:val="008A2DAE"/>
    <w:rsid w:val="008A2EB1"/>
    <w:rsid w:val="008A300B"/>
    <w:rsid w:val="008A3042"/>
    <w:rsid w:val="008A30C7"/>
    <w:rsid w:val="008A313C"/>
    <w:rsid w:val="008A31E8"/>
    <w:rsid w:val="008A31F7"/>
    <w:rsid w:val="008A3409"/>
    <w:rsid w:val="008A3450"/>
    <w:rsid w:val="008A34DD"/>
    <w:rsid w:val="008A35B7"/>
    <w:rsid w:val="008A36FE"/>
    <w:rsid w:val="008A38F2"/>
    <w:rsid w:val="008A391C"/>
    <w:rsid w:val="008A3938"/>
    <w:rsid w:val="008A3B29"/>
    <w:rsid w:val="008A3B88"/>
    <w:rsid w:val="008A40DC"/>
    <w:rsid w:val="008A4103"/>
    <w:rsid w:val="008A4130"/>
    <w:rsid w:val="008A4229"/>
    <w:rsid w:val="008A431B"/>
    <w:rsid w:val="008A4364"/>
    <w:rsid w:val="008A43D8"/>
    <w:rsid w:val="008A44B6"/>
    <w:rsid w:val="008A456B"/>
    <w:rsid w:val="008A45A3"/>
    <w:rsid w:val="008A4612"/>
    <w:rsid w:val="008A4800"/>
    <w:rsid w:val="008A4977"/>
    <w:rsid w:val="008A4983"/>
    <w:rsid w:val="008A4995"/>
    <w:rsid w:val="008A4AD5"/>
    <w:rsid w:val="008A4BBB"/>
    <w:rsid w:val="008A4EE9"/>
    <w:rsid w:val="008A4F05"/>
    <w:rsid w:val="008A4FF6"/>
    <w:rsid w:val="008A5056"/>
    <w:rsid w:val="008A5077"/>
    <w:rsid w:val="008A50B2"/>
    <w:rsid w:val="008A525C"/>
    <w:rsid w:val="008A52CE"/>
    <w:rsid w:val="008A53E6"/>
    <w:rsid w:val="008A5612"/>
    <w:rsid w:val="008A566E"/>
    <w:rsid w:val="008A57CD"/>
    <w:rsid w:val="008A5927"/>
    <w:rsid w:val="008A59FC"/>
    <w:rsid w:val="008A5A10"/>
    <w:rsid w:val="008A5A45"/>
    <w:rsid w:val="008A5BEF"/>
    <w:rsid w:val="008A5C16"/>
    <w:rsid w:val="008A5D69"/>
    <w:rsid w:val="008A5DA3"/>
    <w:rsid w:val="008A5E34"/>
    <w:rsid w:val="008A5F54"/>
    <w:rsid w:val="008A6094"/>
    <w:rsid w:val="008A615E"/>
    <w:rsid w:val="008A61A9"/>
    <w:rsid w:val="008A6201"/>
    <w:rsid w:val="008A6237"/>
    <w:rsid w:val="008A6332"/>
    <w:rsid w:val="008A63F6"/>
    <w:rsid w:val="008A6819"/>
    <w:rsid w:val="008A6926"/>
    <w:rsid w:val="008A694C"/>
    <w:rsid w:val="008A6A68"/>
    <w:rsid w:val="008A6A80"/>
    <w:rsid w:val="008A6B3C"/>
    <w:rsid w:val="008A6BFD"/>
    <w:rsid w:val="008A6D25"/>
    <w:rsid w:val="008A6D8B"/>
    <w:rsid w:val="008A6E7B"/>
    <w:rsid w:val="008A6FD7"/>
    <w:rsid w:val="008A6FE3"/>
    <w:rsid w:val="008A7031"/>
    <w:rsid w:val="008A7217"/>
    <w:rsid w:val="008A728A"/>
    <w:rsid w:val="008A7365"/>
    <w:rsid w:val="008A736A"/>
    <w:rsid w:val="008A746E"/>
    <w:rsid w:val="008A759D"/>
    <w:rsid w:val="008A7669"/>
    <w:rsid w:val="008A772E"/>
    <w:rsid w:val="008A78CE"/>
    <w:rsid w:val="008A79F0"/>
    <w:rsid w:val="008A7A3C"/>
    <w:rsid w:val="008A7A8C"/>
    <w:rsid w:val="008A7B07"/>
    <w:rsid w:val="008A7C15"/>
    <w:rsid w:val="008A7C31"/>
    <w:rsid w:val="008A7D4B"/>
    <w:rsid w:val="008A7D5E"/>
    <w:rsid w:val="008A7D78"/>
    <w:rsid w:val="008A7DA7"/>
    <w:rsid w:val="008A7DB7"/>
    <w:rsid w:val="008B008D"/>
    <w:rsid w:val="008B00AF"/>
    <w:rsid w:val="008B021F"/>
    <w:rsid w:val="008B035A"/>
    <w:rsid w:val="008B04B1"/>
    <w:rsid w:val="008B0520"/>
    <w:rsid w:val="008B0618"/>
    <w:rsid w:val="008B0704"/>
    <w:rsid w:val="008B0732"/>
    <w:rsid w:val="008B07B2"/>
    <w:rsid w:val="008B087C"/>
    <w:rsid w:val="008B08BB"/>
    <w:rsid w:val="008B0B59"/>
    <w:rsid w:val="008B0B81"/>
    <w:rsid w:val="008B0C16"/>
    <w:rsid w:val="008B0C1A"/>
    <w:rsid w:val="008B0C2B"/>
    <w:rsid w:val="008B0C3A"/>
    <w:rsid w:val="008B0FB0"/>
    <w:rsid w:val="008B10F0"/>
    <w:rsid w:val="008B1196"/>
    <w:rsid w:val="008B11A3"/>
    <w:rsid w:val="008B1219"/>
    <w:rsid w:val="008B121C"/>
    <w:rsid w:val="008B12AF"/>
    <w:rsid w:val="008B1354"/>
    <w:rsid w:val="008B140D"/>
    <w:rsid w:val="008B1723"/>
    <w:rsid w:val="008B1791"/>
    <w:rsid w:val="008B1823"/>
    <w:rsid w:val="008B1836"/>
    <w:rsid w:val="008B1A1A"/>
    <w:rsid w:val="008B1A1D"/>
    <w:rsid w:val="008B1B28"/>
    <w:rsid w:val="008B1C09"/>
    <w:rsid w:val="008B1C10"/>
    <w:rsid w:val="008B1C62"/>
    <w:rsid w:val="008B1F69"/>
    <w:rsid w:val="008B1F87"/>
    <w:rsid w:val="008B1F8B"/>
    <w:rsid w:val="008B1FC0"/>
    <w:rsid w:val="008B1FE2"/>
    <w:rsid w:val="008B2032"/>
    <w:rsid w:val="008B2035"/>
    <w:rsid w:val="008B203E"/>
    <w:rsid w:val="008B222F"/>
    <w:rsid w:val="008B225B"/>
    <w:rsid w:val="008B22C0"/>
    <w:rsid w:val="008B22F3"/>
    <w:rsid w:val="008B231E"/>
    <w:rsid w:val="008B23FD"/>
    <w:rsid w:val="008B2488"/>
    <w:rsid w:val="008B2497"/>
    <w:rsid w:val="008B2535"/>
    <w:rsid w:val="008B26DD"/>
    <w:rsid w:val="008B2931"/>
    <w:rsid w:val="008B29A8"/>
    <w:rsid w:val="008B2AF4"/>
    <w:rsid w:val="008B2E79"/>
    <w:rsid w:val="008B300D"/>
    <w:rsid w:val="008B308B"/>
    <w:rsid w:val="008B31D0"/>
    <w:rsid w:val="008B3202"/>
    <w:rsid w:val="008B333E"/>
    <w:rsid w:val="008B334D"/>
    <w:rsid w:val="008B33DB"/>
    <w:rsid w:val="008B3504"/>
    <w:rsid w:val="008B3529"/>
    <w:rsid w:val="008B370C"/>
    <w:rsid w:val="008B3B80"/>
    <w:rsid w:val="008B3C53"/>
    <w:rsid w:val="008B3C64"/>
    <w:rsid w:val="008B3EB6"/>
    <w:rsid w:val="008B3EB8"/>
    <w:rsid w:val="008B4023"/>
    <w:rsid w:val="008B406A"/>
    <w:rsid w:val="008B4215"/>
    <w:rsid w:val="008B4226"/>
    <w:rsid w:val="008B4253"/>
    <w:rsid w:val="008B43D4"/>
    <w:rsid w:val="008B44C8"/>
    <w:rsid w:val="008B4600"/>
    <w:rsid w:val="008B4631"/>
    <w:rsid w:val="008B4650"/>
    <w:rsid w:val="008B465C"/>
    <w:rsid w:val="008B46AD"/>
    <w:rsid w:val="008B46B4"/>
    <w:rsid w:val="008B483D"/>
    <w:rsid w:val="008B49E5"/>
    <w:rsid w:val="008B49F3"/>
    <w:rsid w:val="008B4A56"/>
    <w:rsid w:val="008B4B03"/>
    <w:rsid w:val="008B4D0A"/>
    <w:rsid w:val="008B4D5D"/>
    <w:rsid w:val="008B4D8B"/>
    <w:rsid w:val="008B4F30"/>
    <w:rsid w:val="008B4FB4"/>
    <w:rsid w:val="008B4FF4"/>
    <w:rsid w:val="008B51A8"/>
    <w:rsid w:val="008B5619"/>
    <w:rsid w:val="008B561E"/>
    <w:rsid w:val="008B59AD"/>
    <w:rsid w:val="008B5A32"/>
    <w:rsid w:val="008B5BFA"/>
    <w:rsid w:val="008B5CCF"/>
    <w:rsid w:val="008B5D1D"/>
    <w:rsid w:val="008B5D37"/>
    <w:rsid w:val="008B5DDA"/>
    <w:rsid w:val="008B5F4B"/>
    <w:rsid w:val="008B603E"/>
    <w:rsid w:val="008B6085"/>
    <w:rsid w:val="008B619F"/>
    <w:rsid w:val="008B61AB"/>
    <w:rsid w:val="008B6359"/>
    <w:rsid w:val="008B63C3"/>
    <w:rsid w:val="008B6474"/>
    <w:rsid w:val="008B64BF"/>
    <w:rsid w:val="008B6594"/>
    <w:rsid w:val="008B65D8"/>
    <w:rsid w:val="008B66E6"/>
    <w:rsid w:val="008B6883"/>
    <w:rsid w:val="008B6887"/>
    <w:rsid w:val="008B690A"/>
    <w:rsid w:val="008B69A4"/>
    <w:rsid w:val="008B6A49"/>
    <w:rsid w:val="008B6AE6"/>
    <w:rsid w:val="008B6B3D"/>
    <w:rsid w:val="008B6D93"/>
    <w:rsid w:val="008B6F4B"/>
    <w:rsid w:val="008B7004"/>
    <w:rsid w:val="008B711D"/>
    <w:rsid w:val="008B71FB"/>
    <w:rsid w:val="008B720E"/>
    <w:rsid w:val="008B723A"/>
    <w:rsid w:val="008B72F2"/>
    <w:rsid w:val="008B7302"/>
    <w:rsid w:val="008B7319"/>
    <w:rsid w:val="008B73E5"/>
    <w:rsid w:val="008B74BF"/>
    <w:rsid w:val="008B76B4"/>
    <w:rsid w:val="008B776C"/>
    <w:rsid w:val="008B779D"/>
    <w:rsid w:val="008B77D5"/>
    <w:rsid w:val="008B7814"/>
    <w:rsid w:val="008B7819"/>
    <w:rsid w:val="008B783D"/>
    <w:rsid w:val="008B7AD1"/>
    <w:rsid w:val="008B7C1F"/>
    <w:rsid w:val="008B7D82"/>
    <w:rsid w:val="008B7E16"/>
    <w:rsid w:val="008B7E39"/>
    <w:rsid w:val="008B7E62"/>
    <w:rsid w:val="008B7EE7"/>
    <w:rsid w:val="008B7EEE"/>
    <w:rsid w:val="008B7EEF"/>
    <w:rsid w:val="008B7F5E"/>
    <w:rsid w:val="008C01E9"/>
    <w:rsid w:val="008C02DA"/>
    <w:rsid w:val="008C03B0"/>
    <w:rsid w:val="008C04A8"/>
    <w:rsid w:val="008C04BE"/>
    <w:rsid w:val="008C0561"/>
    <w:rsid w:val="008C06AF"/>
    <w:rsid w:val="008C06D4"/>
    <w:rsid w:val="008C06E0"/>
    <w:rsid w:val="008C0747"/>
    <w:rsid w:val="008C0796"/>
    <w:rsid w:val="008C07EB"/>
    <w:rsid w:val="008C0821"/>
    <w:rsid w:val="008C087B"/>
    <w:rsid w:val="008C0929"/>
    <w:rsid w:val="008C0A56"/>
    <w:rsid w:val="008C0BFA"/>
    <w:rsid w:val="008C0DDC"/>
    <w:rsid w:val="008C0DE3"/>
    <w:rsid w:val="008C0E2B"/>
    <w:rsid w:val="008C0E2F"/>
    <w:rsid w:val="008C0E37"/>
    <w:rsid w:val="008C0F29"/>
    <w:rsid w:val="008C1137"/>
    <w:rsid w:val="008C13EA"/>
    <w:rsid w:val="008C1657"/>
    <w:rsid w:val="008C166F"/>
    <w:rsid w:val="008C1765"/>
    <w:rsid w:val="008C17E1"/>
    <w:rsid w:val="008C1851"/>
    <w:rsid w:val="008C18B2"/>
    <w:rsid w:val="008C195C"/>
    <w:rsid w:val="008C1A99"/>
    <w:rsid w:val="008C1BE4"/>
    <w:rsid w:val="008C1D22"/>
    <w:rsid w:val="008C1D42"/>
    <w:rsid w:val="008C1E37"/>
    <w:rsid w:val="008C1ECE"/>
    <w:rsid w:val="008C20C8"/>
    <w:rsid w:val="008C223C"/>
    <w:rsid w:val="008C242A"/>
    <w:rsid w:val="008C24BE"/>
    <w:rsid w:val="008C2536"/>
    <w:rsid w:val="008C27BC"/>
    <w:rsid w:val="008C2992"/>
    <w:rsid w:val="008C29AB"/>
    <w:rsid w:val="008C2A95"/>
    <w:rsid w:val="008C2B05"/>
    <w:rsid w:val="008C2B0D"/>
    <w:rsid w:val="008C2B8E"/>
    <w:rsid w:val="008C2C60"/>
    <w:rsid w:val="008C2D6D"/>
    <w:rsid w:val="008C2D96"/>
    <w:rsid w:val="008C2E6A"/>
    <w:rsid w:val="008C3003"/>
    <w:rsid w:val="008C3098"/>
    <w:rsid w:val="008C334D"/>
    <w:rsid w:val="008C3357"/>
    <w:rsid w:val="008C3480"/>
    <w:rsid w:val="008C3542"/>
    <w:rsid w:val="008C3607"/>
    <w:rsid w:val="008C367E"/>
    <w:rsid w:val="008C3809"/>
    <w:rsid w:val="008C381E"/>
    <w:rsid w:val="008C3893"/>
    <w:rsid w:val="008C3993"/>
    <w:rsid w:val="008C39C5"/>
    <w:rsid w:val="008C3A58"/>
    <w:rsid w:val="008C3C77"/>
    <w:rsid w:val="008C3EC4"/>
    <w:rsid w:val="008C3FD9"/>
    <w:rsid w:val="008C400D"/>
    <w:rsid w:val="008C4256"/>
    <w:rsid w:val="008C4348"/>
    <w:rsid w:val="008C44F6"/>
    <w:rsid w:val="008C4536"/>
    <w:rsid w:val="008C4692"/>
    <w:rsid w:val="008C46AB"/>
    <w:rsid w:val="008C46B9"/>
    <w:rsid w:val="008C487E"/>
    <w:rsid w:val="008C4938"/>
    <w:rsid w:val="008C4FA6"/>
    <w:rsid w:val="008C4FB4"/>
    <w:rsid w:val="008C511C"/>
    <w:rsid w:val="008C513F"/>
    <w:rsid w:val="008C51E3"/>
    <w:rsid w:val="008C52F5"/>
    <w:rsid w:val="008C53AC"/>
    <w:rsid w:val="008C5416"/>
    <w:rsid w:val="008C55F1"/>
    <w:rsid w:val="008C5778"/>
    <w:rsid w:val="008C581F"/>
    <w:rsid w:val="008C582C"/>
    <w:rsid w:val="008C583B"/>
    <w:rsid w:val="008C5869"/>
    <w:rsid w:val="008C5947"/>
    <w:rsid w:val="008C5CAE"/>
    <w:rsid w:val="008C5D8C"/>
    <w:rsid w:val="008C5DDA"/>
    <w:rsid w:val="008C5E9A"/>
    <w:rsid w:val="008C60A3"/>
    <w:rsid w:val="008C60FC"/>
    <w:rsid w:val="008C6168"/>
    <w:rsid w:val="008C6330"/>
    <w:rsid w:val="008C6337"/>
    <w:rsid w:val="008C6493"/>
    <w:rsid w:val="008C650B"/>
    <w:rsid w:val="008C6549"/>
    <w:rsid w:val="008C6597"/>
    <w:rsid w:val="008C66C7"/>
    <w:rsid w:val="008C6AAF"/>
    <w:rsid w:val="008C6C03"/>
    <w:rsid w:val="008C6CF7"/>
    <w:rsid w:val="008C6D49"/>
    <w:rsid w:val="008C6DAD"/>
    <w:rsid w:val="008C6DE6"/>
    <w:rsid w:val="008C6E4E"/>
    <w:rsid w:val="008C6FF8"/>
    <w:rsid w:val="008C7034"/>
    <w:rsid w:val="008C71ED"/>
    <w:rsid w:val="008C723D"/>
    <w:rsid w:val="008C7603"/>
    <w:rsid w:val="008C7789"/>
    <w:rsid w:val="008C7AD4"/>
    <w:rsid w:val="008C7ADF"/>
    <w:rsid w:val="008C7B4F"/>
    <w:rsid w:val="008C7CA2"/>
    <w:rsid w:val="008C7CB9"/>
    <w:rsid w:val="008C7CD9"/>
    <w:rsid w:val="008C7D7E"/>
    <w:rsid w:val="008C7E49"/>
    <w:rsid w:val="008C7E9D"/>
    <w:rsid w:val="008C7EC0"/>
    <w:rsid w:val="008D0023"/>
    <w:rsid w:val="008D0335"/>
    <w:rsid w:val="008D0359"/>
    <w:rsid w:val="008D0497"/>
    <w:rsid w:val="008D04EE"/>
    <w:rsid w:val="008D050E"/>
    <w:rsid w:val="008D0516"/>
    <w:rsid w:val="008D052C"/>
    <w:rsid w:val="008D0562"/>
    <w:rsid w:val="008D0604"/>
    <w:rsid w:val="008D06C8"/>
    <w:rsid w:val="008D0761"/>
    <w:rsid w:val="008D0771"/>
    <w:rsid w:val="008D07B8"/>
    <w:rsid w:val="008D0802"/>
    <w:rsid w:val="008D08DF"/>
    <w:rsid w:val="008D0A50"/>
    <w:rsid w:val="008D0B05"/>
    <w:rsid w:val="008D0B13"/>
    <w:rsid w:val="008D0D9B"/>
    <w:rsid w:val="008D0FB1"/>
    <w:rsid w:val="008D106A"/>
    <w:rsid w:val="008D1098"/>
    <w:rsid w:val="008D13E0"/>
    <w:rsid w:val="008D15F6"/>
    <w:rsid w:val="008D165B"/>
    <w:rsid w:val="008D165F"/>
    <w:rsid w:val="008D18BD"/>
    <w:rsid w:val="008D1936"/>
    <w:rsid w:val="008D19A7"/>
    <w:rsid w:val="008D1C99"/>
    <w:rsid w:val="008D1DF6"/>
    <w:rsid w:val="008D1E79"/>
    <w:rsid w:val="008D1EAD"/>
    <w:rsid w:val="008D1EFA"/>
    <w:rsid w:val="008D20E5"/>
    <w:rsid w:val="008D20F4"/>
    <w:rsid w:val="008D2245"/>
    <w:rsid w:val="008D227B"/>
    <w:rsid w:val="008D2349"/>
    <w:rsid w:val="008D241C"/>
    <w:rsid w:val="008D24E1"/>
    <w:rsid w:val="008D266E"/>
    <w:rsid w:val="008D26CC"/>
    <w:rsid w:val="008D28EF"/>
    <w:rsid w:val="008D2944"/>
    <w:rsid w:val="008D2ADA"/>
    <w:rsid w:val="008D2CF7"/>
    <w:rsid w:val="008D2F16"/>
    <w:rsid w:val="008D3011"/>
    <w:rsid w:val="008D30FD"/>
    <w:rsid w:val="008D3196"/>
    <w:rsid w:val="008D3275"/>
    <w:rsid w:val="008D3324"/>
    <w:rsid w:val="008D3406"/>
    <w:rsid w:val="008D346C"/>
    <w:rsid w:val="008D3726"/>
    <w:rsid w:val="008D3767"/>
    <w:rsid w:val="008D37A0"/>
    <w:rsid w:val="008D392C"/>
    <w:rsid w:val="008D3A83"/>
    <w:rsid w:val="008D3AB3"/>
    <w:rsid w:val="008D3B1E"/>
    <w:rsid w:val="008D3B27"/>
    <w:rsid w:val="008D3BEC"/>
    <w:rsid w:val="008D3C92"/>
    <w:rsid w:val="008D3D69"/>
    <w:rsid w:val="008D3E22"/>
    <w:rsid w:val="008D3F40"/>
    <w:rsid w:val="008D3F8D"/>
    <w:rsid w:val="008D3FAB"/>
    <w:rsid w:val="008D4276"/>
    <w:rsid w:val="008D433C"/>
    <w:rsid w:val="008D4368"/>
    <w:rsid w:val="008D43CD"/>
    <w:rsid w:val="008D4555"/>
    <w:rsid w:val="008D455C"/>
    <w:rsid w:val="008D45AD"/>
    <w:rsid w:val="008D45D5"/>
    <w:rsid w:val="008D45F9"/>
    <w:rsid w:val="008D4646"/>
    <w:rsid w:val="008D464D"/>
    <w:rsid w:val="008D49D7"/>
    <w:rsid w:val="008D4A02"/>
    <w:rsid w:val="008D4A26"/>
    <w:rsid w:val="008D4C65"/>
    <w:rsid w:val="008D50EB"/>
    <w:rsid w:val="008D511C"/>
    <w:rsid w:val="008D5138"/>
    <w:rsid w:val="008D5193"/>
    <w:rsid w:val="008D5271"/>
    <w:rsid w:val="008D53C8"/>
    <w:rsid w:val="008D53EE"/>
    <w:rsid w:val="008D540B"/>
    <w:rsid w:val="008D5511"/>
    <w:rsid w:val="008D553E"/>
    <w:rsid w:val="008D55FA"/>
    <w:rsid w:val="008D55FD"/>
    <w:rsid w:val="008D571A"/>
    <w:rsid w:val="008D5755"/>
    <w:rsid w:val="008D5857"/>
    <w:rsid w:val="008D5930"/>
    <w:rsid w:val="008D5B94"/>
    <w:rsid w:val="008D5C70"/>
    <w:rsid w:val="008D5D59"/>
    <w:rsid w:val="008D5DA9"/>
    <w:rsid w:val="008D5E03"/>
    <w:rsid w:val="008D6084"/>
    <w:rsid w:val="008D62A6"/>
    <w:rsid w:val="008D6317"/>
    <w:rsid w:val="008D63B6"/>
    <w:rsid w:val="008D65F5"/>
    <w:rsid w:val="008D6611"/>
    <w:rsid w:val="008D6704"/>
    <w:rsid w:val="008D6740"/>
    <w:rsid w:val="008D6BE8"/>
    <w:rsid w:val="008D6D2E"/>
    <w:rsid w:val="008D6D9B"/>
    <w:rsid w:val="008D6E00"/>
    <w:rsid w:val="008D6EB3"/>
    <w:rsid w:val="008D6F98"/>
    <w:rsid w:val="008D7171"/>
    <w:rsid w:val="008D71F2"/>
    <w:rsid w:val="008D72E6"/>
    <w:rsid w:val="008D72F7"/>
    <w:rsid w:val="008D735E"/>
    <w:rsid w:val="008D7753"/>
    <w:rsid w:val="008D78EC"/>
    <w:rsid w:val="008D7928"/>
    <w:rsid w:val="008D7A26"/>
    <w:rsid w:val="008D7A85"/>
    <w:rsid w:val="008D7C5A"/>
    <w:rsid w:val="008D7CCE"/>
    <w:rsid w:val="008D7E6D"/>
    <w:rsid w:val="008D7F16"/>
    <w:rsid w:val="008E00D0"/>
    <w:rsid w:val="008E00EC"/>
    <w:rsid w:val="008E0111"/>
    <w:rsid w:val="008E0159"/>
    <w:rsid w:val="008E01C1"/>
    <w:rsid w:val="008E023F"/>
    <w:rsid w:val="008E0299"/>
    <w:rsid w:val="008E0338"/>
    <w:rsid w:val="008E04A4"/>
    <w:rsid w:val="008E04CB"/>
    <w:rsid w:val="008E051A"/>
    <w:rsid w:val="008E0616"/>
    <w:rsid w:val="008E08AC"/>
    <w:rsid w:val="008E0A77"/>
    <w:rsid w:val="008E0A99"/>
    <w:rsid w:val="008E0B92"/>
    <w:rsid w:val="008E0BA1"/>
    <w:rsid w:val="008E0C9C"/>
    <w:rsid w:val="008E0CFA"/>
    <w:rsid w:val="008E0DD1"/>
    <w:rsid w:val="008E129B"/>
    <w:rsid w:val="008E12AF"/>
    <w:rsid w:val="008E13CD"/>
    <w:rsid w:val="008E143E"/>
    <w:rsid w:val="008E1549"/>
    <w:rsid w:val="008E155C"/>
    <w:rsid w:val="008E16F7"/>
    <w:rsid w:val="008E178B"/>
    <w:rsid w:val="008E19A2"/>
    <w:rsid w:val="008E19A8"/>
    <w:rsid w:val="008E1A1F"/>
    <w:rsid w:val="008E1A29"/>
    <w:rsid w:val="008E1A64"/>
    <w:rsid w:val="008E1ADA"/>
    <w:rsid w:val="008E1BE6"/>
    <w:rsid w:val="008E1C01"/>
    <w:rsid w:val="008E1CC1"/>
    <w:rsid w:val="008E1D14"/>
    <w:rsid w:val="008E1D94"/>
    <w:rsid w:val="008E1E73"/>
    <w:rsid w:val="008E1ED6"/>
    <w:rsid w:val="008E1FE4"/>
    <w:rsid w:val="008E20A3"/>
    <w:rsid w:val="008E20D0"/>
    <w:rsid w:val="008E22C3"/>
    <w:rsid w:val="008E23E9"/>
    <w:rsid w:val="008E248B"/>
    <w:rsid w:val="008E2793"/>
    <w:rsid w:val="008E2797"/>
    <w:rsid w:val="008E27F1"/>
    <w:rsid w:val="008E2876"/>
    <w:rsid w:val="008E28A2"/>
    <w:rsid w:val="008E2910"/>
    <w:rsid w:val="008E2917"/>
    <w:rsid w:val="008E2926"/>
    <w:rsid w:val="008E2966"/>
    <w:rsid w:val="008E2B76"/>
    <w:rsid w:val="008E2C06"/>
    <w:rsid w:val="008E2C0F"/>
    <w:rsid w:val="008E2CCE"/>
    <w:rsid w:val="008E2D59"/>
    <w:rsid w:val="008E2E73"/>
    <w:rsid w:val="008E2ECB"/>
    <w:rsid w:val="008E2FFB"/>
    <w:rsid w:val="008E3096"/>
    <w:rsid w:val="008E30F9"/>
    <w:rsid w:val="008E3138"/>
    <w:rsid w:val="008E32DC"/>
    <w:rsid w:val="008E3389"/>
    <w:rsid w:val="008E3558"/>
    <w:rsid w:val="008E35BF"/>
    <w:rsid w:val="008E36B4"/>
    <w:rsid w:val="008E3730"/>
    <w:rsid w:val="008E3756"/>
    <w:rsid w:val="008E37CA"/>
    <w:rsid w:val="008E3819"/>
    <w:rsid w:val="008E38C3"/>
    <w:rsid w:val="008E395D"/>
    <w:rsid w:val="008E3A56"/>
    <w:rsid w:val="008E3A8B"/>
    <w:rsid w:val="008E3B2A"/>
    <w:rsid w:val="008E3B2C"/>
    <w:rsid w:val="008E3B5F"/>
    <w:rsid w:val="008E3BC4"/>
    <w:rsid w:val="008E3F5E"/>
    <w:rsid w:val="008E41F7"/>
    <w:rsid w:val="008E4516"/>
    <w:rsid w:val="008E46FA"/>
    <w:rsid w:val="008E4918"/>
    <w:rsid w:val="008E4C86"/>
    <w:rsid w:val="008E4DC5"/>
    <w:rsid w:val="008E4EBD"/>
    <w:rsid w:val="008E50D8"/>
    <w:rsid w:val="008E513B"/>
    <w:rsid w:val="008E514B"/>
    <w:rsid w:val="008E5200"/>
    <w:rsid w:val="008E52B6"/>
    <w:rsid w:val="008E55E1"/>
    <w:rsid w:val="008E5697"/>
    <w:rsid w:val="008E56AE"/>
    <w:rsid w:val="008E5761"/>
    <w:rsid w:val="008E5850"/>
    <w:rsid w:val="008E59D4"/>
    <w:rsid w:val="008E59D7"/>
    <w:rsid w:val="008E5B6C"/>
    <w:rsid w:val="008E5B6F"/>
    <w:rsid w:val="008E5C6F"/>
    <w:rsid w:val="008E5CE4"/>
    <w:rsid w:val="008E5D21"/>
    <w:rsid w:val="008E5D83"/>
    <w:rsid w:val="008E5EA0"/>
    <w:rsid w:val="008E5F69"/>
    <w:rsid w:val="008E606D"/>
    <w:rsid w:val="008E60B1"/>
    <w:rsid w:val="008E60BE"/>
    <w:rsid w:val="008E6112"/>
    <w:rsid w:val="008E617B"/>
    <w:rsid w:val="008E61D3"/>
    <w:rsid w:val="008E6328"/>
    <w:rsid w:val="008E6356"/>
    <w:rsid w:val="008E643D"/>
    <w:rsid w:val="008E64A2"/>
    <w:rsid w:val="008E64E1"/>
    <w:rsid w:val="008E6718"/>
    <w:rsid w:val="008E6786"/>
    <w:rsid w:val="008E689E"/>
    <w:rsid w:val="008E68F4"/>
    <w:rsid w:val="008E6A3D"/>
    <w:rsid w:val="008E6B33"/>
    <w:rsid w:val="008E6C27"/>
    <w:rsid w:val="008E6D8A"/>
    <w:rsid w:val="008E6EDF"/>
    <w:rsid w:val="008E706D"/>
    <w:rsid w:val="008E7216"/>
    <w:rsid w:val="008E721F"/>
    <w:rsid w:val="008E735C"/>
    <w:rsid w:val="008E74E5"/>
    <w:rsid w:val="008E7639"/>
    <w:rsid w:val="008E77A1"/>
    <w:rsid w:val="008E78CD"/>
    <w:rsid w:val="008E78E9"/>
    <w:rsid w:val="008E7C9D"/>
    <w:rsid w:val="008E7DA1"/>
    <w:rsid w:val="008E7F79"/>
    <w:rsid w:val="008F00A5"/>
    <w:rsid w:val="008F0189"/>
    <w:rsid w:val="008F027D"/>
    <w:rsid w:val="008F02DA"/>
    <w:rsid w:val="008F04FC"/>
    <w:rsid w:val="008F050D"/>
    <w:rsid w:val="008F0554"/>
    <w:rsid w:val="008F05C2"/>
    <w:rsid w:val="008F05D0"/>
    <w:rsid w:val="008F0615"/>
    <w:rsid w:val="008F06A2"/>
    <w:rsid w:val="008F0719"/>
    <w:rsid w:val="008F071A"/>
    <w:rsid w:val="008F09A8"/>
    <w:rsid w:val="008F0B33"/>
    <w:rsid w:val="008F0B93"/>
    <w:rsid w:val="008F0CD7"/>
    <w:rsid w:val="008F0CF4"/>
    <w:rsid w:val="008F0D5D"/>
    <w:rsid w:val="008F0D92"/>
    <w:rsid w:val="008F0F58"/>
    <w:rsid w:val="008F102C"/>
    <w:rsid w:val="008F10CE"/>
    <w:rsid w:val="008F1390"/>
    <w:rsid w:val="008F13C2"/>
    <w:rsid w:val="008F148D"/>
    <w:rsid w:val="008F154C"/>
    <w:rsid w:val="008F15EA"/>
    <w:rsid w:val="008F1603"/>
    <w:rsid w:val="008F167F"/>
    <w:rsid w:val="008F16D5"/>
    <w:rsid w:val="008F1830"/>
    <w:rsid w:val="008F1957"/>
    <w:rsid w:val="008F1990"/>
    <w:rsid w:val="008F1A29"/>
    <w:rsid w:val="008F1A42"/>
    <w:rsid w:val="008F1AB3"/>
    <w:rsid w:val="008F1B40"/>
    <w:rsid w:val="008F1C0D"/>
    <w:rsid w:val="008F1CDB"/>
    <w:rsid w:val="008F1D6D"/>
    <w:rsid w:val="008F1DB3"/>
    <w:rsid w:val="008F1EB5"/>
    <w:rsid w:val="008F1EEB"/>
    <w:rsid w:val="008F1F3A"/>
    <w:rsid w:val="008F200F"/>
    <w:rsid w:val="008F2049"/>
    <w:rsid w:val="008F2106"/>
    <w:rsid w:val="008F2159"/>
    <w:rsid w:val="008F220F"/>
    <w:rsid w:val="008F2217"/>
    <w:rsid w:val="008F23CE"/>
    <w:rsid w:val="008F24DA"/>
    <w:rsid w:val="008F261B"/>
    <w:rsid w:val="008F263D"/>
    <w:rsid w:val="008F26EA"/>
    <w:rsid w:val="008F27C7"/>
    <w:rsid w:val="008F286B"/>
    <w:rsid w:val="008F2896"/>
    <w:rsid w:val="008F28CE"/>
    <w:rsid w:val="008F2A7F"/>
    <w:rsid w:val="008F2FC1"/>
    <w:rsid w:val="008F2FE2"/>
    <w:rsid w:val="008F3137"/>
    <w:rsid w:val="008F314E"/>
    <w:rsid w:val="008F33D3"/>
    <w:rsid w:val="008F350D"/>
    <w:rsid w:val="008F3541"/>
    <w:rsid w:val="008F3732"/>
    <w:rsid w:val="008F37B9"/>
    <w:rsid w:val="008F38D3"/>
    <w:rsid w:val="008F396F"/>
    <w:rsid w:val="008F3A83"/>
    <w:rsid w:val="008F3ABE"/>
    <w:rsid w:val="008F3AD8"/>
    <w:rsid w:val="008F3ADB"/>
    <w:rsid w:val="008F3CE6"/>
    <w:rsid w:val="008F3DCC"/>
    <w:rsid w:val="008F3F46"/>
    <w:rsid w:val="008F3F59"/>
    <w:rsid w:val="008F3FCA"/>
    <w:rsid w:val="008F40D2"/>
    <w:rsid w:val="008F4299"/>
    <w:rsid w:val="008F430E"/>
    <w:rsid w:val="008F43C0"/>
    <w:rsid w:val="008F43CB"/>
    <w:rsid w:val="008F4409"/>
    <w:rsid w:val="008F4413"/>
    <w:rsid w:val="008F446A"/>
    <w:rsid w:val="008F449E"/>
    <w:rsid w:val="008F454A"/>
    <w:rsid w:val="008F464D"/>
    <w:rsid w:val="008F46EC"/>
    <w:rsid w:val="008F4777"/>
    <w:rsid w:val="008F4787"/>
    <w:rsid w:val="008F480D"/>
    <w:rsid w:val="008F483D"/>
    <w:rsid w:val="008F484C"/>
    <w:rsid w:val="008F489C"/>
    <w:rsid w:val="008F4ABB"/>
    <w:rsid w:val="008F4C2B"/>
    <w:rsid w:val="008F4C6F"/>
    <w:rsid w:val="008F4CCE"/>
    <w:rsid w:val="008F4D3D"/>
    <w:rsid w:val="008F4E79"/>
    <w:rsid w:val="008F4E88"/>
    <w:rsid w:val="008F4EF5"/>
    <w:rsid w:val="008F50A6"/>
    <w:rsid w:val="008F51FC"/>
    <w:rsid w:val="008F5280"/>
    <w:rsid w:val="008F546A"/>
    <w:rsid w:val="008F54E3"/>
    <w:rsid w:val="008F5638"/>
    <w:rsid w:val="008F56DC"/>
    <w:rsid w:val="008F587C"/>
    <w:rsid w:val="008F58A3"/>
    <w:rsid w:val="008F59AB"/>
    <w:rsid w:val="008F59DE"/>
    <w:rsid w:val="008F5A1D"/>
    <w:rsid w:val="008F5AB2"/>
    <w:rsid w:val="008F5B55"/>
    <w:rsid w:val="008F5CA9"/>
    <w:rsid w:val="008F5DAD"/>
    <w:rsid w:val="008F5F4E"/>
    <w:rsid w:val="008F5FCF"/>
    <w:rsid w:val="008F6044"/>
    <w:rsid w:val="008F62E5"/>
    <w:rsid w:val="008F634B"/>
    <w:rsid w:val="008F637B"/>
    <w:rsid w:val="008F63B8"/>
    <w:rsid w:val="008F649E"/>
    <w:rsid w:val="008F64A6"/>
    <w:rsid w:val="008F64A9"/>
    <w:rsid w:val="008F64BD"/>
    <w:rsid w:val="008F64F7"/>
    <w:rsid w:val="008F6751"/>
    <w:rsid w:val="008F675A"/>
    <w:rsid w:val="008F677C"/>
    <w:rsid w:val="008F6888"/>
    <w:rsid w:val="008F68C6"/>
    <w:rsid w:val="008F692C"/>
    <w:rsid w:val="008F6979"/>
    <w:rsid w:val="008F6A80"/>
    <w:rsid w:val="008F6D96"/>
    <w:rsid w:val="008F6E46"/>
    <w:rsid w:val="008F6E53"/>
    <w:rsid w:val="008F6E57"/>
    <w:rsid w:val="008F6EF2"/>
    <w:rsid w:val="008F6F5D"/>
    <w:rsid w:val="008F7110"/>
    <w:rsid w:val="008F7146"/>
    <w:rsid w:val="008F71DC"/>
    <w:rsid w:val="008F7214"/>
    <w:rsid w:val="008F7250"/>
    <w:rsid w:val="008F7297"/>
    <w:rsid w:val="008F7325"/>
    <w:rsid w:val="008F7556"/>
    <w:rsid w:val="008F759F"/>
    <w:rsid w:val="008F7736"/>
    <w:rsid w:val="008F773C"/>
    <w:rsid w:val="008F77B2"/>
    <w:rsid w:val="008F7859"/>
    <w:rsid w:val="008F793B"/>
    <w:rsid w:val="008F7A81"/>
    <w:rsid w:val="008F7ACD"/>
    <w:rsid w:val="008F7B84"/>
    <w:rsid w:val="008F7C71"/>
    <w:rsid w:val="008F7CFD"/>
    <w:rsid w:val="008F7DFA"/>
    <w:rsid w:val="008F7E4E"/>
    <w:rsid w:val="008F7EAA"/>
    <w:rsid w:val="008F7EE0"/>
    <w:rsid w:val="008F7F87"/>
    <w:rsid w:val="008F7FF9"/>
    <w:rsid w:val="009001C1"/>
    <w:rsid w:val="009001F7"/>
    <w:rsid w:val="00900204"/>
    <w:rsid w:val="00900408"/>
    <w:rsid w:val="0090044F"/>
    <w:rsid w:val="009004A1"/>
    <w:rsid w:val="00900539"/>
    <w:rsid w:val="00900793"/>
    <w:rsid w:val="00900846"/>
    <w:rsid w:val="00900A97"/>
    <w:rsid w:val="00900B24"/>
    <w:rsid w:val="00900B83"/>
    <w:rsid w:val="00900CBB"/>
    <w:rsid w:val="00900D1F"/>
    <w:rsid w:val="00900F4E"/>
    <w:rsid w:val="00900F71"/>
    <w:rsid w:val="00900F94"/>
    <w:rsid w:val="00901173"/>
    <w:rsid w:val="00901194"/>
    <w:rsid w:val="0090129A"/>
    <w:rsid w:val="00901348"/>
    <w:rsid w:val="0090149D"/>
    <w:rsid w:val="009014E7"/>
    <w:rsid w:val="00901517"/>
    <w:rsid w:val="00901717"/>
    <w:rsid w:val="0090177D"/>
    <w:rsid w:val="00901934"/>
    <w:rsid w:val="00901A42"/>
    <w:rsid w:val="00901B9C"/>
    <w:rsid w:val="00901BEC"/>
    <w:rsid w:val="00901CD1"/>
    <w:rsid w:val="00901D90"/>
    <w:rsid w:val="00901DBA"/>
    <w:rsid w:val="00901E0B"/>
    <w:rsid w:val="00901EE2"/>
    <w:rsid w:val="0090206D"/>
    <w:rsid w:val="009020DA"/>
    <w:rsid w:val="009021E3"/>
    <w:rsid w:val="00902227"/>
    <w:rsid w:val="0090241F"/>
    <w:rsid w:val="00902440"/>
    <w:rsid w:val="00902568"/>
    <w:rsid w:val="009025C8"/>
    <w:rsid w:val="009026C9"/>
    <w:rsid w:val="009027B8"/>
    <w:rsid w:val="009027C6"/>
    <w:rsid w:val="009029EA"/>
    <w:rsid w:val="00902B7A"/>
    <w:rsid w:val="00902BF2"/>
    <w:rsid w:val="00902DB3"/>
    <w:rsid w:val="00902E37"/>
    <w:rsid w:val="00902ED9"/>
    <w:rsid w:val="009031E8"/>
    <w:rsid w:val="009032E3"/>
    <w:rsid w:val="009033C4"/>
    <w:rsid w:val="0090349A"/>
    <w:rsid w:val="00903523"/>
    <w:rsid w:val="009035B0"/>
    <w:rsid w:val="0090389A"/>
    <w:rsid w:val="00903A38"/>
    <w:rsid w:val="00903A42"/>
    <w:rsid w:val="00903B1A"/>
    <w:rsid w:val="00903C67"/>
    <w:rsid w:val="00903CC4"/>
    <w:rsid w:val="00903E09"/>
    <w:rsid w:val="00903E64"/>
    <w:rsid w:val="00903F8F"/>
    <w:rsid w:val="0090409C"/>
    <w:rsid w:val="009040AA"/>
    <w:rsid w:val="009041AD"/>
    <w:rsid w:val="0090438D"/>
    <w:rsid w:val="00904444"/>
    <w:rsid w:val="00904675"/>
    <w:rsid w:val="0090471F"/>
    <w:rsid w:val="00904A14"/>
    <w:rsid w:val="00904A56"/>
    <w:rsid w:val="00904B32"/>
    <w:rsid w:val="00904D19"/>
    <w:rsid w:val="00904EFD"/>
    <w:rsid w:val="00904F14"/>
    <w:rsid w:val="00904F69"/>
    <w:rsid w:val="00904FA0"/>
    <w:rsid w:val="00905031"/>
    <w:rsid w:val="00905156"/>
    <w:rsid w:val="009051BC"/>
    <w:rsid w:val="009051F6"/>
    <w:rsid w:val="0090529F"/>
    <w:rsid w:val="009052C0"/>
    <w:rsid w:val="009052D7"/>
    <w:rsid w:val="00905492"/>
    <w:rsid w:val="0090567B"/>
    <w:rsid w:val="009056AB"/>
    <w:rsid w:val="00905730"/>
    <w:rsid w:val="00905770"/>
    <w:rsid w:val="009057D9"/>
    <w:rsid w:val="0090589F"/>
    <w:rsid w:val="009058F2"/>
    <w:rsid w:val="00905B73"/>
    <w:rsid w:val="00905BEE"/>
    <w:rsid w:val="00905F1B"/>
    <w:rsid w:val="00905FF5"/>
    <w:rsid w:val="0090621D"/>
    <w:rsid w:val="00906270"/>
    <w:rsid w:val="00906373"/>
    <w:rsid w:val="009063C6"/>
    <w:rsid w:val="009063E4"/>
    <w:rsid w:val="00906407"/>
    <w:rsid w:val="00906410"/>
    <w:rsid w:val="0090643C"/>
    <w:rsid w:val="009064B0"/>
    <w:rsid w:val="0090667C"/>
    <w:rsid w:val="009066D7"/>
    <w:rsid w:val="009067C1"/>
    <w:rsid w:val="009068E8"/>
    <w:rsid w:val="0090691B"/>
    <w:rsid w:val="0090692F"/>
    <w:rsid w:val="00906A71"/>
    <w:rsid w:val="00906C3D"/>
    <w:rsid w:val="00906D1B"/>
    <w:rsid w:val="00906E8B"/>
    <w:rsid w:val="00906EBA"/>
    <w:rsid w:val="00906EF4"/>
    <w:rsid w:val="00906EF8"/>
    <w:rsid w:val="00906F22"/>
    <w:rsid w:val="00906F26"/>
    <w:rsid w:val="009071D2"/>
    <w:rsid w:val="0090725B"/>
    <w:rsid w:val="0090732E"/>
    <w:rsid w:val="00907742"/>
    <w:rsid w:val="00907749"/>
    <w:rsid w:val="00907A52"/>
    <w:rsid w:val="00907A5B"/>
    <w:rsid w:val="00907B76"/>
    <w:rsid w:val="00907C96"/>
    <w:rsid w:val="00907CBD"/>
    <w:rsid w:val="00907F19"/>
    <w:rsid w:val="00907F6E"/>
    <w:rsid w:val="00907FF0"/>
    <w:rsid w:val="00910113"/>
    <w:rsid w:val="00910119"/>
    <w:rsid w:val="00910125"/>
    <w:rsid w:val="009102DF"/>
    <w:rsid w:val="00910416"/>
    <w:rsid w:val="009105DE"/>
    <w:rsid w:val="00910716"/>
    <w:rsid w:val="00910751"/>
    <w:rsid w:val="00910768"/>
    <w:rsid w:val="00910769"/>
    <w:rsid w:val="0091085E"/>
    <w:rsid w:val="00910949"/>
    <w:rsid w:val="00910990"/>
    <w:rsid w:val="009109F7"/>
    <w:rsid w:val="00910A56"/>
    <w:rsid w:val="00910A99"/>
    <w:rsid w:val="00910AC5"/>
    <w:rsid w:val="00910AFF"/>
    <w:rsid w:val="00910B19"/>
    <w:rsid w:val="00910D8F"/>
    <w:rsid w:val="00910F3F"/>
    <w:rsid w:val="00910F96"/>
    <w:rsid w:val="00910FA6"/>
    <w:rsid w:val="00911019"/>
    <w:rsid w:val="00911148"/>
    <w:rsid w:val="00911180"/>
    <w:rsid w:val="00911190"/>
    <w:rsid w:val="00911324"/>
    <w:rsid w:val="0091132B"/>
    <w:rsid w:val="009116AD"/>
    <w:rsid w:val="009116DB"/>
    <w:rsid w:val="00911752"/>
    <w:rsid w:val="00911890"/>
    <w:rsid w:val="0091192A"/>
    <w:rsid w:val="0091198C"/>
    <w:rsid w:val="009119AA"/>
    <w:rsid w:val="00911A16"/>
    <w:rsid w:val="00911B2D"/>
    <w:rsid w:val="00911B88"/>
    <w:rsid w:val="00911CD2"/>
    <w:rsid w:val="00911D99"/>
    <w:rsid w:val="00911DEB"/>
    <w:rsid w:val="00911E4E"/>
    <w:rsid w:val="00912050"/>
    <w:rsid w:val="009121BC"/>
    <w:rsid w:val="009123B2"/>
    <w:rsid w:val="009123C5"/>
    <w:rsid w:val="00912555"/>
    <w:rsid w:val="00912637"/>
    <w:rsid w:val="00912881"/>
    <w:rsid w:val="0091293A"/>
    <w:rsid w:val="00912A85"/>
    <w:rsid w:val="00912AD2"/>
    <w:rsid w:val="00912B15"/>
    <w:rsid w:val="00912B34"/>
    <w:rsid w:val="00912B89"/>
    <w:rsid w:val="00912B8A"/>
    <w:rsid w:val="00912C21"/>
    <w:rsid w:val="00912D89"/>
    <w:rsid w:val="00912E41"/>
    <w:rsid w:val="00912F89"/>
    <w:rsid w:val="0091313C"/>
    <w:rsid w:val="00913172"/>
    <w:rsid w:val="009131EE"/>
    <w:rsid w:val="00913291"/>
    <w:rsid w:val="00913389"/>
    <w:rsid w:val="009133EF"/>
    <w:rsid w:val="0091347D"/>
    <w:rsid w:val="009134EB"/>
    <w:rsid w:val="00913509"/>
    <w:rsid w:val="0091352A"/>
    <w:rsid w:val="00913553"/>
    <w:rsid w:val="009136FF"/>
    <w:rsid w:val="00913821"/>
    <w:rsid w:val="00913877"/>
    <w:rsid w:val="009138F3"/>
    <w:rsid w:val="00913971"/>
    <w:rsid w:val="00913A05"/>
    <w:rsid w:val="00913AD8"/>
    <w:rsid w:val="00913BB9"/>
    <w:rsid w:val="00913BCF"/>
    <w:rsid w:val="00913C9B"/>
    <w:rsid w:val="00913DB8"/>
    <w:rsid w:val="00913E90"/>
    <w:rsid w:val="00914070"/>
    <w:rsid w:val="0091408F"/>
    <w:rsid w:val="009140E1"/>
    <w:rsid w:val="00914162"/>
    <w:rsid w:val="009141D5"/>
    <w:rsid w:val="009142B5"/>
    <w:rsid w:val="009142D9"/>
    <w:rsid w:val="0091441A"/>
    <w:rsid w:val="0091492D"/>
    <w:rsid w:val="0091495B"/>
    <w:rsid w:val="00914C95"/>
    <w:rsid w:val="00914CD4"/>
    <w:rsid w:val="00914D61"/>
    <w:rsid w:val="00914E72"/>
    <w:rsid w:val="00914F3B"/>
    <w:rsid w:val="00914FE1"/>
    <w:rsid w:val="0091514D"/>
    <w:rsid w:val="00915188"/>
    <w:rsid w:val="00915247"/>
    <w:rsid w:val="009152CB"/>
    <w:rsid w:val="0091538C"/>
    <w:rsid w:val="0091552B"/>
    <w:rsid w:val="0091556A"/>
    <w:rsid w:val="0091580F"/>
    <w:rsid w:val="00915879"/>
    <w:rsid w:val="009158DF"/>
    <w:rsid w:val="009159E4"/>
    <w:rsid w:val="00915A14"/>
    <w:rsid w:val="00915A8F"/>
    <w:rsid w:val="00915BF3"/>
    <w:rsid w:val="00915D81"/>
    <w:rsid w:val="00915F9C"/>
    <w:rsid w:val="009160EA"/>
    <w:rsid w:val="009160FE"/>
    <w:rsid w:val="009161A8"/>
    <w:rsid w:val="00916382"/>
    <w:rsid w:val="0091649A"/>
    <w:rsid w:val="0091680F"/>
    <w:rsid w:val="0091682C"/>
    <w:rsid w:val="00916905"/>
    <w:rsid w:val="00916B40"/>
    <w:rsid w:val="00916BCF"/>
    <w:rsid w:val="00916BD5"/>
    <w:rsid w:val="00916CB8"/>
    <w:rsid w:val="00916D97"/>
    <w:rsid w:val="00916E26"/>
    <w:rsid w:val="00916F28"/>
    <w:rsid w:val="0091707E"/>
    <w:rsid w:val="0091708A"/>
    <w:rsid w:val="009170D3"/>
    <w:rsid w:val="00917241"/>
    <w:rsid w:val="0091727B"/>
    <w:rsid w:val="009172E4"/>
    <w:rsid w:val="00917441"/>
    <w:rsid w:val="0091745D"/>
    <w:rsid w:val="00917564"/>
    <w:rsid w:val="0091760A"/>
    <w:rsid w:val="00917614"/>
    <w:rsid w:val="00917696"/>
    <w:rsid w:val="00917B4E"/>
    <w:rsid w:val="00917B5E"/>
    <w:rsid w:val="00917C1F"/>
    <w:rsid w:val="00917EA9"/>
    <w:rsid w:val="00917F14"/>
    <w:rsid w:val="00917FFC"/>
    <w:rsid w:val="0092029D"/>
    <w:rsid w:val="00920562"/>
    <w:rsid w:val="00920591"/>
    <w:rsid w:val="00920769"/>
    <w:rsid w:val="00920850"/>
    <w:rsid w:val="00920AD9"/>
    <w:rsid w:val="00920CF6"/>
    <w:rsid w:val="00920D2D"/>
    <w:rsid w:val="00920D6C"/>
    <w:rsid w:val="00920E82"/>
    <w:rsid w:val="00920F57"/>
    <w:rsid w:val="00921367"/>
    <w:rsid w:val="009213C5"/>
    <w:rsid w:val="00921411"/>
    <w:rsid w:val="00921449"/>
    <w:rsid w:val="009214C6"/>
    <w:rsid w:val="009214ED"/>
    <w:rsid w:val="009214FC"/>
    <w:rsid w:val="009215FE"/>
    <w:rsid w:val="009217CB"/>
    <w:rsid w:val="0092193E"/>
    <w:rsid w:val="009219BF"/>
    <w:rsid w:val="00921A05"/>
    <w:rsid w:val="00921A09"/>
    <w:rsid w:val="00921AFC"/>
    <w:rsid w:val="00921B1C"/>
    <w:rsid w:val="00921C49"/>
    <w:rsid w:val="00921E26"/>
    <w:rsid w:val="00921E43"/>
    <w:rsid w:val="00921EE3"/>
    <w:rsid w:val="00921EFC"/>
    <w:rsid w:val="00921F13"/>
    <w:rsid w:val="00921FCB"/>
    <w:rsid w:val="009221BE"/>
    <w:rsid w:val="009221C0"/>
    <w:rsid w:val="00922379"/>
    <w:rsid w:val="00922550"/>
    <w:rsid w:val="00922660"/>
    <w:rsid w:val="0092266B"/>
    <w:rsid w:val="009226DF"/>
    <w:rsid w:val="00922907"/>
    <w:rsid w:val="00922933"/>
    <w:rsid w:val="0092293D"/>
    <w:rsid w:val="00922AF0"/>
    <w:rsid w:val="00922B08"/>
    <w:rsid w:val="00922BA9"/>
    <w:rsid w:val="00922BFC"/>
    <w:rsid w:val="00922C1B"/>
    <w:rsid w:val="00922CFB"/>
    <w:rsid w:val="00922D7F"/>
    <w:rsid w:val="00922D8D"/>
    <w:rsid w:val="00922DD0"/>
    <w:rsid w:val="00922EB1"/>
    <w:rsid w:val="0092300F"/>
    <w:rsid w:val="009230F5"/>
    <w:rsid w:val="0092311E"/>
    <w:rsid w:val="0092347A"/>
    <w:rsid w:val="0092348C"/>
    <w:rsid w:val="00923534"/>
    <w:rsid w:val="00923613"/>
    <w:rsid w:val="0092385B"/>
    <w:rsid w:val="009238B8"/>
    <w:rsid w:val="00923921"/>
    <w:rsid w:val="0092392C"/>
    <w:rsid w:val="00923981"/>
    <w:rsid w:val="009239A6"/>
    <w:rsid w:val="00923A0F"/>
    <w:rsid w:val="00923A4A"/>
    <w:rsid w:val="00923ACD"/>
    <w:rsid w:val="00923E29"/>
    <w:rsid w:val="00923F46"/>
    <w:rsid w:val="00923F96"/>
    <w:rsid w:val="009240F5"/>
    <w:rsid w:val="00924181"/>
    <w:rsid w:val="009241AD"/>
    <w:rsid w:val="009241E5"/>
    <w:rsid w:val="00924232"/>
    <w:rsid w:val="009242E6"/>
    <w:rsid w:val="00924378"/>
    <w:rsid w:val="009245DE"/>
    <w:rsid w:val="009245FD"/>
    <w:rsid w:val="009246F6"/>
    <w:rsid w:val="009247D8"/>
    <w:rsid w:val="009247E0"/>
    <w:rsid w:val="0092485B"/>
    <w:rsid w:val="009248C4"/>
    <w:rsid w:val="00924952"/>
    <w:rsid w:val="0092496C"/>
    <w:rsid w:val="00924BB6"/>
    <w:rsid w:val="00924BF4"/>
    <w:rsid w:val="00924C2B"/>
    <w:rsid w:val="00924CCA"/>
    <w:rsid w:val="00924D79"/>
    <w:rsid w:val="00924DFE"/>
    <w:rsid w:val="009250DB"/>
    <w:rsid w:val="009252AA"/>
    <w:rsid w:val="00925375"/>
    <w:rsid w:val="0092548F"/>
    <w:rsid w:val="0092557C"/>
    <w:rsid w:val="009255EB"/>
    <w:rsid w:val="00925652"/>
    <w:rsid w:val="009256CA"/>
    <w:rsid w:val="009256F4"/>
    <w:rsid w:val="0092578D"/>
    <w:rsid w:val="00925875"/>
    <w:rsid w:val="0092591E"/>
    <w:rsid w:val="00925A13"/>
    <w:rsid w:val="00925B07"/>
    <w:rsid w:val="00925C48"/>
    <w:rsid w:val="00925E9B"/>
    <w:rsid w:val="00925EA0"/>
    <w:rsid w:val="00925F61"/>
    <w:rsid w:val="00926060"/>
    <w:rsid w:val="009260F5"/>
    <w:rsid w:val="00926150"/>
    <w:rsid w:val="00926221"/>
    <w:rsid w:val="0092632E"/>
    <w:rsid w:val="0092638A"/>
    <w:rsid w:val="0092641A"/>
    <w:rsid w:val="009264CA"/>
    <w:rsid w:val="009265CE"/>
    <w:rsid w:val="009265E0"/>
    <w:rsid w:val="0092673A"/>
    <w:rsid w:val="0092675A"/>
    <w:rsid w:val="00926861"/>
    <w:rsid w:val="00926A89"/>
    <w:rsid w:val="00926B1B"/>
    <w:rsid w:val="00926B7A"/>
    <w:rsid w:val="00926C85"/>
    <w:rsid w:val="00926DD7"/>
    <w:rsid w:val="00926E4E"/>
    <w:rsid w:val="00926EA5"/>
    <w:rsid w:val="00926EB4"/>
    <w:rsid w:val="00926EC0"/>
    <w:rsid w:val="00926ECD"/>
    <w:rsid w:val="009270E3"/>
    <w:rsid w:val="0092717D"/>
    <w:rsid w:val="00927323"/>
    <w:rsid w:val="0092752E"/>
    <w:rsid w:val="00927575"/>
    <w:rsid w:val="00927597"/>
    <w:rsid w:val="009275A0"/>
    <w:rsid w:val="00927649"/>
    <w:rsid w:val="009278B7"/>
    <w:rsid w:val="00927921"/>
    <w:rsid w:val="00927978"/>
    <w:rsid w:val="00927A7F"/>
    <w:rsid w:val="00927A85"/>
    <w:rsid w:val="00927B65"/>
    <w:rsid w:val="00927C36"/>
    <w:rsid w:val="00927D9A"/>
    <w:rsid w:val="00927E5D"/>
    <w:rsid w:val="00927E96"/>
    <w:rsid w:val="00927EAC"/>
    <w:rsid w:val="00927F1A"/>
    <w:rsid w:val="00927F75"/>
    <w:rsid w:val="0092D192"/>
    <w:rsid w:val="009301FD"/>
    <w:rsid w:val="00930297"/>
    <w:rsid w:val="009302E3"/>
    <w:rsid w:val="00930413"/>
    <w:rsid w:val="009304ED"/>
    <w:rsid w:val="0093064D"/>
    <w:rsid w:val="009306DF"/>
    <w:rsid w:val="009307E0"/>
    <w:rsid w:val="00930A46"/>
    <w:rsid w:val="00930B50"/>
    <w:rsid w:val="00930CB4"/>
    <w:rsid w:val="00930CD3"/>
    <w:rsid w:val="00930D20"/>
    <w:rsid w:val="00930E5A"/>
    <w:rsid w:val="009310F0"/>
    <w:rsid w:val="009313A6"/>
    <w:rsid w:val="009313B7"/>
    <w:rsid w:val="00931415"/>
    <w:rsid w:val="00931427"/>
    <w:rsid w:val="00931602"/>
    <w:rsid w:val="0093172D"/>
    <w:rsid w:val="009317A4"/>
    <w:rsid w:val="009317CD"/>
    <w:rsid w:val="009317D2"/>
    <w:rsid w:val="009317D3"/>
    <w:rsid w:val="009317F1"/>
    <w:rsid w:val="0093183F"/>
    <w:rsid w:val="00931850"/>
    <w:rsid w:val="009318DC"/>
    <w:rsid w:val="00931B2F"/>
    <w:rsid w:val="00931B32"/>
    <w:rsid w:val="00931B73"/>
    <w:rsid w:val="00931CDF"/>
    <w:rsid w:val="00931D05"/>
    <w:rsid w:val="00931D4C"/>
    <w:rsid w:val="00931D5C"/>
    <w:rsid w:val="00931EB2"/>
    <w:rsid w:val="00931ECB"/>
    <w:rsid w:val="00931F16"/>
    <w:rsid w:val="009320AA"/>
    <w:rsid w:val="0093220A"/>
    <w:rsid w:val="009322C6"/>
    <w:rsid w:val="009322EC"/>
    <w:rsid w:val="00932326"/>
    <w:rsid w:val="0093234A"/>
    <w:rsid w:val="0093237E"/>
    <w:rsid w:val="00932482"/>
    <w:rsid w:val="009324DB"/>
    <w:rsid w:val="009324DF"/>
    <w:rsid w:val="00932535"/>
    <w:rsid w:val="00932555"/>
    <w:rsid w:val="009326FF"/>
    <w:rsid w:val="009327A2"/>
    <w:rsid w:val="00932837"/>
    <w:rsid w:val="0093295A"/>
    <w:rsid w:val="009329EE"/>
    <w:rsid w:val="00932A68"/>
    <w:rsid w:val="00932B0C"/>
    <w:rsid w:val="00932B4B"/>
    <w:rsid w:val="00932D0D"/>
    <w:rsid w:val="00932DED"/>
    <w:rsid w:val="00933019"/>
    <w:rsid w:val="00933095"/>
    <w:rsid w:val="0093310A"/>
    <w:rsid w:val="009331DB"/>
    <w:rsid w:val="009331EA"/>
    <w:rsid w:val="00933218"/>
    <w:rsid w:val="0093346F"/>
    <w:rsid w:val="00933488"/>
    <w:rsid w:val="009334C0"/>
    <w:rsid w:val="009335E8"/>
    <w:rsid w:val="0093361B"/>
    <w:rsid w:val="009336CF"/>
    <w:rsid w:val="00933732"/>
    <w:rsid w:val="0093376E"/>
    <w:rsid w:val="009337C6"/>
    <w:rsid w:val="00933892"/>
    <w:rsid w:val="00933A4F"/>
    <w:rsid w:val="00933B07"/>
    <w:rsid w:val="00933B8A"/>
    <w:rsid w:val="00933BEE"/>
    <w:rsid w:val="00933C28"/>
    <w:rsid w:val="00933E93"/>
    <w:rsid w:val="00933E9D"/>
    <w:rsid w:val="00933F6F"/>
    <w:rsid w:val="009340AF"/>
    <w:rsid w:val="00934173"/>
    <w:rsid w:val="0093417C"/>
    <w:rsid w:val="009343AC"/>
    <w:rsid w:val="00934640"/>
    <w:rsid w:val="0093464D"/>
    <w:rsid w:val="00934659"/>
    <w:rsid w:val="0093465F"/>
    <w:rsid w:val="0093469C"/>
    <w:rsid w:val="009347B4"/>
    <w:rsid w:val="00934845"/>
    <w:rsid w:val="00934A59"/>
    <w:rsid w:val="00934BF8"/>
    <w:rsid w:val="00934C5D"/>
    <w:rsid w:val="00934CDE"/>
    <w:rsid w:val="00934CE0"/>
    <w:rsid w:val="00934D72"/>
    <w:rsid w:val="00934DB4"/>
    <w:rsid w:val="00934E7D"/>
    <w:rsid w:val="00934EB8"/>
    <w:rsid w:val="00935031"/>
    <w:rsid w:val="0093524C"/>
    <w:rsid w:val="00935318"/>
    <w:rsid w:val="009353FA"/>
    <w:rsid w:val="00935418"/>
    <w:rsid w:val="009356BA"/>
    <w:rsid w:val="009356F3"/>
    <w:rsid w:val="009357B3"/>
    <w:rsid w:val="00935830"/>
    <w:rsid w:val="009358B0"/>
    <w:rsid w:val="00935A91"/>
    <w:rsid w:val="00935D6E"/>
    <w:rsid w:val="00935ED1"/>
    <w:rsid w:val="0093605B"/>
    <w:rsid w:val="00936068"/>
    <w:rsid w:val="00936098"/>
    <w:rsid w:val="00936113"/>
    <w:rsid w:val="0093626A"/>
    <w:rsid w:val="00936339"/>
    <w:rsid w:val="009363B5"/>
    <w:rsid w:val="009364A0"/>
    <w:rsid w:val="00936526"/>
    <w:rsid w:val="00936575"/>
    <w:rsid w:val="00936592"/>
    <w:rsid w:val="009367BB"/>
    <w:rsid w:val="00936802"/>
    <w:rsid w:val="009368A6"/>
    <w:rsid w:val="009369A4"/>
    <w:rsid w:val="00936A4E"/>
    <w:rsid w:val="00936A6C"/>
    <w:rsid w:val="00936BF1"/>
    <w:rsid w:val="00936C79"/>
    <w:rsid w:val="009370E7"/>
    <w:rsid w:val="0093710E"/>
    <w:rsid w:val="009372FC"/>
    <w:rsid w:val="0093741E"/>
    <w:rsid w:val="009374D7"/>
    <w:rsid w:val="0093760C"/>
    <w:rsid w:val="00937690"/>
    <w:rsid w:val="009376D1"/>
    <w:rsid w:val="0093775E"/>
    <w:rsid w:val="009377A7"/>
    <w:rsid w:val="00937883"/>
    <w:rsid w:val="00937A7C"/>
    <w:rsid w:val="00937BFD"/>
    <w:rsid w:val="00937CA5"/>
    <w:rsid w:val="00937D2A"/>
    <w:rsid w:val="00937D83"/>
    <w:rsid w:val="00937ECA"/>
    <w:rsid w:val="009400C4"/>
    <w:rsid w:val="009401D3"/>
    <w:rsid w:val="00940223"/>
    <w:rsid w:val="00940236"/>
    <w:rsid w:val="00940443"/>
    <w:rsid w:val="00940450"/>
    <w:rsid w:val="009404AB"/>
    <w:rsid w:val="00940590"/>
    <w:rsid w:val="00940702"/>
    <w:rsid w:val="009407C5"/>
    <w:rsid w:val="0094097F"/>
    <w:rsid w:val="00940A91"/>
    <w:rsid w:val="00940AF7"/>
    <w:rsid w:val="00940BE7"/>
    <w:rsid w:val="00940C96"/>
    <w:rsid w:val="00940D17"/>
    <w:rsid w:val="00940D49"/>
    <w:rsid w:val="00941020"/>
    <w:rsid w:val="009410AC"/>
    <w:rsid w:val="009410FA"/>
    <w:rsid w:val="0094110B"/>
    <w:rsid w:val="0094111B"/>
    <w:rsid w:val="00941276"/>
    <w:rsid w:val="00941376"/>
    <w:rsid w:val="0094137B"/>
    <w:rsid w:val="009413F8"/>
    <w:rsid w:val="009414F1"/>
    <w:rsid w:val="009414F8"/>
    <w:rsid w:val="0094151F"/>
    <w:rsid w:val="00941551"/>
    <w:rsid w:val="0094155E"/>
    <w:rsid w:val="009415EE"/>
    <w:rsid w:val="00941639"/>
    <w:rsid w:val="00941744"/>
    <w:rsid w:val="0094175A"/>
    <w:rsid w:val="0094176D"/>
    <w:rsid w:val="00941868"/>
    <w:rsid w:val="0094186E"/>
    <w:rsid w:val="00941920"/>
    <w:rsid w:val="009419B6"/>
    <w:rsid w:val="00941A0F"/>
    <w:rsid w:val="00941B9F"/>
    <w:rsid w:val="00941D39"/>
    <w:rsid w:val="00941F3C"/>
    <w:rsid w:val="00942003"/>
    <w:rsid w:val="00942191"/>
    <w:rsid w:val="0094225E"/>
    <w:rsid w:val="0094228A"/>
    <w:rsid w:val="00942458"/>
    <w:rsid w:val="0094253C"/>
    <w:rsid w:val="0094266F"/>
    <w:rsid w:val="00942670"/>
    <w:rsid w:val="0094287B"/>
    <w:rsid w:val="0094288E"/>
    <w:rsid w:val="009428B9"/>
    <w:rsid w:val="00942916"/>
    <w:rsid w:val="009429CF"/>
    <w:rsid w:val="00942A7D"/>
    <w:rsid w:val="00942F07"/>
    <w:rsid w:val="00942F78"/>
    <w:rsid w:val="00943105"/>
    <w:rsid w:val="0094317D"/>
    <w:rsid w:val="009431C2"/>
    <w:rsid w:val="00943326"/>
    <w:rsid w:val="0094334B"/>
    <w:rsid w:val="009433CD"/>
    <w:rsid w:val="00943417"/>
    <w:rsid w:val="009434DF"/>
    <w:rsid w:val="00943662"/>
    <w:rsid w:val="00943984"/>
    <w:rsid w:val="00943A64"/>
    <w:rsid w:val="00943BDA"/>
    <w:rsid w:val="00943D83"/>
    <w:rsid w:val="00943ED6"/>
    <w:rsid w:val="00944017"/>
    <w:rsid w:val="0094406D"/>
    <w:rsid w:val="00944072"/>
    <w:rsid w:val="00944200"/>
    <w:rsid w:val="009442F3"/>
    <w:rsid w:val="0094432A"/>
    <w:rsid w:val="0094452E"/>
    <w:rsid w:val="009445D8"/>
    <w:rsid w:val="009445E0"/>
    <w:rsid w:val="00944792"/>
    <w:rsid w:val="009447E8"/>
    <w:rsid w:val="009447F3"/>
    <w:rsid w:val="00944800"/>
    <w:rsid w:val="009448A6"/>
    <w:rsid w:val="009448EA"/>
    <w:rsid w:val="00944AAD"/>
    <w:rsid w:val="00944AC3"/>
    <w:rsid w:val="00944B8B"/>
    <w:rsid w:val="00944C46"/>
    <w:rsid w:val="00944EC1"/>
    <w:rsid w:val="00944F33"/>
    <w:rsid w:val="00944FA0"/>
    <w:rsid w:val="0094513E"/>
    <w:rsid w:val="0094517A"/>
    <w:rsid w:val="009453C5"/>
    <w:rsid w:val="009454A9"/>
    <w:rsid w:val="0094554E"/>
    <w:rsid w:val="009455FB"/>
    <w:rsid w:val="00945605"/>
    <w:rsid w:val="00945708"/>
    <w:rsid w:val="009457EC"/>
    <w:rsid w:val="009459EC"/>
    <w:rsid w:val="00945A06"/>
    <w:rsid w:val="00945A2A"/>
    <w:rsid w:val="00945AD7"/>
    <w:rsid w:val="00945C6D"/>
    <w:rsid w:val="00945DCD"/>
    <w:rsid w:val="00945E16"/>
    <w:rsid w:val="00945E56"/>
    <w:rsid w:val="00945F69"/>
    <w:rsid w:val="00945F92"/>
    <w:rsid w:val="00945FE6"/>
    <w:rsid w:val="009461B0"/>
    <w:rsid w:val="0094628F"/>
    <w:rsid w:val="00946484"/>
    <w:rsid w:val="00946565"/>
    <w:rsid w:val="009465B0"/>
    <w:rsid w:val="00946609"/>
    <w:rsid w:val="009467D4"/>
    <w:rsid w:val="009467D9"/>
    <w:rsid w:val="0094690E"/>
    <w:rsid w:val="009469DE"/>
    <w:rsid w:val="00946A16"/>
    <w:rsid w:val="00946BB1"/>
    <w:rsid w:val="00946C61"/>
    <w:rsid w:val="0094707D"/>
    <w:rsid w:val="009472D7"/>
    <w:rsid w:val="009473C4"/>
    <w:rsid w:val="009474ED"/>
    <w:rsid w:val="0094761E"/>
    <w:rsid w:val="0094763A"/>
    <w:rsid w:val="00947732"/>
    <w:rsid w:val="00947761"/>
    <w:rsid w:val="009478DE"/>
    <w:rsid w:val="00947940"/>
    <w:rsid w:val="009479E0"/>
    <w:rsid w:val="00947B3D"/>
    <w:rsid w:val="00947C09"/>
    <w:rsid w:val="00947C62"/>
    <w:rsid w:val="00947C8C"/>
    <w:rsid w:val="00947D8D"/>
    <w:rsid w:val="00947EF4"/>
    <w:rsid w:val="00947EFE"/>
    <w:rsid w:val="0095014B"/>
    <w:rsid w:val="00950446"/>
    <w:rsid w:val="009504BA"/>
    <w:rsid w:val="0095050C"/>
    <w:rsid w:val="0095055C"/>
    <w:rsid w:val="00950652"/>
    <w:rsid w:val="009506F2"/>
    <w:rsid w:val="00950766"/>
    <w:rsid w:val="00950923"/>
    <w:rsid w:val="00950A17"/>
    <w:rsid w:val="00950B0C"/>
    <w:rsid w:val="00950B44"/>
    <w:rsid w:val="00950BB9"/>
    <w:rsid w:val="00950C35"/>
    <w:rsid w:val="00950D01"/>
    <w:rsid w:val="00950D4C"/>
    <w:rsid w:val="00950D9A"/>
    <w:rsid w:val="00950EEE"/>
    <w:rsid w:val="00950EF7"/>
    <w:rsid w:val="00950FEA"/>
    <w:rsid w:val="009510E7"/>
    <w:rsid w:val="0095113B"/>
    <w:rsid w:val="009511BB"/>
    <w:rsid w:val="0095128B"/>
    <w:rsid w:val="0095142B"/>
    <w:rsid w:val="00951434"/>
    <w:rsid w:val="00951494"/>
    <w:rsid w:val="009514BE"/>
    <w:rsid w:val="009514F1"/>
    <w:rsid w:val="00951505"/>
    <w:rsid w:val="0095150B"/>
    <w:rsid w:val="00951567"/>
    <w:rsid w:val="009515EB"/>
    <w:rsid w:val="00951782"/>
    <w:rsid w:val="009517C6"/>
    <w:rsid w:val="009517F4"/>
    <w:rsid w:val="009518A4"/>
    <w:rsid w:val="00951983"/>
    <w:rsid w:val="0095199D"/>
    <w:rsid w:val="009519D0"/>
    <w:rsid w:val="00951AEB"/>
    <w:rsid w:val="00951C5A"/>
    <w:rsid w:val="00951CA9"/>
    <w:rsid w:val="00951CDF"/>
    <w:rsid w:val="00951CE6"/>
    <w:rsid w:val="00951D98"/>
    <w:rsid w:val="00951E44"/>
    <w:rsid w:val="00952057"/>
    <w:rsid w:val="009520B8"/>
    <w:rsid w:val="009520FE"/>
    <w:rsid w:val="009521E1"/>
    <w:rsid w:val="009522DF"/>
    <w:rsid w:val="009523EA"/>
    <w:rsid w:val="00952592"/>
    <w:rsid w:val="0095264A"/>
    <w:rsid w:val="0095266F"/>
    <w:rsid w:val="00952897"/>
    <w:rsid w:val="009529FB"/>
    <w:rsid w:val="00952A23"/>
    <w:rsid w:val="00952B24"/>
    <w:rsid w:val="00952C42"/>
    <w:rsid w:val="00952CC9"/>
    <w:rsid w:val="00952CDF"/>
    <w:rsid w:val="00952D3B"/>
    <w:rsid w:val="00952E28"/>
    <w:rsid w:val="00952E41"/>
    <w:rsid w:val="00952F90"/>
    <w:rsid w:val="00953033"/>
    <w:rsid w:val="00953138"/>
    <w:rsid w:val="009531D4"/>
    <w:rsid w:val="00953288"/>
    <w:rsid w:val="009533DF"/>
    <w:rsid w:val="00953428"/>
    <w:rsid w:val="009534A2"/>
    <w:rsid w:val="00953625"/>
    <w:rsid w:val="009536CB"/>
    <w:rsid w:val="009538BC"/>
    <w:rsid w:val="00953930"/>
    <w:rsid w:val="009539A7"/>
    <w:rsid w:val="009539AB"/>
    <w:rsid w:val="00953B0A"/>
    <w:rsid w:val="00953CBE"/>
    <w:rsid w:val="00953DB8"/>
    <w:rsid w:val="00953E72"/>
    <w:rsid w:val="00953E98"/>
    <w:rsid w:val="00953F59"/>
    <w:rsid w:val="00953F6D"/>
    <w:rsid w:val="0095423D"/>
    <w:rsid w:val="009542E6"/>
    <w:rsid w:val="0095433D"/>
    <w:rsid w:val="00954362"/>
    <w:rsid w:val="00954466"/>
    <w:rsid w:val="009544AE"/>
    <w:rsid w:val="00954751"/>
    <w:rsid w:val="009547A8"/>
    <w:rsid w:val="0095483B"/>
    <w:rsid w:val="009548CC"/>
    <w:rsid w:val="00954934"/>
    <w:rsid w:val="009549ED"/>
    <w:rsid w:val="00954A75"/>
    <w:rsid w:val="00954AD6"/>
    <w:rsid w:val="00954CD6"/>
    <w:rsid w:val="00954D1C"/>
    <w:rsid w:val="00954D7A"/>
    <w:rsid w:val="00954E80"/>
    <w:rsid w:val="00954EB4"/>
    <w:rsid w:val="00954ED4"/>
    <w:rsid w:val="00954F2F"/>
    <w:rsid w:val="00954F46"/>
    <w:rsid w:val="009550AE"/>
    <w:rsid w:val="009550EB"/>
    <w:rsid w:val="00955183"/>
    <w:rsid w:val="00955260"/>
    <w:rsid w:val="00955268"/>
    <w:rsid w:val="00955292"/>
    <w:rsid w:val="0095545E"/>
    <w:rsid w:val="009554B8"/>
    <w:rsid w:val="00955518"/>
    <w:rsid w:val="0095552B"/>
    <w:rsid w:val="009556E6"/>
    <w:rsid w:val="00955702"/>
    <w:rsid w:val="009557CE"/>
    <w:rsid w:val="00955814"/>
    <w:rsid w:val="0095591B"/>
    <w:rsid w:val="009559DD"/>
    <w:rsid w:val="00955B2B"/>
    <w:rsid w:val="00955B68"/>
    <w:rsid w:val="00955C9F"/>
    <w:rsid w:val="00955DFD"/>
    <w:rsid w:val="00955E79"/>
    <w:rsid w:val="00955F9B"/>
    <w:rsid w:val="00955FA9"/>
    <w:rsid w:val="00956071"/>
    <w:rsid w:val="00956109"/>
    <w:rsid w:val="00956213"/>
    <w:rsid w:val="00956225"/>
    <w:rsid w:val="00956243"/>
    <w:rsid w:val="0095655D"/>
    <w:rsid w:val="00956589"/>
    <w:rsid w:val="00956766"/>
    <w:rsid w:val="00956784"/>
    <w:rsid w:val="0095679C"/>
    <w:rsid w:val="0095694C"/>
    <w:rsid w:val="00956A48"/>
    <w:rsid w:val="00956B02"/>
    <w:rsid w:val="00956B48"/>
    <w:rsid w:val="00956BE9"/>
    <w:rsid w:val="00956CF5"/>
    <w:rsid w:val="00956D8F"/>
    <w:rsid w:val="00956DF5"/>
    <w:rsid w:val="00956F9E"/>
    <w:rsid w:val="009570F3"/>
    <w:rsid w:val="0095728A"/>
    <w:rsid w:val="009572DD"/>
    <w:rsid w:val="0095730D"/>
    <w:rsid w:val="00957483"/>
    <w:rsid w:val="009575A7"/>
    <w:rsid w:val="009575EE"/>
    <w:rsid w:val="0095767B"/>
    <w:rsid w:val="00957694"/>
    <w:rsid w:val="0095770D"/>
    <w:rsid w:val="009577A8"/>
    <w:rsid w:val="00957ADF"/>
    <w:rsid w:val="00957C12"/>
    <w:rsid w:val="00957C63"/>
    <w:rsid w:val="00957C98"/>
    <w:rsid w:val="00957D10"/>
    <w:rsid w:val="00957E7F"/>
    <w:rsid w:val="00957F2B"/>
    <w:rsid w:val="00957FB9"/>
    <w:rsid w:val="00957FE4"/>
    <w:rsid w:val="00960098"/>
    <w:rsid w:val="00960159"/>
    <w:rsid w:val="0096015E"/>
    <w:rsid w:val="00960222"/>
    <w:rsid w:val="009602AB"/>
    <w:rsid w:val="009602E9"/>
    <w:rsid w:val="00960325"/>
    <w:rsid w:val="00960356"/>
    <w:rsid w:val="00960378"/>
    <w:rsid w:val="0096042B"/>
    <w:rsid w:val="00960449"/>
    <w:rsid w:val="0096049F"/>
    <w:rsid w:val="009606A6"/>
    <w:rsid w:val="009607FD"/>
    <w:rsid w:val="00960900"/>
    <w:rsid w:val="00960947"/>
    <w:rsid w:val="009609E3"/>
    <w:rsid w:val="00960AC5"/>
    <w:rsid w:val="00960D79"/>
    <w:rsid w:val="00960D92"/>
    <w:rsid w:val="00960E04"/>
    <w:rsid w:val="00960E40"/>
    <w:rsid w:val="00960E89"/>
    <w:rsid w:val="00960EBF"/>
    <w:rsid w:val="00960EE6"/>
    <w:rsid w:val="00960F90"/>
    <w:rsid w:val="00961169"/>
    <w:rsid w:val="00961250"/>
    <w:rsid w:val="00961307"/>
    <w:rsid w:val="00961595"/>
    <w:rsid w:val="00961672"/>
    <w:rsid w:val="009616C2"/>
    <w:rsid w:val="009616F2"/>
    <w:rsid w:val="00961754"/>
    <w:rsid w:val="00961950"/>
    <w:rsid w:val="00961965"/>
    <w:rsid w:val="00961A1A"/>
    <w:rsid w:val="00961A4C"/>
    <w:rsid w:val="00961A6C"/>
    <w:rsid w:val="00961ABC"/>
    <w:rsid w:val="00961ACD"/>
    <w:rsid w:val="00961CA3"/>
    <w:rsid w:val="00961D90"/>
    <w:rsid w:val="00961F8C"/>
    <w:rsid w:val="00961FFD"/>
    <w:rsid w:val="00962044"/>
    <w:rsid w:val="009620B0"/>
    <w:rsid w:val="009621A5"/>
    <w:rsid w:val="009623CA"/>
    <w:rsid w:val="009624A3"/>
    <w:rsid w:val="009625AE"/>
    <w:rsid w:val="009625F1"/>
    <w:rsid w:val="0096265E"/>
    <w:rsid w:val="009627A3"/>
    <w:rsid w:val="0096287B"/>
    <w:rsid w:val="009628F7"/>
    <w:rsid w:val="00962BBE"/>
    <w:rsid w:val="00962BCE"/>
    <w:rsid w:val="00962C00"/>
    <w:rsid w:val="00962D98"/>
    <w:rsid w:val="00962E04"/>
    <w:rsid w:val="00962ED8"/>
    <w:rsid w:val="00963045"/>
    <w:rsid w:val="009634F0"/>
    <w:rsid w:val="009634FA"/>
    <w:rsid w:val="00963522"/>
    <w:rsid w:val="00963557"/>
    <w:rsid w:val="009637FD"/>
    <w:rsid w:val="009639D5"/>
    <w:rsid w:val="00963BD3"/>
    <w:rsid w:val="00963DD1"/>
    <w:rsid w:val="00963F51"/>
    <w:rsid w:val="00963F87"/>
    <w:rsid w:val="0096411E"/>
    <w:rsid w:val="0096416C"/>
    <w:rsid w:val="009641BA"/>
    <w:rsid w:val="009641F3"/>
    <w:rsid w:val="00964241"/>
    <w:rsid w:val="009642CF"/>
    <w:rsid w:val="009643A0"/>
    <w:rsid w:val="009643F4"/>
    <w:rsid w:val="0096451B"/>
    <w:rsid w:val="00964542"/>
    <w:rsid w:val="00964646"/>
    <w:rsid w:val="00964703"/>
    <w:rsid w:val="00964746"/>
    <w:rsid w:val="0096474B"/>
    <w:rsid w:val="009647FF"/>
    <w:rsid w:val="0096480A"/>
    <w:rsid w:val="0096488C"/>
    <w:rsid w:val="009648A5"/>
    <w:rsid w:val="00964A1C"/>
    <w:rsid w:val="00964A23"/>
    <w:rsid w:val="00964A2C"/>
    <w:rsid w:val="00964AD8"/>
    <w:rsid w:val="00964CE7"/>
    <w:rsid w:val="00964E15"/>
    <w:rsid w:val="00964E19"/>
    <w:rsid w:val="00964EB2"/>
    <w:rsid w:val="00965028"/>
    <w:rsid w:val="009650F0"/>
    <w:rsid w:val="0096527B"/>
    <w:rsid w:val="009652A2"/>
    <w:rsid w:val="0096535C"/>
    <w:rsid w:val="009653C6"/>
    <w:rsid w:val="00965400"/>
    <w:rsid w:val="00965443"/>
    <w:rsid w:val="00965706"/>
    <w:rsid w:val="00965756"/>
    <w:rsid w:val="009657D5"/>
    <w:rsid w:val="009658AB"/>
    <w:rsid w:val="009658AC"/>
    <w:rsid w:val="009659C0"/>
    <w:rsid w:val="009659D7"/>
    <w:rsid w:val="00965AA8"/>
    <w:rsid w:val="00965BD5"/>
    <w:rsid w:val="00965C39"/>
    <w:rsid w:val="00965CE0"/>
    <w:rsid w:val="00965E31"/>
    <w:rsid w:val="00965E63"/>
    <w:rsid w:val="00966093"/>
    <w:rsid w:val="00966149"/>
    <w:rsid w:val="00966400"/>
    <w:rsid w:val="009664AF"/>
    <w:rsid w:val="009664B6"/>
    <w:rsid w:val="0096661F"/>
    <w:rsid w:val="00966670"/>
    <w:rsid w:val="0096675C"/>
    <w:rsid w:val="009667B9"/>
    <w:rsid w:val="009667C4"/>
    <w:rsid w:val="009667F7"/>
    <w:rsid w:val="0096692E"/>
    <w:rsid w:val="00966963"/>
    <w:rsid w:val="00966A50"/>
    <w:rsid w:val="00966AF8"/>
    <w:rsid w:val="00966CA6"/>
    <w:rsid w:val="00966D2A"/>
    <w:rsid w:val="00966E3B"/>
    <w:rsid w:val="00966ED7"/>
    <w:rsid w:val="00966FA1"/>
    <w:rsid w:val="00966FF8"/>
    <w:rsid w:val="00967173"/>
    <w:rsid w:val="0096720D"/>
    <w:rsid w:val="00967265"/>
    <w:rsid w:val="009672C3"/>
    <w:rsid w:val="009672DA"/>
    <w:rsid w:val="00967357"/>
    <w:rsid w:val="009673B0"/>
    <w:rsid w:val="009673EA"/>
    <w:rsid w:val="00967487"/>
    <w:rsid w:val="009675A1"/>
    <w:rsid w:val="0096762C"/>
    <w:rsid w:val="0096778F"/>
    <w:rsid w:val="009679ED"/>
    <w:rsid w:val="00967ADB"/>
    <w:rsid w:val="00967B08"/>
    <w:rsid w:val="00967C46"/>
    <w:rsid w:val="00967CBE"/>
    <w:rsid w:val="00967D08"/>
    <w:rsid w:val="00967F26"/>
    <w:rsid w:val="00967F66"/>
    <w:rsid w:val="00967FE0"/>
    <w:rsid w:val="0097010A"/>
    <w:rsid w:val="009704C0"/>
    <w:rsid w:val="009706D4"/>
    <w:rsid w:val="00970846"/>
    <w:rsid w:val="009708A0"/>
    <w:rsid w:val="009708F8"/>
    <w:rsid w:val="00970B4E"/>
    <w:rsid w:val="00970B57"/>
    <w:rsid w:val="00970B6A"/>
    <w:rsid w:val="00970C3D"/>
    <w:rsid w:val="00970CC4"/>
    <w:rsid w:val="00970D00"/>
    <w:rsid w:val="00970D7B"/>
    <w:rsid w:val="00970E48"/>
    <w:rsid w:val="00970F4C"/>
    <w:rsid w:val="00971018"/>
    <w:rsid w:val="00971038"/>
    <w:rsid w:val="0097112C"/>
    <w:rsid w:val="009712E6"/>
    <w:rsid w:val="00971498"/>
    <w:rsid w:val="009717C4"/>
    <w:rsid w:val="0097182F"/>
    <w:rsid w:val="00971913"/>
    <w:rsid w:val="00971976"/>
    <w:rsid w:val="00971A25"/>
    <w:rsid w:val="00971A9D"/>
    <w:rsid w:val="00971AB6"/>
    <w:rsid w:val="00971B04"/>
    <w:rsid w:val="00971C1F"/>
    <w:rsid w:val="00971D26"/>
    <w:rsid w:val="00971EF2"/>
    <w:rsid w:val="0097222C"/>
    <w:rsid w:val="00972446"/>
    <w:rsid w:val="0097251B"/>
    <w:rsid w:val="009725C1"/>
    <w:rsid w:val="009726A1"/>
    <w:rsid w:val="009726EE"/>
    <w:rsid w:val="0097271E"/>
    <w:rsid w:val="00972747"/>
    <w:rsid w:val="00972767"/>
    <w:rsid w:val="009728B9"/>
    <w:rsid w:val="00972937"/>
    <w:rsid w:val="00972956"/>
    <w:rsid w:val="00972A9D"/>
    <w:rsid w:val="00972B1E"/>
    <w:rsid w:val="00972B93"/>
    <w:rsid w:val="00972BED"/>
    <w:rsid w:val="00972C18"/>
    <w:rsid w:val="00972C5B"/>
    <w:rsid w:val="00972CC0"/>
    <w:rsid w:val="00972D49"/>
    <w:rsid w:val="00972D96"/>
    <w:rsid w:val="00972F49"/>
    <w:rsid w:val="00972F6A"/>
    <w:rsid w:val="0097339E"/>
    <w:rsid w:val="009733FA"/>
    <w:rsid w:val="00973598"/>
    <w:rsid w:val="0097361E"/>
    <w:rsid w:val="00973700"/>
    <w:rsid w:val="00973960"/>
    <w:rsid w:val="009739CE"/>
    <w:rsid w:val="00973A2D"/>
    <w:rsid w:val="00973A50"/>
    <w:rsid w:val="00973ABB"/>
    <w:rsid w:val="00973BD1"/>
    <w:rsid w:val="00973C50"/>
    <w:rsid w:val="00973D7E"/>
    <w:rsid w:val="009741DF"/>
    <w:rsid w:val="009742F8"/>
    <w:rsid w:val="009744E7"/>
    <w:rsid w:val="009745D3"/>
    <w:rsid w:val="009745FF"/>
    <w:rsid w:val="009746D6"/>
    <w:rsid w:val="00974751"/>
    <w:rsid w:val="00974769"/>
    <w:rsid w:val="009747E1"/>
    <w:rsid w:val="009749E3"/>
    <w:rsid w:val="00974A6A"/>
    <w:rsid w:val="00974A86"/>
    <w:rsid w:val="00974C0F"/>
    <w:rsid w:val="00974D16"/>
    <w:rsid w:val="00974DE8"/>
    <w:rsid w:val="00974E47"/>
    <w:rsid w:val="00974E77"/>
    <w:rsid w:val="00974EA3"/>
    <w:rsid w:val="00975077"/>
    <w:rsid w:val="009750E7"/>
    <w:rsid w:val="00975290"/>
    <w:rsid w:val="00975296"/>
    <w:rsid w:val="0097539B"/>
    <w:rsid w:val="009754F8"/>
    <w:rsid w:val="009754FA"/>
    <w:rsid w:val="009755FA"/>
    <w:rsid w:val="00975705"/>
    <w:rsid w:val="00975782"/>
    <w:rsid w:val="00975B36"/>
    <w:rsid w:val="00975B5A"/>
    <w:rsid w:val="00975C91"/>
    <w:rsid w:val="00975D72"/>
    <w:rsid w:val="00975EFA"/>
    <w:rsid w:val="00976476"/>
    <w:rsid w:val="009766E7"/>
    <w:rsid w:val="00976773"/>
    <w:rsid w:val="009767B8"/>
    <w:rsid w:val="009767D5"/>
    <w:rsid w:val="00976B89"/>
    <w:rsid w:val="00976BFD"/>
    <w:rsid w:val="00976C13"/>
    <w:rsid w:val="00976E10"/>
    <w:rsid w:val="00976EF4"/>
    <w:rsid w:val="009770BE"/>
    <w:rsid w:val="00977103"/>
    <w:rsid w:val="00977318"/>
    <w:rsid w:val="00977540"/>
    <w:rsid w:val="0097757C"/>
    <w:rsid w:val="009776E0"/>
    <w:rsid w:val="009776EE"/>
    <w:rsid w:val="00977855"/>
    <w:rsid w:val="00977A75"/>
    <w:rsid w:val="00977D7E"/>
    <w:rsid w:val="00977DB2"/>
    <w:rsid w:val="00977E53"/>
    <w:rsid w:val="00977E89"/>
    <w:rsid w:val="00977F18"/>
    <w:rsid w:val="00977F7A"/>
    <w:rsid w:val="009800F3"/>
    <w:rsid w:val="0098035F"/>
    <w:rsid w:val="009803B9"/>
    <w:rsid w:val="00980437"/>
    <w:rsid w:val="0098050D"/>
    <w:rsid w:val="0098053B"/>
    <w:rsid w:val="00980623"/>
    <w:rsid w:val="00980651"/>
    <w:rsid w:val="009806AF"/>
    <w:rsid w:val="009807C6"/>
    <w:rsid w:val="00980A05"/>
    <w:rsid w:val="00980A9E"/>
    <w:rsid w:val="00980ACA"/>
    <w:rsid w:val="00980DC9"/>
    <w:rsid w:val="00980F14"/>
    <w:rsid w:val="00980F4B"/>
    <w:rsid w:val="0098107E"/>
    <w:rsid w:val="009810D7"/>
    <w:rsid w:val="009810FA"/>
    <w:rsid w:val="00981210"/>
    <w:rsid w:val="0098125C"/>
    <w:rsid w:val="009812DF"/>
    <w:rsid w:val="00981456"/>
    <w:rsid w:val="0098146B"/>
    <w:rsid w:val="00981877"/>
    <w:rsid w:val="00981A43"/>
    <w:rsid w:val="00981B64"/>
    <w:rsid w:val="00981ECC"/>
    <w:rsid w:val="00981ED3"/>
    <w:rsid w:val="00981F66"/>
    <w:rsid w:val="00981FA9"/>
    <w:rsid w:val="009824A1"/>
    <w:rsid w:val="00982713"/>
    <w:rsid w:val="00982735"/>
    <w:rsid w:val="009827F9"/>
    <w:rsid w:val="009828BD"/>
    <w:rsid w:val="009829F6"/>
    <w:rsid w:val="009829FD"/>
    <w:rsid w:val="00982A6F"/>
    <w:rsid w:val="00982B45"/>
    <w:rsid w:val="00982B6A"/>
    <w:rsid w:val="00982D4C"/>
    <w:rsid w:val="00982DF7"/>
    <w:rsid w:val="00982F90"/>
    <w:rsid w:val="00983085"/>
    <w:rsid w:val="00983162"/>
    <w:rsid w:val="00983206"/>
    <w:rsid w:val="009833BD"/>
    <w:rsid w:val="0098348F"/>
    <w:rsid w:val="009834A4"/>
    <w:rsid w:val="00983584"/>
    <w:rsid w:val="00983641"/>
    <w:rsid w:val="009836F1"/>
    <w:rsid w:val="00983966"/>
    <w:rsid w:val="00983984"/>
    <w:rsid w:val="00983A03"/>
    <w:rsid w:val="00983BA8"/>
    <w:rsid w:val="00983BD7"/>
    <w:rsid w:val="00983C3B"/>
    <w:rsid w:val="00983C96"/>
    <w:rsid w:val="00983CD8"/>
    <w:rsid w:val="00983DBD"/>
    <w:rsid w:val="00983E40"/>
    <w:rsid w:val="00983FA7"/>
    <w:rsid w:val="00984002"/>
    <w:rsid w:val="009840A4"/>
    <w:rsid w:val="009841FE"/>
    <w:rsid w:val="00984205"/>
    <w:rsid w:val="009842F3"/>
    <w:rsid w:val="0098455E"/>
    <w:rsid w:val="00984680"/>
    <w:rsid w:val="00984819"/>
    <w:rsid w:val="0098486F"/>
    <w:rsid w:val="009848F9"/>
    <w:rsid w:val="00984927"/>
    <w:rsid w:val="009849C8"/>
    <w:rsid w:val="00984B86"/>
    <w:rsid w:val="00984B99"/>
    <w:rsid w:val="00984C6D"/>
    <w:rsid w:val="00984D62"/>
    <w:rsid w:val="00984DC5"/>
    <w:rsid w:val="00984DF0"/>
    <w:rsid w:val="00984DFF"/>
    <w:rsid w:val="00984E60"/>
    <w:rsid w:val="00984EB1"/>
    <w:rsid w:val="00984EE5"/>
    <w:rsid w:val="00984FC2"/>
    <w:rsid w:val="009850C6"/>
    <w:rsid w:val="00985296"/>
    <w:rsid w:val="0098555E"/>
    <w:rsid w:val="00985672"/>
    <w:rsid w:val="009856E1"/>
    <w:rsid w:val="009857FB"/>
    <w:rsid w:val="00985A54"/>
    <w:rsid w:val="00985B71"/>
    <w:rsid w:val="00985B90"/>
    <w:rsid w:val="00985BA6"/>
    <w:rsid w:val="00985CA1"/>
    <w:rsid w:val="00985DE4"/>
    <w:rsid w:val="00985F27"/>
    <w:rsid w:val="00985F3E"/>
    <w:rsid w:val="00986130"/>
    <w:rsid w:val="00986248"/>
    <w:rsid w:val="00986262"/>
    <w:rsid w:val="009862E0"/>
    <w:rsid w:val="00986300"/>
    <w:rsid w:val="00986401"/>
    <w:rsid w:val="00986423"/>
    <w:rsid w:val="00986614"/>
    <w:rsid w:val="009866B2"/>
    <w:rsid w:val="009866E9"/>
    <w:rsid w:val="009867BB"/>
    <w:rsid w:val="00986887"/>
    <w:rsid w:val="009868AD"/>
    <w:rsid w:val="0098690C"/>
    <w:rsid w:val="00986C1C"/>
    <w:rsid w:val="00986D0E"/>
    <w:rsid w:val="00986D44"/>
    <w:rsid w:val="00986E15"/>
    <w:rsid w:val="0098709C"/>
    <w:rsid w:val="009871C5"/>
    <w:rsid w:val="009871D2"/>
    <w:rsid w:val="009872C2"/>
    <w:rsid w:val="00987313"/>
    <w:rsid w:val="00987349"/>
    <w:rsid w:val="00987366"/>
    <w:rsid w:val="00987379"/>
    <w:rsid w:val="0098742C"/>
    <w:rsid w:val="009874CA"/>
    <w:rsid w:val="00987538"/>
    <w:rsid w:val="0098762C"/>
    <w:rsid w:val="0098765F"/>
    <w:rsid w:val="00987688"/>
    <w:rsid w:val="0098770F"/>
    <w:rsid w:val="00987736"/>
    <w:rsid w:val="009878E4"/>
    <w:rsid w:val="0098795C"/>
    <w:rsid w:val="00987A47"/>
    <w:rsid w:val="00987ABD"/>
    <w:rsid w:val="00987CD2"/>
    <w:rsid w:val="00987DC1"/>
    <w:rsid w:val="00987DFA"/>
    <w:rsid w:val="00987F3A"/>
    <w:rsid w:val="00987F81"/>
    <w:rsid w:val="00987FE2"/>
    <w:rsid w:val="00990077"/>
    <w:rsid w:val="009900E6"/>
    <w:rsid w:val="009902FB"/>
    <w:rsid w:val="0099032B"/>
    <w:rsid w:val="00990364"/>
    <w:rsid w:val="00990384"/>
    <w:rsid w:val="00990584"/>
    <w:rsid w:val="0099059B"/>
    <w:rsid w:val="009905E0"/>
    <w:rsid w:val="00990625"/>
    <w:rsid w:val="0099063E"/>
    <w:rsid w:val="00990688"/>
    <w:rsid w:val="009906DB"/>
    <w:rsid w:val="00990857"/>
    <w:rsid w:val="0099089A"/>
    <w:rsid w:val="0099097B"/>
    <w:rsid w:val="00990A2B"/>
    <w:rsid w:val="00990A2E"/>
    <w:rsid w:val="00990B6D"/>
    <w:rsid w:val="00990B91"/>
    <w:rsid w:val="00990C11"/>
    <w:rsid w:val="00990C78"/>
    <w:rsid w:val="00990CAD"/>
    <w:rsid w:val="00990CB8"/>
    <w:rsid w:val="00990DDE"/>
    <w:rsid w:val="0099111E"/>
    <w:rsid w:val="00991123"/>
    <w:rsid w:val="0099113E"/>
    <w:rsid w:val="0099117B"/>
    <w:rsid w:val="00991215"/>
    <w:rsid w:val="0099121C"/>
    <w:rsid w:val="00991271"/>
    <w:rsid w:val="00991289"/>
    <w:rsid w:val="00991322"/>
    <w:rsid w:val="0099140C"/>
    <w:rsid w:val="00991550"/>
    <w:rsid w:val="0099181B"/>
    <w:rsid w:val="009918D8"/>
    <w:rsid w:val="00991918"/>
    <w:rsid w:val="00991951"/>
    <w:rsid w:val="00991985"/>
    <w:rsid w:val="00991A45"/>
    <w:rsid w:val="00991A4B"/>
    <w:rsid w:val="00991BC0"/>
    <w:rsid w:val="00991CB2"/>
    <w:rsid w:val="00991EE7"/>
    <w:rsid w:val="00991F97"/>
    <w:rsid w:val="00991FE5"/>
    <w:rsid w:val="00992170"/>
    <w:rsid w:val="0099230E"/>
    <w:rsid w:val="00992398"/>
    <w:rsid w:val="0099241D"/>
    <w:rsid w:val="009924E8"/>
    <w:rsid w:val="00992527"/>
    <w:rsid w:val="00992533"/>
    <w:rsid w:val="00992641"/>
    <w:rsid w:val="00992722"/>
    <w:rsid w:val="00992782"/>
    <w:rsid w:val="009929D5"/>
    <w:rsid w:val="00992BE0"/>
    <w:rsid w:val="00992C64"/>
    <w:rsid w:val="00992CF0"/>
    <w:rsid w:val="00993265"/>
    <w:rsid w:val="009933CA"/>
    <w:rsid w:val="00993449"/>
    <w:rsid w:val="00993557"/>
    <w:rsid w:val="009936CF"/>
    <w:rsid w:val="00993754"/>
    <w:rsid w:val="00993756"/>
    <w:rsid w:val="009938BA"/>
    <w:rsid w:val="009938BF"/>
    <w:rsid w:val="009939E9"/>
    <w:rsid w:val="00993A29"/>
    <w:rsid w:val="00993ACA"/>
    <w:rsid w:val="00993C48"/>
    <w:rsid w:val="00993D6B"/>
    <w:rsid w:val="00993DA6"/>
    <w:rsid w:val="00993DAE"/>
    <w:rsid w:val="00993E6F"/>
    <w:rsid w:val="00993F44"/>
    <w:rsid w:val="0099408D"/>
    <w:rsid w:val="009942BA"/>
    <w:rsid w:val="009942CF"/>
    <w:rsid w:val="0099435F"/>
    <w:rsid w:val="00994404"/>
    <w:rsid w:val="00994452"/>
    <w:rsid w:val="00994494"/>
    <w:rsid w:val="009945B2"/>
    <w:rsid w:val="0099462D"/>
    <w:rsid w:val="00994697"/>
    <w:rsid w:val="009947AF"/>
    <w:rsid w:val="00994873"/>
    <w:rsid w:val="00994934"/>
    <w:rsid w:val="009949DA"/>
    <w:rsid w:val="00994A24"/>
    <w:rsid w:val="00994A7A"/>
    <w:rsid w:val="00994B9F"/>
    <w:rsid w:val="00994BEF"/>
    <w:rsid w:val="00994C1D"/>
    <w:rsid w:val="00994DB3"/>
    <w:rsid w:val="00994E21"/>
    <w:rsid w:val="00994EAF"/>
    <w:rsid w:val="00995139"/>
    <w:rsid w:val="00995141"/>
    <w:rsid w:val="0099527C"/>
    <w:rsid w:val="00995313"/>
    <w:rsid w:val="009953D9"/>
    <w:rsid w:val="009953FE"/>
    <w:rsid w:val="00995486"/>
    <w:rsid w:val="009954D1"/>
    <w:rsid w:val="00995661"/>
    <w:rsid w:val="00995766"/>
    <w:rsid w:val="009957A9"/>
    <w:rsid w:val="009959E3"/>
    <w:rsid w:val="00995BBA"/>
    <w:rsid w:val="00995C8F"/>
    <w:rsid w:val="00995D57"/>
    <w:rsid w:val="00995D82"/>
    <w:rsid w:val="0099603B"/>
    <w:rsid w:val="009961D5"/>
    <w:rsid w:val="0099624C"/>
    <w:rsid w:val="0099633F"/>
    <w:rsid w:val="00996359"/>
    <w:rsid w:val="00996400"/>
    <w:rsid w:val="00996446"/>
    <w:rsid w:val="00996476"/>
    <w:rsid w:val="00996660"/>
    <w:rsid w:val="00996700"/>
    <w:rsid w:val="00996713"/>
    <w:rsid w:val="00996807"/>
    <w:rsid w:val="0099684B"/>
    <w:rsid w:val="009968A9"/>
    <w:rsid w:val="00996992"/>
    <w:rsid w:val="009969E0"/>
    <w:rsid w:val="00996A42"/>
    <w:rsid w:val="00996B7D"/>
    <w:rsid w:val="00996C03"/>
    <w:rsid w:val="00996CE1"/>
    <w:rsid w:val="00996D61"/>
    <w:rsid w:val="00996FE7"/>
    <w:rsid w:val="00997040"/>
    <w:rsid w:val="009971BC"/>
    <w:rsid w:val="0099721E"/>
    <w:rsid w:val="00997271"/>
    <w:rsid w:val="00997461"/>
    <w:rsid w:val="009975D4"/>
    <w:rsid w:val="009976EA"/>
    <w:rsid w:val="00997711"/>
    <w:rsid w:val="00997853"/>
    <w:rsid w:val="00997915"/>
    <w:rsid w:val="00997919"/>
    <w:rsid w:val="00997A4A"/>
    <w:rsid w:val="00997C11"/>
    <w:rsid w:val="00997D17"/>
    <w:rsid w:val="00997D9A"/>
    <w:rsid w:val="00997DAF"/>
    <w:rsid w:val="00997E06"/>
    <w:rsid w:val="00997F42"/>
    <w:rsid w:val="009A0006"/>
    <w:rsid w:val="009A00A2"/>
    <w:rsid w:val="009A014A"/>
    <w:rsid w:val="009A0193"/>
    <w:rsid w:val="009A0278"/>
    <w:rsid w:val="009A02F6"/>
    <w:rsid w:val="009A0304"/>
    <w:rsid w:val="009A04A4"/>
    <w:rsid w:val="009A04F0"/>
    <w:rsid w:val="009A057A"/>
    <w:rsid w:val="009A05BD"/>
    <w:rsid w:val="009A05C0"/>
    <w:rsid w:val="009A05DB"/>
    <w:rsid w:val="009A0661"/>
    <w:rsid w:val="009A0679"/>
    <w:rsid w:val="009A074D"/>
    <w:rsid w:val="009A085A"/>
    <w:rsid w:val="009A08B9"/>
    <w:rsid w:val="009A096F"/>
    <w:rsid w:val="009A09BC"/>
    <w:rsid w:val="009A0B18"/>
    <w:rsid w:val="009A0B26"/>
    <w:rsid w:val="009A0B30"/>
    <w:rsid w:val="009A0B56"/>
    <w:rsid w:val="009A0B69"/>
    <w:rsid w:val="009A0B77"/>
    <w:rsid w:val="009A0C33"/>
    <w:rsid w:val="009A0D34"/>
    <w:rsid w:val="009A0D41"/>
    <w:rsid w:val="009A0D90"/>
    <w:rsid w:val="009A0DAC"/>
    <w:rsid w:val="009A0F88"/>
    <w:rsid w:val="009A0FB3"/>
    <w:rsid w:val="009A0FBA"/>
    <w:rsid w:val="009A126D"/>
    <w:rsid w:val="009A1391"/>
    <w:rsid w:val="009A1393"/>
    <w:rsid w:val="009A148C"/>
    <w:rsid w:val="009A16C0"/>
    <w:rsid w:val="009A1758"/>
    <w:rsid w:val="009A1781"/>
    <w:rsid w:val="009A187E"/>
    <w:rsid w:val="009A19B6"/>
    <w:rsid w:val="009A1A6F"/>
    <w:rsid w:val="009A1B1E"/>
    <w:rsid w:val="009A1B27"/>
    <w:rsid w:val="009A1C4A"/>
    <w:rsid w:val="009A1DA3"/>
    <w:rsid w:val="009A1DFB"/>
    <w:rsid w:val="009A1E37"/>
    <w:rsid w:val="009A1EDF"/>
    <w:rsid w:val="009A1F32"/>
    <w:rsid w:val="009A1F72"/>
    <w:rsid w:val="009A2131"/>
    <w:rsid w:val="009A2189"/>
    <w:rsid w:val="009A2289"/>
    <w:rsid w:val="009A228A"/>
    <w:rsid w:val="009A23AB"/>
    <w:rsid w:val="009A23F4"/>
    <w:rsid w:val="009A253C"/>
    <w:rsid w:val="009A2605"/>
    <w:rsid w:val="009A2627"/>
    <w:rsid w:val="009A2687"/>
    <w:rsid w:val="009A286B"/>
    <w:rsid w:val="009A28F9"/>
    <w:rsid w:val="009A29B9"/>
    <w:rsid w:val="009A2A94"/>
    <w:rsid w:val="009A2BE9"/>
    <w:rsid w:val="009A2D4D"/>
    <w:rsid w:val="009A2E7A"/>
    <w:rsid w:val="009A2EB5"/>
    <w:rsid w:val="009A2F7F"/>
    <w:rsid w:val="009A3005"/>
    <w:rsid w:val="009A302F"/>
    <w:rsid w:val="009A311C"/>
    <w:rsid w:val="009A31FC"/>
    <w:rsid w:val="009A32E5"/>
    <w:rsid w:val="009A3323"/>
    <w:rsid w:val="009A33C7"/>
    <w:rsid w:val="009A33ED"/>
    <w:rsid w:val="009A347B"/>
    <w:rsid w:val="009A3506"/>
    <w:rsid w:val="009A3622"/>
    <w:rsid w:val="009A37AD"/>
    <w:rsid w:val="009A37DB"/>
    <w:rsid w:val="009A3963"/>
    <w:rsid w:val="009A3971"/>
    <w:rsid w:val="009A3995"/>
    <w:rsid w:val="009A39B3"/>
    <w:rsid w:val="009A3A2F"/>
    <w:rsid w:val="009A3A46"/>
    <w:rsid w:val="009A3B7D"/>
    <w:rsid w:val="009A3BD4"/>
    <w:rsid w:val="009A3DFF"/>
    <w:rsid w:val="009A3F75"/>
    <w:rsid w:val="009A3F77"/>
    <w:rsid w:val="009A3FA6"/>
    <w:rsid w:val="009A40EA"/>
    <w:rsid w:val="009A4203"/>
    <w:rsid w:val="009A429B"/>
    <w:rsid w:val="009A42DC"/>
    <w:rsid w:val="009A48A7"/>
    <w:rsid w:val="009A48AB"/>
    <w:rsid w:val="009A4ACD"/>
    <w:rsid w:val="009A4BDA"/>
    <w:rsid w:val="009A4D4D"/>
    <w:rsid w:val="009A4D8E"/>
    <w:rsid w:val="009A4DE1"/>
    <w:rsid w:val="009A4EFE"/>
    <w:rsid w:val="009A5032"/>
    <w:rsid w:val="009A5178"/>
    <w:rsid w:val="009A51CB"/>
    <w:rsid w:val="009A5245"/>
    <w:rsid w:val="009A5435"/>
    <w:rsid w:val="009A5451"/>
    <w:rsid w:val="009A54B9"/>
    <w:rsid w:val="009A54E6"/>
    <w:rsid w:val="009A558D"/>
    <w:rsid w:val="009A55C9"/>
    <w:rsid w:val="009A568A"/>
    <w:rsid w:val="009A5786"/>
    <w:rsid w:val="009A5897"/>
    <w:rsid w:val="009A5AEC"/>
    <w:rsid w:val="009A5C95"/>
    <w:rsid w:val="009A5D79"/>
    <w:rsid w:val="009A5EBD"/>
    <w:rsid w:val="009A5EDD"/>
    <w:rsid w:val="009A5F6E"/>
    <w:rsid w:val="009A5F7A"/>
    <w:rsid w:val="009A5FFB"/>
    <w:rsid w:val="009A6029"/>
    <w:rsid w:val="009A6062"/>
    <w:rsid w:val="009A608A"/>
    <w:rsid w:val="009A6129"/>
    <w:rsid w:val="009A62E0"/>
    <w:rsid w:val="009A6354"/>
    <w:rsid w:val="009A63FD"/>
    <w:rsid w:val="009A64BF"/>
    <w:rsid w:val="009A670C"/>
    <w:rsid w:val="009A6741"/>
    <w:rsid w:val="009A69D0"/>
    <w:rsid w:val="009A6AC0"/>
    <w:rsid w:val="009A6BD5"/>
    <w:rsid w:val="009A6CE9"/>
    <w:rsid w:val="009A6D98"/>
    <w:rsid w:val="009A6D99"/>
    <w:rsid w:val="009A6DBB"/>
    <w:rsid w:val="009A6DE2"/>
    <w:rsid w:val="009A6E26"/>
    <w:rsid w:val="009A6E4C"/>
    <w:rsid w:val="009A6EA8"/>
    <w:rsid w:val="009A6FA4"/>
    <w:rsid w:val="009A70EE"/>
    <w:rsid w:val="009A716F"/>
    <w:rsid w:val="009A718A"/>
    <w:rsid w:val="009A722A"/>
    <w:rsid w:val="009A72EA"/>
    <w:rsid w:val="009A7300"/>
    <w:rsid w:val="009A7324"/>
    <w:rsid w:val="009A74C3"/>
    <w:rsid w:val="009A78A1"/>
    <w:rsid w:val="009A799F"/>
    <w:rsid w:val="009A7A36"/>
    <w:rsid w:val="009A7B1F"/>
    <w:rsid w:val="009A7BB8"/>
    <w:rsid w:val="009A7D1C"/>
    <w:rsid w:val="009A7DE5"/>
    <w:rsid w:val="009A7E0D"/>
    <w:rsid w:val="009A7E10"/>
    <w:rsid w:val="009A7E3F"/>
    <w:rsid w:val="009B008C"/>
    <w:rsid w:val="009B035C"/>
    <w:rsid w:val="009B03A9"/>
    <w:rsid w:val="009B03B4"/>
    <w:rsid w:val="009B040E"/>
    <w:rsid w:val="009B047E"/>
    <w:rsid w:val="009B0493"/>
    <w:rsid w:val="009B04B9"/>
    <w:rsid w:val="009B0521"/>
    <w:rsid w:val="009B0580"/>
    <w:rsid w:val="009B05E8"/>
    <w:rsid w:val="009B0701"/>
    <w:rsid w:val="009B0714"/>
    <w:rsid w:val="009B080D"/>
    <w:rsid w:val="009B0836"/>
    <w:rsid w:val="009B0A44"/>
    <w:rsid w:val="009B0A54"/>
    <w:rsid w:val="009B0BE6"/>
    <w:rsid w:val="009B0C14"/>
    <w:rsid w:val="009B0CAA"/>
    <w:rsid w:val="009B0D0B"/>
    <w:rsid w:val="009B0D1E"/>
    <w:rsid w:val="009B0D62"/>
    <w:rsid w:val="009B0E6D"/>
    <w:rsid w:val="009B0ED2"/>
    <w:rsid w:val="009B0EEE"/>
    <w:rsid w:val="009B0F6A"/>
    <w:rsid w:val="009B0FC0"/>
    <w:rsid w:val="009B1066"/>
    <w:rsid w:val="009B1108"/>
    <w:rsid w:val="009B11FD"/>
    <w:rsid w:val="009B129D"/>
    <w:rsid w:val="009B1335"/>
    <w:rsid w:val="009B13B0"/>
    <w:rsid w:val="009B13E9"/>
    <w:rsid w:val="009B13EC"/>
    <w:rsid w:val="009B142B"/>
    <w:rsid w:val="009B14D7"/>
    <w:rsid w:val="009B1507"/>
    <w:rsid w:val="009B1665"/>
    <w:rsid w:val="009B166B"/>
    <w:rsid w:val="009B16DF"/>
    <w:rsid w:val="009B1772"/>
    <w:rsid w:val="009B1833"/>
    <w:rsid w:val="009B18A0"/>
    <w:rsid w:val="009B1A4A"/>
    <w:rsid w:val="009B1B44"/>
    <w:rsid w:val="009B1BB7"/>
    <w:rsid w:val="009B1BF7"/>
    <w:rsid w:val="009B1DCD"/>
    <w:rsid w:val="009B1ED0"/>
    <w:rsid w:val="009B1F05"/>
    <w:rsid w:val="009B2014"/>
    <w:rsid w:val="009B20ED"/>
    <w:rsid w:val="009B21AB"/>
    <w:rsid w:val="009B241F"/>
    <w:rsid w:val="009B2648"/>
    <w:rsid w:val="009B26D2"/>
    <w:rsid w:val="009B27B5"/>
    <w:rsid w:val="009B28FD"/>
    <w:rsid w:val="009B295B"/>
    <w:rsid w:val="009B297D"/>
    <w:rsid w:val="009B2AFE"/>
    <w:rsid w:val="009B2B2A"/>
    <w:rsid w:val="009B2B32"/>
    <w:rsid w:val="009B2B33"/>
    <w:rsid w:val="009B2B3E"/>
    <w:rsid w:val="009B31D6"/>
    <w:rsid w:val="009B32C5"/>
    <w:rsid w:val="009B3493"/>
    <w:rsid w:val="009B34DC"/>
    <w:rsid w:val="009B34E5"/>
    <w:rsid w:val="009B3744"/>
    <w:rsid w:val="009B385E"/>
    <w:rsid w:val="009B38A6"/>
    <w:rsid w:val="009B38BF"/>
    <w:rsid w:val="009B3A8E"/>
    <w:rsid w:val="009B3A90"/>
    <w:rsid w:val="009B3AE9"/>
    <w:rsid w:val="009B3BC7"/>
    <w:rsid w:val="009B3E90"/>
    <w:rsid w:val="009B3F73"/>
    <w:rsid w:val="009B3FFF"/>
    <w:rsid w:val="009B411A"/>
    <w:rsid w:val="009B4456"/>
    <w:rsid w:val="009B4504"/>
    <w:rsid w:val="009B452D"/>
    <w:rsid w:val="009B455D"/>
    <w:rsid w:val="009B46FF"/>
    <w:rsid w:val="009B47E4"/>
    <w:rsid w:val="009B47EA"/>
    <w:rsid w:val="009B47F8"/>
    <w:rsid w:val="009B492D"/>
    <w:rsid w:val="009B4957"/>
    <w:rsid w:val="009B4A48"/>
    <w:rsid w:val="009B4A83"/>
    <w:rsid w:val="009B4B76"/>
    <w:rsid w:val="009B4BC9"/>
    <w:rsid w:val="009B4D6A"/>
    <w:rsid w:val="009B4E07"/>
    <w:rsid w:val="009B4FC6"/>
    <w:rsid w:val="009B5106"/>
    <w:rsid w:val="009B531A"/>
    <w:rsid w:val="009B5563"/>
    <w:rsid w:val="009B55BC"/>
    <w:rsid w:val="009B55CF"/>
    <w:rsid w:val="009B5610"/>
    <w:rsid w:val="009B56D6"/>
    <w:rsid w:val="009B56DE"/>
    <w:rsid w:val="009B5781"/>
    <w:rsid w:val="009B5841"/>
    <w:rsid w:val="009B5864"/>
    <w:rsid w:val="009B5882"/>
    <w:rsid w:val="009B58FC"/>
    <w:rsid w:val="009B5A20"/>
    <w:rsid w:val="009B5A70"/>
    <w:rsid w:val="009B5B08"/>
    <w:rsid w:val="009B5C61"/>
    <w:rsid w:val="009B5C78"/>
    <w:rsid w:val="009B5CA5"/>
    <w:rsid w:val="009B5D20"/>
    <w:rsid w:val="009B5DC8"/>
    <w:rsid w:val="009B5DD5"/>
    <w:rsid w:val="009B5EB0"/>
    <w:rsid w:val="009B5EE8"/>
    <w:rsid w:val="009B5F40"/>
    <w:rsid w:val="009B5F6F"/>
    <w:rsid w:val="009B5F86"/>
    <w:rsid w:val="009B5FB0"/>
    <w:rsid w:val="009B6039"/>
    <w:rsid w:val="009B62A7"/>
    <w:rsid w:val="009B634D"/>
    <w:rsid w:val="009B636D"/>
    <w:rsid w:val="009B63BA"/>
    <w:rsid w:val="009B6479"/>
    <w:rsid w:val="009B649A"/>
    <w:rsid w:val="009B65F9"/>
    <w:rsid w:val="009B6877"/>
    <w:rsid w:val="009B68A3"/>
    <w:rsid w:val="009B69D6"/>
    <w:rsid w:val="009B6A76"/>
    <w:rsid w:val="009B6AAC"/>
    <w:rsid w:val="009B6AB9"/>
    <w:rsid w:val="009B6B76"/>
    <w:rsid w:val="009B6C81"/>
    <w:rsid w:val="009B6D73"/>
    <w:rsid w:val="009B6F45"/>
    <w:rsid w:val="009B6F5B"/>
    <w:rsid w:val="009B700B"/>
    <w:rsid w:val="009B702A"/>
    <w:rsid w:val="009B7162"/>
    <w:rsid w:val="009B7281"/>
    <w:rsid w:val="009B72DE"/>
    <w:rsid w:val="009B740E"/>
    <w:rsid w:val="009B75CC"/>
    <w:rsid w:val="009B7767"/>
    <w:rsid w:val="009B787F"/>
    <w:rsid w:val="009B78C6"/>
    <w:rsid w:val="009B7A79"/>
    <w:rsid w:val="009B7B2A"/>
    <w:rsid w:val="009B7C01"/>
    <w:rsid w:val="009B7F94"/>
    <w:rsid w:val="009C0033"/>
    <w:rsid w:val="009C0074"/>
    <w:rsid w:val="009C0117"/>
    <w:rsid w:val="009C01F0"/>
    <w:rsid w:val="009C0292"/>
    <w:rsid w:val="009C0303"/>
    <w:rsid w:val="009C0606"/>
    <w:rsid w:val="009C0678"/>
    <w:rsid w:val="009C0693"/>
    <w:rsid w:val="009C071F"/>
    <w:rsid w:val="009C073B"/>
    <w:rsid w:val="009C0834"/>
    <w:rsid w:val="009C089D"/>
    <w:rsid w:val="009C08C9"/>
    <w:rsid w:val="009C0C01"/>
    <w:rsid w:val="009C0C66"/>
    <w:rsid w:val="009C0E02"/>
    <w:rsid w:val="009C0E41"/>
    <w:rsid w:val="009C0EE0"/>
    <w:rsid w:val="009C0F26"/>
    <w:rsid w:val="009C15E4"/>
    <w:rsid w:val="009C16A4"/>
    <w:rsid w:val="009C1778"/>
    <w:rsid w:val="009C1819"/>
    <w:rsid w:val="009C18BB"/>
    <w:rsid w:val="009C1904"/>
    <w:rsid w:val="009C1938"/>
    <w:rsid w:val="009C19B7"/>
    <w:rsid w:val="009C1AD8"/>
    <w:rsid w:val="009C1BB9"/>
    <w:rsid w:val="009C1BF2"/>
    <w:rsid w:val="009C1DA9"/>
    <w:rsid w:val="009C1DBC"/>
    <w:rsid w:val="009C1E07"/>
    <w:rsid w:val="009C1E27"/>
    <w:rsid w:val="009C1E7C"/>
    <w:rsid w:val="009C1FBF"/>
    <w:rsid w:val="009C1FD9"/>
    <w:rsid w:val="009C203C"/>
    <w:rsid w:val="009C2081"/>
    <w:rsid w:val="009C2177"/>
    <w:rsid w:val="009C2192"/>
    <w:rsid w:val="009C21E0"/>
    <w:rsid w:val="009C2209"/>
    <w:rsid w:val="009C2329"/>
    <w:rsid w:val="009C2459"/>
    <w:rsid w:val="009C256D"/>
    <w:rsid w:val="009C2762"/>
    <w:rsid w:val="009C2B8E"/>
    <w:rsid w:val="009C2C30"/>
    <w:rsid w:val="009C2E27"/>
    <w:rsid w:val="009C2EB0"/>
    <w:rsid w:val="009C2EE7"/>
    <w:rsid w:val="009C2F37"/>
    <w:rsid w:val="009C2F3F"/>
    <w:rsid w:val="009C2FCE"/>
    <w:rsid w:val="009C30C3"/>
    <w:rsid w:val="009C317C"/>
    <w:rsid w:val="009C31D9"/>
    <w:rsid w:val="009C31F1"/>
    <w:rsid w:val="009C3229"/>
    <w:rsid w:val="009C329D"/>
    <w:rsid w:val="009C33A2"/>
    <w:rsid w:val="009C33C9"/>
    <w:rsid w:val="009C3438"/>
    <w:rsid w:val="009C3439"/>
    <w:rsid w:val="009C3555"/>
    <w:rsid w:val="009C3562"/>
    <w:rsid w:val="009C3768"/>
    <w:rsid w:val="009C379A"/>
    <w:rsid w:val="009C37C7"/>
    <w:rsid w:val="009C387E"/>
    <w:rsid w:val="009C38A5"/>
    <w:rsid w:val="009C3936"/>
    <w:rsid w:val="009C3A22"/>
    <w:rsid w:val="009C3CCC"/>
    <w:rsid w:val="009C3E08"/>
    <w:rsid w:val="009C3E9F"/>
    <w:rsid w:val="009C4012"/>
    <w:rsid w:val="009C403E"/>
    <w:rsid w:val="009C40DA"/>
    <w:rsid w:val="009C43CB"/>
    <w:rsid w:val="009C4455"/>
    <w:rsid w:val="009C45F4"/>
    <w:rsid w:val="009C4617"/>
    <w:rsid w:val="009C467F"/>
    <w:rsid w:val="009C473A"/>
    <w:rsid w:val="009C473C"/>
    <w:rsid w:val="009C4774"/>
    <w:rsid w:val="009C47B6"/>
    <w:rsid w:val="009C49AE"/>
    <w:rsid w:val="009C49C1"/>
    <w:rsid w:val="009C4B70"/>
    <w:rsid w:val="009C4B72"/>
    <w:rsid w:val="009C4CE4"/>
    <w:rsid w:val="009C4D48"/>
    <w:rsid w:val="009C4D7B"/>
    <w:rsid w:val="009C4D96"/>
    <w:rsid w:val="009C4F1D"/>
    <w:rsid w:val="009C4F22"/>
    <w:rsid w:val="009C4F42"/>
    <w:rsid w:val="009C4F4D"/>
    <w:rsid w:val="009C4FC3"/>
    <w:rsid w:val="009C501A"/>
    <w:rsid w:val="009C50D1"/>
    <w:rsid w:val="009C51DE"/>
    <w:rsid w:val="009C5224"/>
    <w:rsid w:val="009C5419"/>
    <w:rsid w:val="009C5498"/>
    <w:rsid w:val="009C54D9"/>
    <w:rsid w:val="009C5507"/>
    <w:rsid w:val="009C550E"/>
    <w:rsid w:val="009C5559"/>
    <w:rsid w:val="009C5574"/>
    <w:rsid w:val="009C55D7"/>
    <w:rsid w:val="009C57B6"/>
    <w:rsid w:val="009C57E4"/>
    <w:rsid w:val="009C586E"/>
    <w:rsid w:val="009C59D5"/>
    <w:rsid w:val="009C5A1B"/>
    <w:rsid w:val="009C5B84"/>
    <w:rsid w:val="009C5BEB"/>
    <w:rsid w:val="009C5C0E"/>
    <w:rsid w:val="009C5C3B"/>
    <w:rsid w:val="009C5E27"/>
    <w:rsid w:val="009C60CE"/>
    <w:rsid w:val="009C62D4"/>
    <w:rsid w:val="009C64DF"/>
    <w:rsid w:val="009C64FA"/>
    <w:rsid w:val="009C6513"/>
    <w:rsid w:val="009C6597"/>
    <w:rsid w:val="009C659C"/>
    <w:rsid w:val="009C65C8"/>
    <w:rsid w:val="009C661E"/>
    <w:rsid w:val="009C6628"/>
    <w:rsid w:val="009C696F"/>
    <w:rsid w:val="009C69BE"/>
    <w:rsid w:val="009C6B15"/>
    <w:rsid w:val="009C6C1D"/>
    <w:rsid w:val="009C6DC7"/>
    <w:rsid w:val="009C6E40"/>
    <w:rsid w:val="009C6EDB"/>
    <w:rsid w:val="009C6EFE"/>
    <w:rsid w:val="009C6F93"/>
    <w:rsid w:val="009C706C"/>
    <w:rsid w:val="009C7179"/>
    <w:rsid w:val="009C72C9"/>
    <w:rsid w:val="009C7300"/>
    <w:rsid w:val="009C7391"/>
    <w:rsid w:val="009C75FA"/>
    <w:rsid w:val="009C7601"/>
    <w:rsid w:val="009C76E4"/>
    <w:rsid w:val="009C7889"/>
    <w:rsid w:val="009C79A8"/>
    <w:rsid w:val="009C7A1E"/>
    <w:rsid w:val="009C7AC5"/>
    <w:rsid w:val="009C7B9B"/>
    <w:rsid w:val="009C7BA4"/>
    <w:rsid w:val="009C7BE1"/>
    <w:rsid w:val="009C7CE6"/>
    <w:rsid w:val="009C7D82"/>
    <w:rsid w:val="009C7E15"/>
    <w:rsid w:val="009C7E22"/>
    <w:rsid w:val="009C7E67"/>
    <w:rsid w:val="009C7EE0"/>
    <w:rsid w:val="009D0013"/>
    <w:rsid w:val="009D046D"/>
    <w:rsid w:val="009D049E"/>
    <w:rsid w:val="009D04B1"/>
    <w:rsid w:val="009D0607"/>
    <w:rsid w:val="009D0662"/>
    <w:rsid w:val="009D0A17"/>
    <w:rsid w:val="009D0A77"/>
    <w:rsid w:val="009D0AFD"/>
    <w:rsid w:val="009D0B36"/>
    <w:rsid w:val="009D0BA6"/>
    <w:rsid w:val="009D0D03"/>
    <w:rsid w:val="009D0DD1"/>
    <w:rsid w:val="009D0DFD"/>
    <w:rsid w:val="009D0E1A"/>
    <w:rsid w:val="009D0E38"/>
    <w:rsid w:val="009D0E99"/>
    <w:rsid w:val="009D0F7A"/>
    <w:rsid w:val="009D1033"/>
    <w:rsid w:val="009D103E"/>
    <w:rsid w:val="009D1149"/>
    <w:rsid w:val="009D12AA"/>
    <w:rsid w:val="009D14C2"/>
    <w:rsid w:val="009D1584"/>
    <w:rsid w:val="009D15F2"/>
    <w:rsid w:val="009D15F7"/>
    <w:rsid w:val="009D1640"/>
    <w:rsid w:val="009D1767"/>
    <w:rsid w:val="009D191A"/>
    <w:rsid w:val="009D1A2B"/>
    <w:rsid w:val="009D1AEF"/>
    <w:rsid w:val="009D1C30"/>
    <w:rsid w:val="009D1D38"/>
    <w:rsid w:val="009D1EEE"/>
    <w:rsid w:val="009D1EFA"/>
    <w:rsid w:val="009D1F1D"/>
    <w:rsid w:val="009D1F60"/>
    <w:rsid w:val="009D215A"/>
    <w:rsid w:val="009D21A7"/>
    <w:rsid w:val="009D244A"/>
    <w:rsid w:val="009D246B"/>
    <w:rsid w:val="009D2545"/>
    <w:rsid w:val="009D2619"/>
    <w:rsid w:val="009D2720"/>
    <w:rsid w:val="009D27AA"/>
    <w:rsid w:val="009D27D6"/>
    <w:rsid w:val="009D29F7"/>
    <w:rsid w:val="009D2A17"/>
    <w:rsid w:val="009D2A6C"/>
    <w:rsid w:val="009D2AB0"/>
    <w:rsid w:val="009D2AD5"/>
    <w:rsid w:val="009D2BF6"/>
    <w:rsid w:val="009D2C14"/>
    <w:rsid w:val="009D2C39"/>
    <w:rsid w:val="009D2E43"/>
    <w:rsid w:val="009D2F2F"/>
    <w:rsid w:val="009D305C"/>
    <w:rsid w:val="009D30B0"/>
    <w:rsid w:val="009D324C"/>
    <w:rsid w:val="009D339D"/>
    <w:rsid w:val="009D33D1"/>
    <w:rsid w:val="009D348D"/>
    <w:rsid w:val="009D3554"/>
    <w:rsid w:val="009D3697"/>
    <w:rsid w:val="009D3706"/>
    <w:rsid w:val="009D372F"/>
    <w:rsid w:val="009D374B"/>
    <w:rsid w:val="009D374F"/>
    <w:rsid w:val="009D37EB"/>
    <w:rsid w:val="009D39D5"/>
    <w:rsid w:val="009D39DF"/>
    <w:rsid w:val="009D3A2C"/>
    <w:rsid w:val="009D3AE5"/>
    <w:rsid w:val="009D3B36"/>
    <w:rsid w:val="009D3C55"/>
    <w:rsid w:val="009D3E2A"/>
    <w:rsid w:val="009D40FA"/>
    <w:rsid w:val="009D4157"/>
    <w:rsid w:val="009D4197"/>
    <w:rsid w:val="009D4314"/>
    <w:rsid w:val="009D433E"/>
    <w:rsid w:val="009D434D"/>
    <w:rsid w:val="009D4394"/>
    <w:rsid w:val="009D44B7"/>
    <w:rsid w:val="009D45AE"/>
    <w:rsid w:val="009D4848"/>
    <w:rsid w:val="009D4A35"/>
    <w:rsid w:val="009D4C16"/>
    <w:rsid w:val="009D4C1B"/>
    <w:rsid w:val="009D4CBA"/>
    <w:rsid w:val="009D4CEC"/>
    <w:rsid w:val="009D4D18"/>
    <w:rsid w:val="009D4D19"/>
    <w:rsid w:val="009D4DC4"/>
    <w:rsid w:val="009D4E6E"/>
    <w:rsid w:val="009D4EBA"/>
    <w:rsid w:val="009D50B3"/>
    <w:rsid w:val="009D5352"/>
    <w:rsid w:val="009D53AE"/>
    <w:rsid w:val="009D53C5"/>
    <w:rsid w:val="009D5405"/>
    <w:rsid w:val="009D54C2"/>
    <w:rsid w:val="009D5571"/>
    <w:rsid w:val="009D55CB"/>
    <w:rsid w:val="009D566A"/>
    <w:rsid w:val="009D5902"/>
    <w:rsid w:val="009D5AA8"/>
    <w:rsid w:val="009D5B2C"/>
    <w:rsid w:val="009D5B7E"/>
    <w:rsid w:val="009D5BA1"/>
    <w:rsid w:val="009D5BF7"/>
    <w:rsid w:val="009D5EAB"/>
    <w:rsid w:val="009D5EC1"/>
    <w:rsid w:val="009D5F0C"/>
    <w:rsid w:val="009D604A"/>
    <w:rsid w:val="009D6079"/>
    <w:rsid w:val="009D622F"/>
    <w:rsid w:val="009D637C"/>
    <w:rsid w:val="009D6432"/>
    <w:rsid w:val="009D6474"/>
    <w:rsid w:val="009D6493"/>
    <w:rsid w:val="009D6711"/>
    <w:rsid w:val="009D6810"/>
    <w:rsid w:val="009D68A7"/>
    <w:rsid w:val="009D68CC"/>
    <w:rsid w:val="009D68FB"/>
    <w:rsid w:val="009D691C"/>
    <w:rsid w:val="009D6923"/>
    <w:rsid w:val="009D69D6"/>
    <w:rsid w:val="009D6A32"/>
    <w:rsid w:val="009D6B60"/>
    <w:rsid w:val="009D6B8A"/>
    <w:rsid w:val="009D6BF5"/>
    <w:rsid w:val="009D6D1A"/>
    <w:rsid w:val="009D6D5D"/>
    <w:rsid w:val="009D6DA1"/>
    <w:rsid w:val="009D6EBE"/>
    <w:rsid w:val="009D6EF4"/>
    <w:rsid w:val="009D6F64"/>
    <w:rsid w:val="009D6F6C"/>
    <w:rsid w:val="009D7052"/>
    <w:rsid w:val="009D7196"/>
    <w:rsid w:val="009D7203"/>
    <w:rsid w:val="009D728C"/>
    <w:rsid w:val="009D743A"/>
    <w:rsid w:val="009D7557"/>
    <w:rsid w:val="009D756C"/>
    <w:rsid w:val="009D7838"/>
    <w:rsid w:val="009D7840"/>
    <w:rsid w:val="009D7845"/>
    <w:rsid w:val="009D7C0D"/>
    <w:rsid w:val="009D7C4E"/>
    <w:rsid w:val="009D7D08"/>
    <w:rsid w:val="009D7DCA"/>
    <w:rsid w:val="009D7F01"/>
    <w:rsid w:val="009E047D"/>
    <w:rsid w:val="009E04C2"/>
    <w:rsid w:val="009E0728"/>
    <w:rsid w:val="009E0A44"/>
    <w:rsid w:val="009E0A8F"/>
    <w:rsid w:val="009E0B06"/>
    <w:rsid w:val="009E0B27"/>
    <w:rsid w:val="009E0B37"/>
    <w:rsid w:val="009E0B81"/>
    <w:rsid w:val="009E0BA8"/>
    <w:rsid w:val="009E0BF0"/>
    <w:rsid w:val="009E0C5D"/>
    <w:rsid w:val="009E0C93"/>
    <w:rsid w:val="009E0E41"/>
    <w:rsid w:val="009E0E46"/>
    <w:rsid w:val="009E0F8F"/>
    <w:rsid w:val="009E1066"/>
    <w:rsid w:val="009E109F"/>
    <w:rsid w:val="009E10A7"/>
    <w:rsid w:val="009E10FA"/>
    <w:rsid w:val="009E111A"/>
    <w:rsid w:val="009E116E"/>
    <w:rsid w:val="009E1288"/>
    <w:rsid w:val="009E12EE"/>
    <w:rsid w:val="009E1366"/>
    <w:rsid w:val="009E13E5"/>
    <w:rsid w:val="009E13FD"/>
    <w:rsid w:val="009E15E3"/>
    <w:rsid w:val="009E16BF"/>
    <w:rsid w:val="009E170B"/>
    <w:rsid w:val="009E1849"/>
    <w:rsid w:val="009E1853"/>
    <w:rsid w:val="009E19C8"/>
    <w:rsid w:val="009E1A1F"/>
    <w:rsid w:val="009E1CA8"/>
    <w:rsid w:val="009E1CBE"/>
    <w:rsid w:val="009E1CCF"/>
    <w:rsid w:val="009E1E11"/>
    <w:rsid w:val="009E1EAC"/>
    <w:rsid w:val="009E2128"/>
    <w:rsid w:val="009E21AF"/>
    <w:rsid w:val="009E2268"/>
    <w:rsid w:val="009E2484"/>
    <w:rsid w:val="009E248C"/>
    <w:rsid w:val="009E26B6"/>
    <w:rsid w:val="009E26E7"/>
    <w:rsid w:val="009E28F0"/>
    <w:rsid w:val="009E2983"/>
    <w:rsid w:val="009E2B3D"/>
    <w:rsid w:val="009E2C75"/>
    <w:rsid w:val="009E2E04"/>
    <w:rsid w:val="009E2F3B"/>
    <w:rsid w:val="009E30FA"/>
    <w:rsid w:val="009E3169"/>
    <w:rsid w:val="009E32AA"/>
    <w:rsid w:val="009E32CC"/>
    <w:rsid w:val="009E33CA"/>
    <w:rsid w:val="009E3419"/>
    <w:rsid w:val="009E347F"/>
    <w:rsid w:val="009E34A5"/>
    <w:rsid w:val="009E3528"/>
    <w:rsid w:val="009E3545"/>
    <w:rsid w:val="009E387C"/>
    <w:rsid w:val="009E38AE"/>
    <w:rsid w:val="009E3B07"/>
    <w:rsid w:val="009E3BBC"/>
    <w:rsid w:val="009E3C3B"/>
    <w:rsid w:val="009E3D8C"/>
    <w:rsid w:val="009E3D9D"/>
    <w:rsid w:val="009E3F72"/>
    <w:rsid w:val="009E4021"/>
    <w:rsid w:val="009E4084"/>
    <w:rsid w:val="009E40A1"/>
    <w:rsid w:val="009E40D3"/>
    <w:rsid w:val="009E412E"/>
    <w:rsid w:val="009E41D0"/>
    <w:rsid w:val="009E42F3"/>
    <w:rsid w:val="009E47E3"/>
    <w:rsid w:val="009E47F0"/>
    <w:rsid w:val="009E4848"/>
    <w:rsid w:val="009E494D"/>
    <w:rsid w:val="009E4D3F"/>
    <w:rsid w:val="009E4D50"/>
    <w:rsid w:val="009E4EB6"/>
    <w:rsid w:val="009E4EFC"/>
    <w:rsid w:val="009E4F45"/>
    <w:rsid w:val="009E4F96"/>
    <w:rsid w:val="009E513D"/>
    <w:rsid w:val="009E51B2"/>
    <w:rsid w:val="009E51F7"/>
    <w:rsid w:val="009E520E"/>
    <w:rsid w:val="009E53AA"/>
    <w:rsid w:val="009E5415"/>
    <w:rsid w:val="009E54A0"/>
    <w:rsid w:val="009E5513"/>
    <w:rsid w:val="009E55F3"/>
    <w:rsid w:val="009E56DB"/>
    <w:rsid w:val="009E56F0"/>
    <w:rsid w:val="009E5726"/>
    <w:rsid w:val="009E577A"/>
    <w:rsid w:val="009E580E"/>
    <w:rsid w:val="009E584D"/>
    <w:rsid w:val="009E58B2"/>
    <w:rsid w:val="009E5A1A"/>
    <w:rsid w:val="009E5BE1"/>
    <w:rsid w:val="009E5C14"/>
    <w:rsid w:val="009E5D1B"/>
    <w:rsid w:val="009E5D41"/>
    <w:rsid w:val="009E6094"/>
    <w:rsid w:val="009E60D4"/>
    <w:rsid w:val="009E61D4"/>
    <w:rsid w:val="009E62D4"/>
    <w:rsid w:val="009E62F8"/>
    <w:rsid w:val="009E63F4"/>
    <w:rsid w:val="009E6453"/>
    <w:rsid w:val="009E65CF"/>
    <w:rsid w:val="009E6606"/>
    <w:rsid w:val="009E6668"/>
    <w:rsid w:val="009E669F"/>
    <w:rsid w:val="009E67E4"/>
    <w:rsid w:val="009E6809"/>
    <w:rsid w:val="009E681A"/>
    <w:rsid w:val="009E68A9"/>
    <w:rsid w:val="009E6B30"/>
    <w:rsid w:val="009E6B5C"/>
    <w:rsid w:val="009E6C22"/>
    <w:rsid w:val="009E6F4E"/>
    <w:rsid w:val="009E6F63"/>
    <w:rsid w:val="009E6F7C"/>
    <w:rsid w:val="009E7005"/>
    <w:rsid w:val="009E7142"/>
    <w:rsid w:val="009E7150"/>
    <w:rsid w:val="009E72A2"/>
    <w:rsid w:val="009E72C4"/>
    <w:rsid w:val="009E72CA"/>
    <w:rsid w:val="009E72DA"/>
    <w:rsid w:val="009E74B7"/>
    <w:rsid w:val="009E74BA"/>
    <w:rsid w:val="009E75EA"/>
    <w:rsid w:val="009E765C"/>
    <w:rsid w:val="009E76AC"/>
    <w:rsid w:val="009E76D2"/>
    <w:rsid w:val="009E76FB"/>
    <w:rsid w:val="009E775C"/>
    <w:rsid w:val="009E77D2"/>
    <w:rsid w:val="009E7808"/>
    <w:rsid w:val="009E7A32"/>
    <w:rsid w:val="009E7C1C"/>
    <w:rsid w:val="009E7C3D"/>
    <w:rsid w:val="009E7CB7"/>
    <w:rsid w:val="009E7CE1"/>
    <w:rsid w:val="009E7D50"/>
    <w:rsid w:val="009E7E27"/>
    <w:rsid w:val="009E7EEF"/>
    <w:rsid w:val="009F0074"/>
    <w:rsid w:val="009F011B"/>
    <w:rsid w:val="009F0122"/>
    <w:rsid w:val="009F0129"/>
    <w:rsid w:val="009F01D1"/>
    <w:rsid w:val="009F021C"/>
    <w:rsid w:val="009F032F"/>
    <w:rsid w:val="009F0412"/>
    <w:rsid w:val="009F0560"/>
    <w:rsid w:val="009F056D"/>
    <w:rsid w:val="009F060C"/>
    <w:rsid w:val="009F06A5"/>
    <w:rsid w:val="009F0722"/>
    <w:rsid w:val="009F08E5"/>
    <w:rsid w:val="009F09CF"/>
    <w:rsid w:val="009F0B02"/>
    <w:rsid w:val="009F0BDE"/>
    <w:rsid w:val="009F0C21"/>
    <w:rsid w:val="009F0CF0"/>
    <w:rsid w:val="009F0D21"/>
    <w:rsid w:val="009F0DBA"/>
    <w:rsid w:val="009F0F39"/>
    <w:rsid w:val="009F0F6F"/>
    <w:rsid w:val="009F1014"/>
    <w:rsid w:val="009F1169"/>
    <w:rsid w:val="009F11AF"/>
    <w:rsid w:val="009F120F"/>
    <w:rsid w:val="009F12BB"/>
    <w:rsid w:val="009F12E1"/>
    <w:rsid w:val="009F13FE"/>
    <w:rsid w:val="009F1401"/>
    <w:rsid w:val="009F1416"/>
    <w:rsid w:val="009F161C"/>
    <w:rsid w:val="009F1885"/>
    <w:rsid w:val="009F188F"/>
    <w:rsid w:val="009F18DE"/>
    <w:rsid w:val="009F1986"/>
    <w:rsid w:val="009F19FC"/>
    <w:rsid w:val="009F1A9C"/>
    <w:rsid w:val="009F1C2D"/>
    <w:rsid w:val="009F1E25"/>
    <w:rsid w:val="009F1F31"/>
    <w:rsid w:val="009F20AA"/>
    <w:rsid w:val="009F20E8"/>
    <w:rsid w:val="009F2340"/>
    <w:rsid w:val="009F24FC"/>
    <w:rsid w:val="009F26D5"/>
    <w:rsid w:val="009F26F4"/>
    <w:rsid w:val="009F272D"/>
    <w:rsid w:val="009F28C7"/>
    <w:rsid w:val="009F2912"/>
    <w:rsid w:val="009F2919"/>
    <w:rsid w:val="009F2A22"/>
    <w:rsid w:val="009F2A33"/>
    <w:rsid w:val="009F2C1B"/>
    <w:rsid w:val="009F2CF7"/>
    <w:rsid w:val="009F2E0B"/>
    <w:rsid w:val="009F2F18"/>
    <w:rsid w:val="009F2FC9"/>
    <w:rsid w:val="009F30F1"/>
    <w:rsid w:val="009F30F3"/>
    <w:rsid w:val="009F316D"/>
    <w:rsid w:val="009F329C"/>
    <w:rsid w:val="009F3538"/>
    <w:rsid w:val="009F367D"/>
    <w:rsid w:val="009F3715"/>
    <w:rsid w:val="009F373B"/>
    <w:rsid w:val="009F3846"/>
    <w:rsid w:val="009F3A96"/>
    <w:rsid w:val="009F3CE8"/>
    <w:rsid w:val="009F3EBC"/>
    <w:rsid w:val="009F3EEF"/>
    <w:rsid w:val="009F3F82"/>
    <w:rsid w:val="009F40DE"/>
    <w:rsid w:val="009F4174"/>
    <w:rsid w:val="009F451E"/>
    <w:rsid w:val="009F4535"/>
    <w:rsid w:val="009F4633"/>
    <w:rsid w:val="009F4883"/>
    <w:rsid w:val="009F48E1"/>
    <w:rsid w:val="009F4ACF"/>
    <w:rsid w:val="009F4C1E"/>
    <w:rsid w:val="009F4CEA"/>
    <w:rsid w:val="009F4E0A"/>
    <w:rsid w:val="009F4EA8"/>
    <w:rsid w:val="009F4FF2"/>
    <w:rsid w:val="009F52A7"/>
    <w:rsid w:val="009F5353"/>
    <w:rsid w:val="009F550B"/>
    <w:rsid w:val="009F55AF"/>
    <w:rsid w:val="009F55EC"/>
    <w:rsid w:val="009F56AE"/>
    <w:rsid w:val="009F5875"/>
    <w:rsid w:val="009F58A7"/>
    <w:rsid w:val="009F5A76"/>
    <w:rsid w:val="009F5AB1"/>
    <w:rsid w:val="009F5AD9"/>
    <w:rsid w:val="009F5B84"/>
    <w:rsid w:val="009F5C27"/>
    <w:rsid w:val="009F5CF0"/>
    <w:rsid w:val="009F5DB9"/>
    <w:rsid w:val="009F5E97"/>
    <w:rsid w:val="009F5F96"/>
    <w:rsid w:val="009F6165"/>
    <w:rsid w:val="009F61A9"/>
    <w:rsid w:val="009F6200"/>
    <w:rsid w:val="009F6212"/>
    <w:rsid w:val="009F6226"/>
    <w:rsid w:val="009F6341"/>
    <w:rsid w:val="009F638E"/>
    <w:rsid w:val="009F643B"/>
    <w:rsid w:val="009F64BE"/>
    <w:rsid w:val="009F64D8"/>
    <w:rsid w:val="009F65B3"/>
    <w:rsid w:val="009F67BE"/>
    <w:rsid w:val="009F680D"/>
    <w:rsid w:val="009F6866"/>
    <w:rsid w:val="009F68BB"/>
    <w:rsid w:val="009F69FB"/>
    <w:rsid w:val="009F6A0D"/>
    <w:rsid w:val="009F6A19"/>
    <w:rsid w:val="009F6AA8"/>
    <w:rsid w:val="009F6ADD"/>
    <w:rsid w:val="009F6BBD"/>
    <w:rsid w:val="009F6D60"/>
    <w:rsid w:val="009F6F55"/>
    <w:rsid w:val="009F6FC9"/>
    <w:rsid w:val="009F7079"/>
    <w:rsid w:val="009F70F9"/>
    <w:rsid w:val="009F7146"/>
    <w:rsid w:val="009F71DE"/>
    <w:rsid w:val="009F72A2"/>
    <w:rsid w:val="009F7316"/>
    <w:rsid w:val="009F737E"/>
    <w:rsid w:val="009F73AC"/>
    <w:rsid w:val="009F7423"/>
    <w:rsid w:val="009F7483"/>
    <w:rsid w:val="009F7581"/>
    <w:rsid w:val="009F7655"/>
    <w:rsid w:val="009F7673"/>
    <w:rsid w:val="009F7729"/>
    <w:rsid w:val="009F77A9"/>
    <w:rsid w:val="009F791E"/>
    <w:rsid w:val="009F7965"/>
    <w:rsid w:val="009F7B78"/>
    <w:rsid w:val="009F7B97"/>
    <w:rsid w:val="00A000B8"/>
    <w:rsid w:val="00A00127"/>
    <w:rsid w:val="00A001FB"/>
    <w:rsid w:val="00A002DD"/>
    <w:rsid w:val="00A00364"/>
    <w:rsid w:val="00A0040A"/>
    <w:rsid w:val="00A00421"/>
    <w:rsid w:val="00A00482"/>
    <w:rsid w:val="00A00531"/>
    <w:rsid w:val="00A00534"/>
    <w:rsid w:val="00A00628"/>
    <w:rsid w:val="00A006C7"/>
    <w:rsid w:val="00A007F2"/>
    <w:rsid w:val="00A00A2D"/>
    <w:rsid w:val="00A00A6A"/>
    <w:rsid w:val="00A00A94"/>
    <w:rsid w:val="00A00ADA"/>
    <w:rsid w:val="00A00B12"/>
    <w:rsid w:val="00A00CB6"/>
    <w:rsid w:val="00A00CCE"/>
    <w:rsid w:val="00A00D31"/>
    <w:rsid w:val="00A00DC0"/>
    <w:rsid w:val="00A00E27"/>
    <w:rsid w:val="00A00E62"/>
    <w:rsid w:val="00A00F54"/>
    <w:rsid w:val="00A011D0"/>
    <w:rsid w:val="00A01222"/>
    <w:rsid w:val="00A01384"/>
    <w:rsid w:val="00A013E1"/>
    <w:rsid w:val="00A014C6"/>
    <w:rsid w:val="00A01757"/>
    <w:rsid w:val="00A0175F"/>
    <w:rsid w:val="00A017B5"/>
    <w:rsid w:val="00A017BD"/>
    <w:rsid w:val="00A017BE"/>
    <w:rsid w:val="00A017C1"/>
    <w:rsid w:val="00A017C9"/>
    <w:rsid w:val="00A0187B"/>
    <w:rsid w:val="00A01977"/>
    <w:rsid w:val="00A0198A"/>
    <w:rsid w:val="00A01A00"/>
    <w:rsid w:val="00A01C36"/>
    <w:rsid w:val="00A01DE8"/>
    <w:rsid w:val="00A01E81"/>
    <w:rsid w:val="00A01E9C"/>
    <w:rsid w:val="00A01F5F"/>
    <w:rsid w:val="00A020EA"/>
    <w:rsid w:val="00A02230"/>
    <w:rsid w:val="00A022A6"/>
    <w:rsid w:val="00A02386"/>
    <w:rsid w:val="00A023F6"/>
    <w:rsid w:val="00A025B3"/>
    <w:rsid w:val="00A02610"/>
    <w:rsid w:val="00A0276E"/>
    <w:rsid w:val="00A028C3"/>
    <w:rsid w:val="00A028C8"/>
    <w:rsid w:val="00A028D9"/>
    <w:rsid w:val="00A029D1"/>
    <w:rsid w:val="00A02A8B"/>
    <w:rsid w:val="00A02B33"/>
    <w:rsid w:val="00A02BA4"/>
    <w:rsid w:val="00A02C58"/>
    <w:rsid w:val="00A02C91"/>
    <w:rsid w:val="00A02CEF"/>
    <w:rsid w:val="00A02D30"/>
    <w:rsid w:val="00A02D83"/>
    <w:rsid w:val="00A02F7A"/>
    <w:rsid w:val="00A03076"/>
    <w:rsid w:val="00A0310E"/>
    <w:rsid w:val="00A033BF"/>
    <w:rsid w:val="00A033F2"/>
    <w:rsid w:val="00A0352B"/>
    <w:rsid w:val="00A0365C"/>
    <w:rsid w:val="00A0379F"/>
    <w:rsid w:val="00A0394B"/>
    <w:rsid w:val="00A03975"/>
    <w:rsid w:val="00A039DC"/>
    <w:rsid w:val="00A039E7"/>
    <w:rsid w:val="00A03A45"/>
    <w:rsid w:val="00A03AE3"/>
    <w:rsid w:val="00A03B34"/>
    <w:rsid w:val="00A03DD6"/>
    <w:rsid w:val="00A03FA2"/>
    <w:rsid w:val="00A03FD7"/>
    <w:rsid w:val="00A04007"/>
    <w:rsid w:val="00A041AB"/>
    <w:rsid w:val="00A0424C"/>
    <w:rsid w:val="00A0427D"/>
    <w:rsid w:val="00A04373"/>
    <w:rsid w:val="00A0437B"/>
    <w:rsid w:val="00A043D8"/>
    <w:rsid w:val="00A04498"/>
    <w:rsid w:val="00A044F6"/>
    <w:rsid w:val="00A04616"/>
    <w:rsid w:val="00A04680"/>
    <w:rsid w:val="00A048D2"/>
    <w:rsid w:val="00A0491C"/>
    <w:rsid w:val="00A04979"/>
    <w:rsid w:val="00A049CA"/>
    <w:rsid w:val="00A04A55"/>
    <w:rsid w:val="00A0505A"/>
    <w:rsid w:val="00A050B1"/>
    <w:rsid w:val="00A0511D"/>
    <w:rsid w:val="00A05269"/>
    <w:rsid w:val="00A05294"/>
    <w:rsid w:val="00A052CF"/>
    <w:rsid w:val="00A053CC"/>
    <w:rsid w:val="00A0540D"/>
    <w:rsid w:val="00A0542C"/>
    <w:rsid w:val="00A0557B"/>
    <w:rsid w:val="00A055C1"/>
    <w:rsid w:val="00A0589F"/>
    <w:rsid w:val="00A0596A"/>
    <w:rsid w:val="00A05A90"/>
    <w:rsid w:val="00A05BD9"/>
    <w:rsid w:val="00A05CC6"/>
    <w:rsid w:val="00A05E29"/>
    <w:rsid w:val="00A05F57"/>
    <w:rsid w:val="00A061E1"/>
    <w:rsid w:val="00A062A6"/>
    <w:rsid w:val="00A062BB"/>
    <w:rsid w:val="00A06354"/>
    <w:rsid w:val="00A063E3"/>
    <w:rsid w:val="00A064A3"/>
    <w:rsid w:val="00A065C0"/>
    <w:rsid w:val="00A06664"/>
    <w:rsid w:val="00A066D2"/>
    <w:rsid w:val="00A06791"/>
    <w:rsid w:val="00A067CF"/>
    <w:rsid w:val="00A0685B"/>
    <w:rsid w:val="00A06906"/>
    <w:rsid w:val="00A06A21"/>
    <w:rsid w:val="00A06AB1"/>
    <w:rsid w:val="00A06AD3"/>
    <w:rsid w:val="00A06C90"/>
    <w:rsid w:val="00A06CCD"/>
    <w:rsid w:val="00A07031"/>
    <w:rsid w:val="00A07034"/>
    <w:rsid w:val="00A0705B"/>
    <w:rsid w:val="00A070CC"/>
    <w:rsid w:val="00A070EB"/>
    <w:rsid w:val="00A07207"/>
    <w:rsid w:val="00A07334"/>
    <w:rsid w:val="00A073A3"/>
    <w:rsid w:val="00A07424"/>
    <w:rsid w:val="00A0781A"/>
    <w:rsid w:val="00A07840"/>
    <w:rsid w:val="00A07BBB"/>
    <w:rsid w:val="00A07BDA"/>
    <w:rsid w:val="00A07F76"/>
    <w:rsid w:val="00A07FB0"/>
    <w:rsid w:val="00A1002C"/>
    <w:rsid w:val="00A1005C"/>
    <w:rsid w:val="00A10084"/>
    <w:rsid w:val="00A1026A"/>
    <w:rsid w:val="00A102D7"/>
    <w:rsid w:val="00A1035F"/>
    <w:rsid w:val="00A103A2"/>
    <w:rsid w:val="00A104DA"/>
    <w:rsid w:val="00A1057F"/>
    <w:rsid w:val="00A10610"/>
    <w:rsid w:val="00A10656"/>
    <w:rsid w:val="00A10732"/>
    <w:rsid w:val="00A107B7"/>
    <w:rsid w:val="00A107E1"/>
    <w:rsid w:val="00A1088B"/>
    <w:rsid w:val="00A10897"/>
    <w:rsid w:val="00A1097E"/>
    <w:rsid w:val="00A10B30"/>
    <w:rsid w:val="00A10C8A"/>
    <w:rsid w:val="00A10D50"/>
    <w:rsid w:val="00A10E20"/>
    <w:rsid w:val="00A11014"/>
    <w:rsid w:val="00A11019"/>
    <w:rsid w:val="00A11276"/>
    <w:rsid w:val="00A114DF"/>
    <w:rsid w:val="00A115BC"/>
    <w:rsid w:val="00A115F1"/>
    <w:rsid w:val="00A11688"/>
    <w:rsid w:val="00A117BB"/>
    <w:rsid w:val="00A1180C"/>
    <w:rsid w:val="00A118DC"/>
    <w:rsid w:val="00A119F9"/>
    <w:rsid w:val="00A11A2D"/>
    <w:rsid w:val="00A11B5E"/>
    <w:rsid w:val="00A11BDB"/>
    <w:rsid w:val="00A11BEE"/>
    <w:rsid w:val="00A11C70"/>
    <w:rsid w:val="00A11E26"/>
    <w:rsid w:val="00A11E8B"/>
    <w:rsid w:val="00A11EDF"/>
    <w:rsid w:val="00A11F05"/>
    <w:rsid w:val="00A11F34"/>
    <w:rsid w:val="00A11F87"/>
    <w:rsid w:val="00A12030"/>
    <w:rsid w:val="00A1204B"/>
    <w:rsid w:val="00A1209A"/>
    <w:rsid w:val="00A12137"/>
    <w:rsid w:val="00A12170"/>
    <w:rsid w:val="00A123E0"/>
    <w:rsid w:val="00A124A0"/>
    <w:rsid w:val="00A12650"/>
    <w:rsid w:val="00A1274B"/>
    <w:rsid w:val="00A12818"/>
    <w:rsid w:val="00A128AF"/>
    <w:rsid w:val="00A128EA"/>
    <w:rsid w:val="00A1297B"/>
    <w:rsid w:val="00A12996"/>
    <w:rsid w:val="00A12A98"/>
    <w:rsid w:val="00A12B0F"/>
    <w:rsid w:val="00A12B39"/>
    <w:rsid w:val="00A12B72"/>
    <w:rsid w:val="00A12C6E"/>
    <w:rsid w:val="00A12C91"/>
    <w:rsid w:val="00A12D8E"/>
    <w:rsid w:val="00A12FB0"/>
    <w:rsid w:val="00A1304A"/>
    <w:rsid w:val="00A1310E"/>
    <w:rsid w:val="00A131C6"/>
    <w:rsid w:val="00A13287"/>
    <w:rsid w:val="00A13560"/>
    <w:rsid w:val="00A1366A"/>
    <w:rsid w:val="00A13702"/>
    <w:rsid w:val="00A137E2"/>
    <w:rsid w:val="00A138DE"/>
    <w:rsid w:val="00A139AC"/>
    <w:rsid w:val="00A139CC"/>
    <w:rsid w:val="00A13C0D"/>
    <w:rsid w:val="00A13C7D"/>
    <w:rsid w:val="00A13CAB"/>
    <w:rsid w:val="00A13CE0"/>
    <w:rsid w:val="00A13CE2"/>
    <w:rsid w:val="00A14059"/>
    <w:rsid w:val="00A1416B"/>
    <w:rsid w:val="00A14280"/>
    <w:rsid w:val="00A1431F"/>
    <w:rsid w:val="00A14406"/>
    <w:rsid w:val="00A14510"/>
    <w:rsid w:val="00A1492A"/>
    <w:rsid w:val="00A14954"/>
    <w:rsid w:val="00A149EF"/>
    <w:rsid w:val="00A14A2D"/>
    <w:rsid w:val="00A14AFA"/>
    <w:rsid w:val="00A14B4E"/>
    <w:rsid w:val="00A14C73"/>
    <w:rsid w:val="00A1507A"/>
    <w:rsid w:val="00A15170"/>
    <w:rsid w:val="00A1518D"/>
    <w:rsid w:val="00A15200"/>
    <w:rsid w:val="00A15343"/>
    <w:rsid w:val="00A15357"/>
    <w:rsid w:val="00A15381"/>
    <w:rsid w:val="00A153C0"/>
    <w:rsid w:val="00A15410"/>
    <w:rsid w:val="00A15450"/>
    <w:rsid w:val="00A1553A"/>
    <w:rsid w:val="00A15562"/>
    <w:rsid w:val="00A155BE"/>
    <w:rsid w:val="00A15601"/>
    <w:rsid w:val="00A15676"/>
    <w:rsid w:val="00A159CE"/>
    <w:rsid w:val="00A15C23"/>
    <w:rsid w:val="00A15CF4"/>
    <w:rsid w:val="00A15E40"/>
    <w:rsid w:val="00A15E4E"/>
    <w:rsid w:val="00A16110"/>
    <w:rsid w:val="00A16132"/>
    <w:rsid w:val="00A1616D"/>
    <w:rsid w:val="00A164C1"/>
    <w:rsid w:val="00A16501"/>
    <w:rsid w:val="00A16520"/>
    <w:rsid w:val="00A165B9"/>
    <w:rsid w:val="00A16607"/>
    <w:rsid w:val="00A166C2"/>
    <w:rsid w:val="00A166F6"/>
    <w:rsid w:val="00A16714"/>
    <w:rsid w:val="00A16A7F"/>
    <w:rsid w:val="00A16AB2"/>
    <w:rsid w:val="00A16AB7"/>
    <w:rsid w:val="00A16B0A"/>
    <w:rsid w:val="00A16B85"/>
    <w:rsid w:val="00A16B92"/>
    <w:rsid w:val="00A16C2C"/>
    <w:rsid w:val="00A16CC0"/>
    <w:rsid w:val="00A16CDA"/>
    <w:rsid w:val="00A16CDC"/>
    <w:rsid w:val="00A16D51"/>
    <w:rsid w:val="00A16D6F"/>
    <w:rsid w:val="00A16DC4"/>
    <w:rsid w:val="00A16EF1"/>
    <w:rsid w:val="00A17014"/>
    <w:rsid w:val="00A1730D"/>
    <w:rsid w:val="00A17376"/>
    <w:rsid w:val="00A173E5"/>
    <w:rsid w:val="00A1741E"/>
    <w:rsid w:val="00A1747D"/>
    <w:rsid w:val="00A1754B"/>
    <w:rsid w:val="00A1761E"/>
    <w:rsid w:val="00A176EE"/>
    <w:rsid w:val="00A1773C"/>
    <w:rsid w:val="00A177BE"/>
    <w:rsid w:val="00A177D6"/>
    <w:rsid w:val="00A177ED"/>
    <w:rsid w:val="00A1784E"/>
    <w:rsid w:val="00A178F3"/>
    <w:rsid w:val="00A1794D"/>
    <w:rsid w:val="00A17963"/>
    <w:rsid w:val="00A17AB7"/>
    <w:rsid w:val="00A17AD6"/>
    <w:rsid w:val="00A17C86"/>
    <w:rsid w:val="00A17CDF"/>
    <w:rsid w:val="00A17CF8"/>
    <w:rsid w:val="00A17DB4"/>
    <w:rsid w:val="00A17DD5"/>
    <w:rsid w:val="00A17FD0"/>
    <w:rsid w:val="00A17FE3"/>
    <w:rsid w:val="00A2009E"/>
    <w:rsid w:val="00A200CF"/>
    <w:rsid w:val="00A2014A"/>
    <w:rsid w:val="00A2036A"/>
    <w:rsid w:val="00A2041A"/>
    <w:rsid w:val="00A204EC"/>
    <w:rsid w:val="00A20503"/>
    <w:rsid w:val="00A2050F"/>
    <w:rsid w:val="00A20529"/>
    <w:rsid w:val="00A20575"/>
    <w:rsid w:val="00A207E5"/>
    <w:rsid w:val="00A207F8"/>
    <w:rsid w:val="00A2082B"/>
    <w:rsid w:val="00A2088C"/>
    <w:rsid w:val="00A2089C"/>
    <w:rsid w:val="00A208AA"/>
    <w:rsid w:val="00A208F0"/>
    <w:rsid w:val="00A20990"/>
    <w:rsid w:val="00A20A54"/>
    <w:rsid w:val="00A20AA9"/>
    <w:rsid w:val="00A20AAA"/>
    <w:rsid w:val="00A20AD4"/>
    <w:rsid w:val="00A20AFC"/>
    <w:rsid w:val="00A20BEF"/>
    <w:rsid w:val="00A20FFB"/>
    <w:rsid w:val="00A2103D"/>
    <w:rsid w:val="00A211E3"/>
    <w:rsid w:val="00A21256"/>
    <w:rsid w:val="00A21293"/>
    <w:rsid w:val="00A21346"/>
    <w:rsid w:val="00A21435"/>
    <w:rsid w:val="00A2145B"/>
    <w:rsid w:val="00A21477"/>
    <w:rsid w:val="00A2167F"/>
    <w:rsid w:val="00A21749"/>
    <w:rsid w:val="00A219A0"/>
    <w:rsid w:val="00A219CB"/>
    <w:rsid w:val="00A219E7"/>
    <w:rsid w:val="00A219F9"/>
    <w:rsid w:val="00A21B20"/>
    <w:rsid w:val="00A21D71"/>
    <w:rsid w:val="00A21F4D"/>
    <w:rsid w:val="00A21F9F"/>
    <w:rsid w:val="00A21FE9"/>
    <w:rsid w:val="00A21FF9"/>
    <w:rsid w:val="00A22007"/>
    <w:rsid w:val="00A22336"/>
    <w:rsid w:val="00A223B6"/>
    <w:rsid w:val="00A22654"/>
    <w:rsid w:val="00A227BD"/>
    <w:rsid w:val="00A229AA"/>
    <w:rsid w:val="00A229D0"/>
    <w:rsid w:val="00A22A5E"/>
    <w:rsid w:val="00A22B13"/>
    <w:rsid w:val="00A22B57"/>
    <w:rsid w:val="00A22C5D"/>
    <w:rsid w:val="00A22F82"/>
    <w:rsid w:val="00A230DB"/>
    <w:rsid w:val="00A231D9"/>
    <w:rsid w:val="00A232F4"/>
    <w:rsid w:val="00A23383"/>
    <w:rsid w:val="00A2340D"/>
    <w:rsid w:val="00A2342A"/>
    <w:rsid w:val="00A2352B"/>
    <w:rsid w:val="00A2352C"/>
    <w:rsid w:val="00A2353C"/>
    <w:rsid w:val="00A23545"/>
    <w:rsid w:val="00A235EE"/>
    <w:rsid w:val="00A2376F"/>
    <w:rsid w:val="00A23778"/>
    <w:rsid w:val="00A23909"/>
    <w:rsid w:val="00A2394E"/>
    <w:rsid w:val="00A23A91"/>
    <w:rsid w:val="00A23AD4"/>
    <w:rsid w:val="00A23B6F"/>
    <w:rsid w:val="00A23D10"/>
    <w:rsid w:val="00A23E33"/>
    <w:rsid w:val="00A2431B"/>
    <w:rsid w:val="00A244CE"/>
    <w:rsid w:val="00A2459B"/>
    <w:rsid w:val="00A24675"/>
    <w:rsid w:val="00A2469D"/>
    <w:rsid w:val="00A246D4"/>
    <w:rsid w:val="00A246E5"/>
    <w:rsid w:val="00A2471F"/>
    <w:rsid w:val="00A2472B"/>
    <w:rsid w:val="00A2472D"/>
    <w:rsid w:val="00A247FD"/>
    <w:rsid w:val="00A2481F"/>
    <w:rsid w:val="00A2484A"/>
    <w:rsid w:val="00A24887"/>
    <w:rsid w:val="00A249AC"/>
    <w:rsid w:val="00A24BE6"/>
    <w:rsid w:val="00A24C32"/>
    <w:rsid w:val="00A24C6E"/>
    <w:rsid w:val="00A24DD7"/>
    <w:rsid w:val="00A24E69"/>
    <w:rsid w:val="00A24EE8"/>
    <w:rsid w:val="00A24F09"/>
    <w:rsid w:val="00A24F5C"/>
    <w:rsid w:val="00A250C3"/>
    <w:rsid w:val="00A250F2"/>
    <w:rsid w:val="00A2512F"/>
    <w:rsid w:val="00A25194"/>
    <w:rsid w:val="00A251B4"/>
    <w:rsid w:val="00A2520C"/>
    <w:rsid w:val="00A2522D"/>
    <w:rsid w:val="00A25303"/>
    <w:rsid w:val="00A25399"/>
    <w:rsid w:val="00A253D5"/>
    <w:rsid w:val="00A2540F"/>
    <w:rsid w:val="00A255A9"/>
    <w:rsid w:val="00A255DF"/>
    <w:rsid w:val="00A255E9"/>
    <w:rsid w:val="00A25844"/>
    <w:rsid w:val="00A25932"/>
    <w:rsid w:val="00A25A01"/>
    <w:rsid w:val="00A25B4B"/>
    <w:rsid w:val="00A25D61"/>
    <w:rsid w:val="00A25E00"/>
    <w:rsid w:val="00A25F37"/>
    <w:rsid w:val="00A25F68"/>
    <w:rsid w:val="00A25FF6"/>
    <w:rsid w:val="00A2605E"/>
    <w:rsid w:val="00A260D7"/>
    <w:rsid w:val="00A2612E"/>
    <w:rsid w:val="00A26164"/>
    <w:rsid w:val="00A2617F"/>
    <w:rsid w:val="00A2621A"/>
    <w:rsid w:val="00A262BB"/>
    <w:rsid w:val="00A2638D"/>
    <w:rsid w:val="00A26472"/>
    <w:rsid w:val="00A26603"/>
    <w:rsid w:val="00A267BB"/>
    <w:rsid w:val="00A268C9"/>
    <w:rsid w:val="00A269D4"/>
    <w:rsid w:val="00A26ABE"/>
    <w:rsid w:val="00A26AF5"/>
    <w:rsid w:val="00A26BCA"/>
    <w:rsid w:val="00A26C2A"/>
    <w:rsid w:val="00A26C52"/>
    <w:rsid w:val="00A26DBC"/>
    <w:rsid w:val="00A26DF8"/>
    <w:rsid w:val="00A26DFC"/>
    <w:rsid w:val="00A26E4A"/>
    <w:rsid w:val="00A26E73"/>
    <w:rsid w:val="00A2717F"/>
    <w:rsid w:val="00A271B3"/>
    <w:rsid w:val="00A271D2"/>
    <w:rsid w:val="00A273BF"/>
    <w:rsid w:val="00A273ED"/>
    <w:rsid w:val="00A274DE"/>
    <w:rsid w:val="00A274F9"/>
    <w:rsid w:val="00A2754C"/>
    <w:rsid w:val="00A2759C"/>
    <w:rsid w:val="00A275DF"/>
    <w:rsid w:val="00A27605"/>
    <w:rsid w:val="00A27614"/>
    <w:rsid w:val="00A2768D"/>
    <w:rsid w:val="00A27797"/>
    <w:rsid w:val="00A278A4"/>
    <w:rsid w:val="00A278CD"/>
    <w:rsid w:val="00A27A41"/>
    <w:rsid w:val="00A27BEA"/>
    <w:rsid w:val="00A27E0E"/>
    <w:rsid w:val="00A27E18"/>
    <w:rsid w:val="00A3009A"/>
    <w:rsid w:val="00A301A2"/>
    <w:rsid w:val="00A3038E"/>
    <w:rsid w:val="00A30415"/>
    <w:rsid w:val="00A3055D"/>
    <w:rsid w:val="00A306EC"/>
    <w:rsid w:val="00A30846"/>
    <w:rsid w:val="00A3084E"/>
    <w:rsid w:val="00A308AF"/>
    <w:rsid w:val="00A30910"/>
    <w:rsid w:val="00A30995"/>
    <w:rsid w:val="00A309DA"/>
    <w:rsid w:val="00A30ABB"/>
    <w:rsid w:val="00A30AF6"/>
    <w:rsid w:val="00A30B8C"/>
    <w:rsid w:val="00A30C5C"/>
    <w:rsid w:val="00A30CF3"/>
    <w:rsid w:val="00A30D6D"/>
    <w:rsid w:val="00A30D93"/>
    <w:rsid w:val="00A30E93"/>
    <w:rsid w:val="00A31015"/>
    <w:rsid w:val="00A31156"/>
    <w:rsid w:val="00A311E7"/>
    <w:rsid w:val="00A3123F"/>
    <w:rsid w:val="00A3124D"/>
    <w:rsid w:val="00A312FD"/>
    <w:rsid w:val="00A3137B"/>
    <w:rsid w:val="00A31467"/>
    <w:rsid w:val="00A31534"/>
    <w:rsid w:val="00A31557"/>
    <w:rsid w:val="00A31639"/>
    <w:rsid w:val="00A3170C"/>
    <w:rsid w:val="00A31746"/>
    <w:rsid w:val="00A317A8"/>
    <w:rsid w:val="00A31895"/>
    <w:rsid w:val="00A31899"/>
    <w:rsid w:val="00A31B0A"/>
    <w:rsid w:val="00A31B3B"/>
    <w:rsid w:val="00A31BA7"/>
    <w:rsid w:val="00A31CC2"/>
    <w:rsid w:val="00A31CC3"/>
    <w:rsid w:val="00A31E08"/>
    <w:rsid w:val="00A31F72"/>
    <w:rsid w:val="00A31FB0"/>
    <w:rsid w:val="00A31FB2"/>
    <w:rsid w:val="00A31FF7"/>
    <w:rsid w:val="00A32242"/>
    <w:rsid w:val="00A32357"/>
    <w:rsid w:val="00A324BE"/>
    <w:rsid w:val="00A324D5"/>
    <w:rsid w:val="00A3254C"/>
    <w:rsid w:val="00A32559"/>
    <w:rsid w:val="00A325C2"/>
    <w:rsid w:val="00A32666"/>
    <w:rsid w:val="00A3277A"/>
    <w:rsid w:val="00A327E4"/>
    <w:rsid w:val="00A32ADD"/>
    <w:rsid w:val="00A32B6F"/>
    <w:rsid w:val="00A32E7F"/>
    <w:rsid w:val="00A32EC6"/>
    <w:rsid w:val="00A3327D"/>
    <w:rsid w:val="00A33418"/>
    <w:rsid w:val="00A335D0"/>
    <w:rsid w:val="00A33982"/>
    <w:rsid w:val="00A33AD9"/>
    <w:rsid w:val="00A33AF9"/>
    <w:rsid w:val="00A33B2D"/>
    <w:rsid w:val="00A33BC4"/>
    <w:rsid w:val="00A33BD9"/>
    <w:rsid w:val="00A33CE3"/>
    <w:rsid w:val="00A33CFF"/>
    <w:rsid w:val="00A33D0E"/>
    <w:rsid w:val="00A33DC1"/>
    <w:rsid w:val="00A33F26"/>
    <w:rsid w:val="00A33F2B"/>
    <w:rsid w:val="00A33F78"/>
    <w:rsid w:val="00A33F98"/>
    <w:rsid w:val="00A33FA2"/>
    <w:rsid w:val="00A342EB"/>
    <w:rsid w:val="00A3430D"/>
    <w:rsid w:val="00A3438C"/>
    <w:rsid w:val="00A343F9"/>
    <w:rsid w:val="00A3443C"/>
    <w:rsid w:val="00A34595"/>
    <w:rsid w:val="00A346C5"/>
    <w:rsid w:val="00A34864"/>
    <w:rsid w:val="00A348E4"/>
    <w:rsid w:val="00A348F3"/>
    <w:rsid w:val="00A34929"/>
    <w:rsid w:val="00A34BA8"/>
    <w:rsid w:val="00A34BBC"/>
    <w:rsid w:val="00A34CC2"/>
    <w:rsid w:val="00A34DDC"/>
    <w:rsid w:val="00A34E58"/>
    <w:rsid w:val="00A34E6E"/>
    <w:rsid w:val="00A35041"/>
    <w:rsid w:val="00A35116"/>
    <w:rsid w:val="00A35183"/>
    <w:rsid w:val="00A3528A"/>
    <w:rsid w:val="00A352D2"/>
    <w:rsid w:val="00A35313"/>
    <w:rsid w:val="00A35339"/>
    <w:rsid w:val="00A35367"/>
    <w:rsid w:val="00A353B5"/>
    <w:rsid w:val="00A3546B"/>
    <w:rsid w:val="00A354CC"/>
    <w:rsid w:val="00A35599"/>
    <w:rsid w:val="00A355C8"/>
    <w:rsid w:val="00A35619"/>
    <w:rsid w:val="00A35690"/>
    <w:rsid w:val="00A357B2"/>
    <w:rsid w:val="00A357C3"/>
    <w:rsid w:val="00A358D1"/>
    <w:rsid w:val="00A35925"/>
    <w:rsid w:val="00A3592B"/>
    <w:rsid w:val="00A359E3"/>
    <w:rsid w:val="00A35B40"/>
    <w:rsid w:val="00A35B83"/>
    <w:rsid w:val="00A35CF8"/>
    <w:rsid w:val="00A35D1F"/>
    <w:rsid w:val="00A35E11"/>
    <w:rsid w:val="00A35EDB"/>
    <w:rsid w:val="00A35F3E"/>
    <w:rsid w:val="00A35F6A"/>
    <w:rsid w:val="00A3619B"/>
    <w:rsid w:val="00A36401"/>
    <w:rsid w:val="00A36420"/>
    <w:rsid w:val="00A364C0"/>
    <w:rsid w:val="00A3671C"/>
    <w:rsid w:val="00A36840"/>
    <w:rsid w:val="00A36870"/>
    <w:rsid w:val="00A36917"/>
    <w:rsid w:val="00A36B36"/>
    <w:rsid w:val="00A36CE9"/>
    <w:rsid w:val="00A36D2E"/>
    <w:rsid w:val="00A36E61"/>
    <w:rsid w:val="00A36EC4"/>
    <w:rsid w:val="00A36FD3"/>
    <w:rsid w:val="00A36FDE"/>
    <w:rsid w:val="00A3719E"/>
    <w:rsid w:val="00A371CF"/>
    <w:rsid w:val="00A373E0"/>
    <w:rsid w:val="00A374F5"/>
    <w:rsid w:val="00A375C9"/>
    <w:rsid w:val="00A375EB"/>
    <w:rsid w:val="00A37685"/>
    <w:rsid w:val="00A37755"/>
    <w:rsid w:val="00A37816"/>
    <w:rsid w:val="00A378E6"/>
    <w:rsid w:val="00A37925"/>
    <w:rsid w:val="00A37974"/>
    <w:rsid w:val="00A379F1"/>
    <w:rsid w:val="00A37C16"/>
    <w:rsid w:val="00A37D3A"/>
    <w:rsid w:val="00A37EF1"/>
    <w:rsid w:val="00A37EF5"/>
    <w:rsid w:val="00A40079"/>
    <w:rsid w:val="00A400F3"/>
    <w:rsid w:val="00A40257"/>
    <w:rsid w:val="00A40336"/>
    <w:rsid w:val="00A403F4"/>
    <w:rsid w:val="00A40445"/>
    <w:rsid w:val="00A40487"/>
    <w:rsid w:val="00A405A5"/>
    <w:rsid w:val="00A40601"/>
    <w:rsid w:val="00A40656"/>
    <w:rsid w:val="00A4067F"/>
    <w:rsid w:val="00A408A9"/>
    <w:rsid w:val="00A40925"/>
    <w:rsid w:val="00A40952"/>
    <w:rsid w:val="00A4098A"/>
    <w:rsid w:val="00A409F7"/>
    <w:rsid w:val="00A40ACB"/>
    <w:rsid w:val="00A40ADC"/>
    <w:rsid w:val="00A40B34"/>
    <w:rsid w:val="00A40BE2"/>
    <w:rsid w:val="00A40BEF"/>
    <w:rsid w:val="00A40C6C"/>
    <w:rsid w:val="00A40CF6"/>
    <w:rsid w:val="00A40D2B"/>
    <w:rsid w:val="00A40E37"/>
    <w:rsid w:val="00A40E3D"/>
    <w:rsid w:val="00A40E97"/>
    <w:rsid w:val="00A40F19"/>
    <w:rsid w:val="00A40FD0"/>
    <w:rsid w:val="00A4109E"/>
    <w:rsid w:val="00A412F2"/>
    <w:rsid w:val="00A4144D"/>
    <w:rsid w:val="00A41504"/>
    <w:rsid w:val="00A4158E"/>
    <w:rsid w:val="00A416BE"/>
    <w:rsid w:val="00A416F9"/>
    <w:rsid w:val="00A416FF"/>
    <w:rsid w:val="00A4171E"/>
    <w:rsid w:val="00A41907"/>
    <w:rsid w:val="00A41918"/>
    <w:rsid w:val="00A41996"/>
    <w:rsid w:val="00A41ABF"/>
    <w:rsid w:val="00A41ACD"/>
    <w:rsid w:val="00A41AE6"/>
    <w:rsid w:val="00A41B06"/>
    <w:rsid w:val="00A41C3C"/>
    <w:rsid w:val="00A41CFE"/>
    <w:rsid w:val="00A41D22"/>
    <w:rsid w:val="00A41F52"/>
    <w:rsid w:val="00A42065"/>
    <w:rsid w:val="00A420F0"/>
    <w:rsid w:val="00A4223B"/>
    <w:rsid w:val="00A42250"/>
    <w:rsid w:val="00A42385"/>
    <w:rsid w:val="00A4245F"/>
    <w:rsid w:val="00A424F4"/>
    <w:rsid w:val="00A4270B"/>
    <w:rsid w:val="00A42A65"/>
    <w:rsid w:val="00A42B8E"/>
    <w:rsid w:val="00A42C79"/>
    <w:rsid w:val="00A42DF0"/>
    <w:rsid w:val="00A42F27"/>
    <w:rsid w:val="00A43059"/>
    <w:rsid w:val="00A430C6"/>
    <w:rsid w:val="00A43101"/>
    <w:rsid w:val="00A43130"/>
    <w:rsid w:val="00A43557"/>
    <w:rsid w:val="00A4361D"/>
    <w:rsid w:val="00A436A0"/>
    <w:rsid w:val="00A436C4"/>
    <w:rsid w:val="00A4381F"/>
    <w:rsid w:val="00A43856"/>
    <w:rsid w:val="00A4399E"/>
    <w:rsid w:val="00A43AC9"/>
    <w:rsid w:val="00A43B22"/>
    <w:rsid w:val="00A43B7F"/>
    <w:rsid w:val="00A43B92"/>
    <w:rsid w:val="00A43C4A"/>
    <w:rsid w:val="00A43D88"/>
    <w:rsid w:val="00A43EEF"/>
    <w:rsid w:val="00A43FC1"/>
    <w:rsid w:val="00A44135"/>
    <w:rsid w:val="00A4415A"/>
    <w:rsid w:val="00A443CC"/>
    <w:rsid w:val="00A4454A"/>
    <w:rsid w:val="00A446FD"/>
    <w:rsid w:val="00A44961"/>
    <w:rsid w:val="00A44B06"/>
    <w:rsid w:val="00A44B1D"/>
    <w:rsid w:val="00A44CBC"/>
    <w:rsid w:val="00A44E4F"/>
    <w:rsid w:val="00A44E9B"/>
    <w:rsid w:val="00A44EB2"/>
    <w:rsid w:val="00A44EB4"/>
    <w:rsid w:val="00A44EF2"/>
    <w:rsid w:val="00A44F62"/>
    <w:rsid w:val="00A45006"/>
    <w:rsid w:val="00A45099"/>
    <w:rsid w:val="00A450B7"/>
    <w:rsid w:val="00A451A7"/>
    <w:rsid w:val="00A45260"/>
    <w:rsid w:val="00A45502"/>
    <w:rsid w:val="00A455D2"/>
    <w:rsid w:val="00A457B3"/>
    <w:rsid w:val="00A45858"/>
    <w:rsid w:val="00A458CA"/>
    <w:rsid w:val="00A4595D"/>
    <w:rsid w:val="00A45D29"/>
    <w:rsid w:val="00A45D9B"/>
    <w:rsid w:val="00A45DDB"/>
    <w:rsid w:val="00A45EA1"/>
    <w:rsid w:val="00A45F75"/>
    <w:rsid w:val="00A45FB5"/>
    <w:rsid w:val="00A45FF5"/>
    <w:rsid w:val="00A46073"/>
    <w:rsid w:val="00A46080"/>
    <w:rsid w:val="00A46095"/>
    <w:rsid w:val="00A460EC"/>
    <w:rsid w:val="00A4659B"/>
    <w:rsid w:val="00A465B9"/>
    <w:rsid w:val="00A46628"/>
    <w:rsid w:val="00A4684E"/>
    <w:rsid w:val="00A46893"/>
    <w:rsid w:val="00A468A1"/>
    <w:rsid w:val="00A468FC"/>
    <w:rsid w:val="00A46ADC"/>
    <w:rsid w:val="00A46BC0"/>
    <w:rsid w:val="00A46C8E"/>
    <w:rsid w:val="00A46CEE"/>
    <w:rsid w:val="00A46D28"/>
    <w:rsid w:val="00A46D59"/>
    <w:rsid w:val="00A46F62"/>
    <w:rsid w:val="00A47051"/>
    <w:rsid w:val="00A471B5"/>
    <w:rsid w:val="00A472EE"/>
    <w:rsid w:val="00A4733A"/>
    <w:rsid w:val="00A4755E"/>
    <w:rsid w:val="00A47579"/>
    <w:rsid w:val="00A4778B"/>
    <w:rsid w:val="00A477B0"/>
    <w:rsid w:val="00A478DD"/>
    <w:rsid w:val="00A47903"/>
    <w:rsid w:val="00A479BA"/>
    <w:rsid w:val="00A479CA"/>
    <w:rsid w:val="00A47AF0"/>
    <w:rsid w:val="00A47B49"/>
    <w:rsid w:val="00A47C62"/>
    <w:rsid w:val="00A47C66"/>
    <w:rsid w:val="00A47CDB"/>
    <w:rsid w:val="00A47FA4"/>
    <w:rsid w:val="00A5011A"/>
    <w:rsid w:val="00A50201"/>
    <w:rsid w:val="00A50287"/>
    <w:rsid w:val="00A503C6"/>
    <w:rsid w:val="00A504F2"/>
    <w:rsid w:val="00A505EE"/>
    <w:rsid w:val="00A50600"/>
    <w:rsid w:val="00A50632"/>
    <w:rsid w:val="00A506C2"/>
    <w:rsid w:val="00A507D4"/>
    <w:rsid w:val="00A50844"/>
    <w:rsid w:val="00A50A38"/>
    <w:rsid w:val="00A50BC8"/>
    <w:rsid w:val="00A50F06"/>
    <w:rsid w:val="00A510FA"/>
    <w:rsid w:val="00A51162"/>
    <w:rsid w:val="00A512DC"/>
    <w:rsid w:val="00A5130B"/>
    <w:rsid w:val="00A51361"/>
    <w:rsid w:val="00A513B4"/>
    <w:rsid w:val="00A513BA"/>
    <w:rsid w:val="00A5146D"/>
    <w:rsid w:val="00A514D3"/>
    <w:rsid w:val="00A516A3"/>
    <w:rsid w:val="00A51752"/>
    <w:rsid w:val="00A517BD"/>
    <w:rsid w:val="00A51872"/>
    <w:rsid w:val="00A51950"/>
    <w:rsid w:val="00A5197C"/>
    <w:rsid w:val="00A51A9F"/>
    <w:rsid w:val="00A51B59"/>
    <w:rsid w:val="00A51B9A"/>
    <w:rsid w:val="00A51BD6"/>
    <w:rsid w:val="00A51C66"/>
    <w:rsid w:val="00A51CFA"/>
    <w:rsid w:val="00A51D03"/>
    <w:rsid w:val="00A51D3E"/>
    <w:rsid w:val="00A51EDE"/>
    <w:rsid w:val="00A52035"/>
    <w:rsid w:val="00A5209D"/>
    <w:rsid w:val="00A520A1"/>
    <w:rsid w:val="00A5213D"/>
    <w:rsid w:val="00A52233"/>
    <w:rsid w:val="00A52255"/>
    <w:rsid w:val="00A52281"/>
    <w:rsid w:val="00A522C8"/>
    <w:rsid w:val="00A52470"/>
    <w:rsid w:val="00A524DB"/>
    <w:rsid w:val="00A52646"/>
    <w:rsid w:val="00A5290F"/>
    <w:rsid w:val="00A52BFE"/>
    <w:rsid w:val="00A52C20"/>
    <w:rsid w:val="00A52CCF"/>
    <w:rsid w:val="00A52DCE"/>
    <w:rsid w:val="00A52E7D"/>
    <w:rsid w:val="00A52EB3"/>
    <w:rsid w:val="00A53095"/>
    <w:rsid w:val="00A53151"/>
    <w:rsid w:val="00A5321D"/>
    <w:rsid w:val="00A533F5"/>
    <w:rsid w:val="00A53407"/>
    <w:rsid w:val="00A535CC"/>
    <w:rsid w:val="00A53606"/>
    <w:rsid w:val="00A53700"/>
    <w:rsid w:val="00A537CF"/>
    <w:rsid w:val="00A53A24"/>
    <w:rsid w:val="00A53A2D"/>
    <w:rsid w:val="00A53CD6"/>
    <w:rsid w:val="00A53CEB"/>
    <w:rsid w:val="00A53D2B"/>
    <w:rsid w:val="00A53D42"/>
    <w:rsid w:val="00A53D72"/>
    <w:rsid w:val="00A53DE1"/>
    <w:rsid w:val="00A53E52"/>
    <w:rsid w:val="00A53EAB"/>
    <w:rsid w:val="00A54025"/>
    <w:rsid w:val="00A5402D"/>
    <w:rsid w:val="00A54129"/>
    <w:rsid w:val="00A54248"/>
    <w:rsid w:val="00A54252"/>
    <w:rsid w:val="00A54322"/>
    <w:rsid w:val="00A543E0"/>
    <w:rsid w:val="00A54475"/>
    <w:rsid w:val="00A54732"/>
    <w:rsid w:val="00A54825"/>
    <w:rsid w:val="00A54895"/>
    <w:rsid w:val="00A5496C"/>
    <w:rsid w:val="00A54972"/>
    <w:rsid w:val="00A549A3"/>
    <w:rsid w:val="00A549E7"/>
    <w:rsid w:val="00A54B22"/>
    <w:rsid w:val="00A54C12"/>
    <w:rsid w:val="00A54C4A"/>
    <w:rsid w:val="00A54D7E"/>
    <w:rsid w:val="00A54E19"/>
    <w:rsid w:val="00A54E6F"/>
    <w:rsid w:val="00A54EE8"/>
    <w:rsid w:val="00A54F50"/>
    <w:rsid w:val="00A55099"/>
    <w:rsid w:val="00A550AF"/>
    <w:rsid w:val="00A551BD"/>
    <w:rsid w:val="00A551DF"/>
    <w:rsid w:val="00A55344"/>
    <w:rsid w:val="00A553C8"/>
    <w:rsid w:val="00A55447"/>
    <w:rsid w:val="00A554AA"/>
    <w:rsid w:val="00A5550D"/>
    <w:rsid w:val="00A55577"/>
    <w:rsid w:val="00A556C8"/>
    <w:rsid w:val="00A5581C"/>
    <w:rsid w:val="00A55995"/>
    <w:rsid w:val="00A55B70"/>
    <w:rsid w:val="00A55BE4"/>
    <w:rsid w:val="00A55BEE"/>
    <w:rsid w:val="00A55D5C"/>
    <w:rsid w:val="00A55F07"/>
    <w:rsid w:val="00A55F09"/>
    <w:rsid w:val="00A560A8"/>
    <w:rsid w:val="00A560E9"/>
    <w:rsid w:val="00A560EF"/>
    <w:rsid w:val="00A562C4"/>
    <w:rsid w:val="00A56317"/>
    <w:rsid w:val="00A56341"/>
    <w:rsid w:val="00A5657B"/>
    <w:rsid w:val="00A5669B"/>
    <w:rsid w:val="00A56792"/>
    <w:rsid w:val="00A567A2"/>
    <w:rsid w:val="00A567BF"/>
    <w:rsid w:val="00A56AA6"/>
    <w:rsid w:val="00A56AC7"/>
    <w:rsid w:val="00A56B1E"/>
    <w:rsid w:val="00A56B52"/>
    <w:rsid w:val="00A56E27"/>
    <w:rsid w:val="00A56E4D"/>
    <w:rsid w:val="00A56E85"/>
    <w:rsid w:val="00A56E9E"/>
    <w:rsid w:val="00A56FE1"/>
    <w:rsid w:val="00A5704F"/>
    <w:rsid w:val="00A570DD"/>
    <w:rsid w:val="00A570F5"/>
    <w:rsid w:val="00A57143"/>
    <w:rsid w:val="00A5714A"/>
    <w:rsid w:val="00A57278"/>
    <w:rsid w:val="00A57292"/>
    <w:rsid w:val="00A572DF"/>
    <w:rsid w:val="00A57359"/>
    <w:rsid w:val="00A5736F"/>
    <w:rsid w:val="00A573E7"/>
    <w:rsid w:val="00A57420"/>
    <w:rsid w:val="00A5749E"/>
    <w:rsid w:val="00A574A4"/>
    <w:rsid w:val="00A57601"/>
    <w:rsid w:val="00A57735"/>
    <w:rsid w:val="00A577BC"/>
    <w:rsid w:val="00A577C8"/>
    <w:rsid w:val="00A577F3"/>
    <w:rsid w:val="00A5782C"/>
    <w:rsid w:val="00A57929"/>
    <w:rsid w:val="00A57AAA"/>
    <w:rsid w:val="00A57AE2"/>
    <w:rsid w:val="00A57AFA"/>
    <w:rsid w:val="00A57B08"/>
    <w:rsid w:val="00A57B52"/>
    <w:rsid w:val="00A57C36"/>
    <w:rsid w:val="00A57C89"/>
    <w:rsid w:val="00A57E46"/>
    <w:rsid w:val="00A57E6E"/>
    <w:rsid w:val="00A57ECA"/>
    <w:rsid w:val="00A57EDE"/>
    <w:rsid w:val="00A57FF2"/>
    <w:rsid w:val="00A60120"/>
    <w:rsid w:val="00A60302"/>
    <w:rsid w:val="00A6046E"/>
    <w:rsid w:val="00A605B1"/>
    <w:rsid w:val="00A60682"/>
    <w:rsid w:val="00A608FD"/>
    <w:rsid w:val="00A6091F"/>
    <w:rsid w:val="00A60936"/>
    <w:rsid w:val="00A60972"/>
    <w:rsid w:val="00A60A4B"/>
    <w:rsid w:val="00A60AB4"/>
    <w:rsid w:val="00A60AD6"/>
    <w:rsid w:val="00A60ADB"/>
    <w:rsid w:val="00A60BB8"/>
    <w:rsid w:val="00A60C4F"/>
    <w:rsid w:val="00A60CB7"/>
    <w:rsid w:val="00A60F6E"/>
    <w:rsid w:val="00A60FB6"/>
    <w:rsid w:val="00A60FE6"/>
    <w:rsid w:val="00A6122F"/>
    <w:rsid w:val="00A612BA"/>
    <w:rsid w:val="00A613D9"/>
    <w:rsid w:val="00A61413"/>
    <w:rsid w:val="00A614A2"/>
    <w:rsid w:val="00A61506"/>
    <w:rsid w:val="00A61530"/>
    <w:rsid w:val="00A61580"/>
    <w:rsid w:val="00A615DB"/>
    <w:rsid w:val="00A61610"/>
    <w:rsid w:val="00A6163B"/>
    <w:rsid w:val="00A616B0"/>
    <w:rsid w:val="00A616D5"/>
    <w:rsid w:val="00A61787"/>
    <w:rsid w:val="00A617A2"/>
    <w:rsid w:val="00A61A2C"/>
    <w:rsid w:val="00A61A59"/>
    <w:rsid w:val="00A61B2C"/>
    <w:rsid w:val="00A61B81"/>
    <w:rsid w:val="00A61C1F"/>
    <w:rsid w:val="00A61C9F"/>
    <w:rsid w:val="00A61DDD"/>
    <w:rsid w:val="00A61F62"/>
    <w:rsid w:val="00A62098"/>
    <w:rsid w:val="00A620B2"/>
    <w:rsid w:val="00A6217C"/>
    <w:rsid w:val="00A621A2"/>
    <w:rsid w:val="00A62365"/>
    <w:rsid w:val="00A6257E"/>
    <w:rsid w:val="00A6259F"/>
    <w:rsid w:val="00A62737"/>
    <w:rsid w:val="00A62811"/>
    <w:rsid w:val="00A628DB"/>
    <w:rsid w:val="00A629F0"/>
    <w:rsid w:val="00A629FB"/>
    <w:rsid w:val="00A62ABC"/>
    <w:rsid w:val="00A62ABF"/>
    <w:rsid w:val="00A62B39"/>
    <w:rsid w:val="00A62E11"/>
    <w:rsid w:val="00A62E4A"/>
    <w:rsid w:val="00A62EB4"/>
    <w:rsid w:val="00A6302D"/>
    <w:rsid w:val="00A6307E"/>
    <w:rsid w:val="00A6309F"/>
    <w:rsid w:val="00A631C8"/>
    <w:rsid w:val="00A63237"/>
    <w:rsid w:val="00A6338A"/>
    <w:rsid w:val="00A633FE"/>
    <w:rsid w:val="00A6356C"/>
    <w:rsid w:val="00A635B9"/>
    <w:rsid w:val="00A6363B"/>
    <w:rsid w:val="00A6387D"/>
    <w:rsid w:val="00A63905"/>
    <w:rsid w:val="00A63994"/>
    <w:rsid w:val="00A63B7F"/>
    <w:rsid w:val="00A63C24"/>
    <w:rsid w:val="00A63D3F"/>
    <w:rsid w:val="00A63DF7"/>
    <w:rsid w:val="00A63E8C"/>
    <w:rsid w:val="00A63E90"/>
    <w:rsid w:val="00A63EEE"/>
    <w:rsid w:val="00A63F7B"/>
    <w:rsid w:val="00A63F93"/>
    <w:rsid w:val="00A64172"/>
    <w:rsid w:val="00A643D2"/>
    <w:rsid w:val="00A64417"/>
    <w:rsid w:val="00A644A2"/>
    <w:rsid w:val="00A645C0"/>
    <w:rsid w:val="00A64793"/>
    <w:rsid w:val="00A6490B"/>
    <w:rsid w:val="00A64955"/>
    <w:rsid w:val="00A64C14"/>
    <w:rsid w:val="00A64C68"/>
    <w:rsid w:val="00A64C9F"/>
    <w:rsid w:val="00A64D17"/>
    <w:rsid w:val="00A64D45"/>
    <w:rsid w:val="00A64E09"/>
    <w:rsid w:val="00A64EA0"/>
    <w:rsid w:val="00A64F59"/>
    <w:rsid w:val="00A64FFE"/>
    <w:rsid w:val="00A65219"/>
    <w:rsid w:val="00A65258"/>
    <w:rsid w:val="00A652FB"/>
    <w:rsid w:val="00A653E1"/>
    <w:rsid w:val="00A653F3"/>
    <w:rsid w:val="00A65476"/>
    <w:rsid w:val="00A65648"/>
    <w:rsid w:val="00A65836"/>
    <w:rsid w:val="00A6585D"/>
    <w:rsid w:val="00A65988"/>
    <w:rsid w:val="00A65C23"/>
    <w:rsid w:val="00A65E6D"/>
    <w:rsid w:val="00A65E89"/>
    <w:rsid w:val="00A65F97"/>
    <w:rsid w:val="00A6612A"/>
    <w:rsid w:val="00A66172"/>
    <w:rsid w:val="00A661E4"/>
    <w:rsid w:val="00A66235"/>
    <w:rsid w:val="00A6649F"/>
    <w:rsid w:val="00A665C7"/>
    <w:rsid w:val="00A6665A"/>
    <w:rsid w:val="00A6668F"/>
    <w:rsid w:val="00A66945"/>
    <w:rsid w:val="00A66A0F"/>
    <w:rsid w:val="00A66A15"/>
    <w:rsid w:val="00A66A4C"/>
    <w:rsid w:val="00A66BC5"/>
    <w:rsid w:val="00A66C2A"/>
    <w:rsid w:val="00A66C93"/>
    <w:rsid w:val="00A66CFC"/>
    <w:rsid w:val="00A66EBB"/>
    <w:rsid w:val="00A66F00"/>
    <w:rsid w:val="00A66F73"/>
    <w:rsid w:val="00A66F8D"/>
    <w:rsid w:val="00A66FB4"/>
    <w:rsid w:val="00A66FC0"/>
    <w:rsid w:val="00A6715B"/>
    <w:rsid w:val="00A67347"/>
    <w:rsid w:val="00A6748D"/>
    <w:rsid w:val="00A674B9"/>
    <w:rsid w:val="00A6752B"/>
    <w:rsid w:val="00A675AD"/>
    <w:rsid w:val="00A67702"/>
    <w:rsid w:val="00A677CD"/>
    <w:rsid w:val="00A679BE"/>
    <w:rsid w:val="00A679ED"/>
    <w:rsid w:val="00A67A6E"/>
    <w:rsid w:val="00A67B81"/>
    <w:rsid w:val="00A67C0B"/>
    <w:rsid w:val="00A67CA5"/>
    <w:rsid w:val="00A67D74"/>
    <w:rsid w:val="00A67E3F"/>
    <w:rsid w:val="00A67FAE"/>
    <w:rsid w:val="00A70019"/>
    <w:rsid w:val="00A702E5"/>
    <w:rsid w:val="00A703A9"/>
    <w:rsid w:val="00A703C4"/>
    <w:rsid w:val="00A703F1"/>
    <w:rsid w:val="00A70576"/>
    <w:rsid w:val="00A70634"/>
    <w:rsid w:val="00A70649"/>
    <w:rsid w:val="00A707CF"/>
    <w:rsid w:val="00A70848"/>
    <w:rsid w:val="00A70A55"/>
    <w:rsid w:val="00A70AF3"/>
    <w:rsid w:val="00A70B54"/>
    <w:rsid w:val="00A70BC8"/>
    <w:rsid w:val="00A70BEA"/>
    <w:rsid w:val="00A70C03"/>
    <w:rsid w:val="00A70C0C"/>
    <w:rsid w:val="00A70C33"/>
    <w:rsid w:val="00A70C3C"/>
    <w:rsid w:val="00A70CC8"/>
    <w:rsid w:val="00A70D0C"/>
    <w:rsid w:val="00A70ECB"/>
    <w:rsid w:val="00A70F74"/>
    <w:rsid w:val="00A71133"/>
    <w:rsid w:val="00A7115E"/>
    <w:rsid w:val="00A71278"/>
    <w:rsid w:val="00A712F7"/>
    <w:rsid w:val="00A71300"/>
    <w:rsid w:val="00A71312"/>
    <w:rsid w:val="00A7131B"/>
    <w:rsid w:val="00A71381"/>
    <w:rsid w:val="00A71437"/>
    <w:rsid w:val="00A715B6"/>
    <w:rsid w:val="00A71667"/>
    <w:rsid w:val="00A716C5"/>
    <w:rsid w:val="00A71768"/>
    <w:rsid w:val="00A71831"/>
    <w:rsid w:val="00A718CC"/>
    <w:rsid w:val="00A7198B"/>
    <w:rsid w:val="00A71DE5"/>
    <w:rsid w:val="00A71FAF"/>
    <w:rsid w:val="00A71FD9"/>
    <w:rsid w:val="00A7200E"/>
    <w:rsid w:val="00A720F7"/>
    <w:rsid w:val="00A721DA"/>
    <w:rsid w:val="00A72239"/>
    <w:rsid w:val="00A7235A"/>
    <w:rsid w:val="00A7236E"/>
    <w:rsid w:val="00A723B2"/>
    <w:rsid w:val="00A72531"/>
    <w:rsid w:val="00A726CA"/>
    <w:rsid w:val="00A7281B"/>
    <w:rsid w:val="00A72B4D"/>
    <w:rsid w:val="00A72E56"/>
    <w:rsid w:val="00A72F68"/>
    <w:rsid w:val="00A72FDA"/>
    <w:rsid w:val="00A7303D"/>
    <w:rsid w:val="00A7309E"/>
    <w:rsid w:val="00A73112"/>
    <w:rsid w:val="00A731F5"/>
    <w:rsid w:val="00A73291"/>
    <w:rsid w:val="00A7334C"/>
    <w:rsid w:val="00A7335A"/>
    <w:rsid w:val="00A73447"/>
    <w:rsid w:val="00A73467"/>
    <w:rsid w:val="00A734D1"/>
    <w:rsid w:val="00A734E7"/>
    <w:rsid w:val="00A735CA"/>
    <w:rsid w:val="00A736E6"/>
    <w:rsid w:val="00A736EF"/>
    <w:rsid w:val="00A73808"/>
    <w:rsid w:val="00A73809"/>
    <w:rsid w:val="00A73836"/>
    <w:rsid w:val="00A73902"/>
    <w:rsid w:val="00A73A43"/>
    <w:rsid w:val="00A73C6F"/>
    <w:rsid w:val="00A73C83"/>
    <w:rsid w:val="00A73CFF"/>
    <w:rsid w:val="00A73D18"/>
    <w:rsid w:val="00A73D3B"/>
    <w:rsid w:val="00A73DFE"/>
    <w:rsid w:val="00A73E27"/>
    <w:rsid w:val="00A7415E"/>
    <w:rsid w:val="00A74187"/>
    <w:rsid w:val="00A7441F"/>
    <w:rsid w:val="00A74474"/>
    <w:rsid w:val="00A74563"/>
    <w:rsid w:val="00A747F9"/>
    <w:rsid w:val="00A7481F"/>
    <w:rsid w:val="00A748D7"/>
    <w:rsid w:val="00A74A1C"/>
    <w:rsid w:val="00A74ADF"/>
    <w:rsid w:val="00A74BE8"/>
    <w:rsid w:val="00A74C00"/>
    <w:rsid w:val="00A74ECC"/>
    <w:rsid w:val="00A75105"/>
    <w:rsid w:val="00A75119"/>
    <w:rsid w:val="00A75224"/>
    <w:rsid w:val="00A752A4"/>
    <w:rsid w:val="00A75345"/>
    <w:rsid w:val="00A75433"/>
    <w:rsid w:val="00A7545C"/>
    <w:rsid w:val="00A754ED"/>
    <w:rsid w:val="00A756AD"/>
    <w:rsid w:val="00A75714"/>
    <w:rsid w:val="00A75832"/>
    <w:rsid w:val="00A75A53"/>
    <w:rsid w:val="00A75AB9"/>
    <w:rsid w:val="00A75C7D"/>
    <w:rsid w:val="00A75E85"/>
    <w:rsid w:val="00A75E86"/>
    <w:rsid w:val="00A75F85"/>
    <w:rsid w:val="00A7611F"/>
    <w:rsid w:val="00A76151"/>
    <w:rsid w:val="00A76168"/>
    <w:rsid w:val="00A761BD"/>
    <w:rsid w:val="00A76233"/>
    <w:rsid w:val="00A7627E"/>
    <w:rsid w:val="00A762C0"/>
    <w:rsid w:val="00A763BE"/>
    <w:rsid w:val="00A7645D"/>
    <w:rsid w:val="00A764BC"/>
    <w:rsid w:val="00A764C1"/>
    <w:rsid w:val="00A7655A"/>
    <w:rsid w:val="00A76613"/>
    <w:rsid w:val="00A76682"/>
    <w:rsid w:val="00A7668A"/>
    <w:rsid w:val="00A767C3"/>
    <w:rsid w:val="00A7694E"/>
    <w:rsid w:val="00A76A70"/>
    <w:rsid w:val="00A76B37"/>
    <w:rsid w:val="00A76B65"/>
    <w:rsid w:val="00A76BC0"/>
    <w:rsid w:val="00A76C10"/>
    <w:rsid w:val="00A76CB9"/>
    <w:rsid w:val="00A76D77"/>
    <w:rsid w:val="00A76EC8"/>
    <w:rsid w:val="00A77203"/>
    <w:rsid w:val="00A77288"/>
    <w:rsid w:val="00A77375"/>
    <w:rsid w:val="00A77466"/>
    <w:rsid w:val="00A774B8"/>
    <w:rsid w:val="00A775A3"/>
    <w:rsid w:val="00A77790"/>
    <w:rsid w:val="00A777AF"/>
    <w:rsid w:val="00A77800"/>
    <w:rsid w:val="00A7792A"/>
    <w:rsid w:val="00A77A2F"/>
    <w:rsid w:val="00A77A32"/>
    <w:rsid w:val="00A77C0D"/>
    <w:rsid w:val="00A77C29"/>
    <w:rsid w:val="00A77C8A"/>
    <w:rsid w:val="00A77C99"/>
    <w:rsid w:val="00A77D96"/>
    <w:rsid w:val="00A77F50"/>
    <w:rsid w:val="00A77FED"/>
    <w:rsid w:val="00A77FF4"/>
    <w:rsid w:val="00A80081"/>
    <w:rsid w:val="00A80247"/>
    <w:rsid w:val="00A804A4"/>
    <w:rsid w:val="00A8050C"/>
    <w:rsid w:val="00A807EE"/>
    <w:rsid w:val="00A80817"/>
    <w:rsid w:val="00A80868"/>
    <w:rsid w:val="00A8086F"/>
    <w:rsid w:val="00A80929"/>
    <w:rsid w:val="00A809BE"/>
    <w:rsid w:val="00A80AA1"/>
    <w:rsid w:val="00A80ACC"/>
    <w:rsid w:val="00A80B1C"/>
    <w:rsid w:val="00A80E34"/>
    <w:rsid w:val="00A80F61"/>
    <w:rsid w:val="00A810DF"/>
    <w:rsid w:val="00A81119"/>
    <w:rsid w:val="00A81385"/>
    <w:rsid w:val="00A81548"/>
    <w:rsid w:val="00A81665"/>
    <w:rsid w:val="00A81680"/>
    <w:rsid w:val="00A817E7"/>
    <w:rsid w:val="00A818C4"/>
    <w:rsid w:val="00A8199A"/>
    <w:rsid w:val="00A81BE6"/>
    <w:rsid w:val="00A81BF1"/>
    <w:rsid w:val="00A81CBE"/>
    <w:rsid w:val="00A81FC4"/>
    <w:rsid w:val="00A82092"/>
    <w:rsid w:val="00A820CB"/>
    <w:rsid w:val="00A822B2"/>
    <w:rsid w:val="00A8238D"/>
    <w:rsid w:val="00A8259B"/>
    <w:rsid w:val="00A8262B"/>
    <w:rsid w:val="00A82633"/>
    <w:rsid w:val="00A827E9"/>
    <w:rsid w:val="00A828AB"/>
    <w:rsid w:val="00A828BE"/>
    <w:rsid w:val="00A82AC0"/>
    <w:rsid w:val="00A82AFA"/>
    <w:rsid w:val="00A82B1D"/>
    <w:rsid w:val="00A82BAE"/>
    <w:rsid w:val="00A82BC6"/>
    <w:rsid w:val="00A82C91"/>
    <w:rsid w:val="00A82DD3"/>
    <w:rsid w:val="00A82E32"/>
    <w:rsid w:val="00A82E84"/>
    <w:rsid w:val="00A82EA2"/>
    <w:rsid w:val="00A82F39"/>
    <w:rsid w:val="00A82FE5"/>
    <w:rsid w:val="00A83131"/>
    <w:rsid w:val="00A831BD"/>
    <w:rsid w:val="00A83436"/>
    <w:rsid w:val="00A83517"/>
    <w:rsid w:val="00A83542"/>
    <w:rsid w:val="00A8358C"/>
    <w:rsid w:val="00A83645"/>
    <w:rsid w:val="00A8370C"/>
    <w:rsid w:val="00A8371B"/>
    <w:rsid w:val="00A8379A"/>
    <w:rsid w:val="00A838EF"/>
    <w:rsid w:val="00A839DB"/>
    <w:rsid w:val="00A83A47"/>
    <w:rsid w:val="00A83C37"/>
    <w:rsid w:val="00A83CBF"/>
    <w:rsid w:val="00A83CC8"/>
    <w:rsid w:val="00A83D5B"/>
    <w:rsid w:val="00A83D8A"/>
    <w:rsid w:val="00A83E87"/>
    <w:rsid w:val="00A8416C"/>
    <w:rsid w:val="00A841DB"/>
    <w:rsid w:val="00A8421C"/>
    <w:rsid w:val="00A842B9"/>
    <w:rsid w:val="00A842F2"/>
    <w:rsid w:val="00A849D7"/>
    <w:rsid w:val="00A849F8"/>
    <w:rsid w:val="00A84A3B"/>
    <w:rsid w:val="00A84A51"/>
    <w:rsid w:val="00A84A7F"/>
    <w:rsid w:val="00A84AB7"/>
    <w:rsid w:val="00A84DC0"/>
    <w:rsid w:val="00A84E57"/>
    <w:rsid w:val="00A84F6C"/>
    <w:rsid w:val="00A84FBB"/>
    <w:rsid w:val="00A85143"/>
    <w:rsid w:val="00A851D1"/>
    <w:rsid w:val="00A853F7"/>
    <w:rsid w:val="00A85439"/>
    <w:rsid w:val="00A85542"/>
    <w:rsid w:val="00A85840"/>
    <w:rsid w:val="00A85A04"/>
    <w:rsid w:val="00A85A7F"/>
    <w:rsid w:val="00A85B72"/>
    <w:rsid w:val="00A85F86"/>
    <w:rsid w:val="00A85FB2"/>
    <w:rsid w:val="00A86051"/>
    <w:rsid w:val="00A86153"/>
    <w:rsid w:val="00A8618A"/>
    <w:rsid w:val="00A861E4"/>
    <w:rsid w:val="00A86220"/>
    <w:rsid w:val="00A86260"/>
    <w:rsid w:val="00A86289"/>
    <w:rsid w:val="00A86567"/>
    <w:rsid w:val="00A86574"/>
    <w:rsid w:val="00A86649"/>
    <w:rsid w:val="00A8674C"/>
    <w:rsid w:val="00A86AA0"/>
    <w:rsid w:val="00A86B00"/>
    <w:rsid w:val="00A86C06"/>
    <w:rsid w:val="00A86D75"/>
    <w:rsid w:val="00A86F9C"/>
    <w:rsid w:val="00A86FAA"/>
    <w:rsid w:val="00A86FEC"/>
    <w:rsid w:val="00A86FF0"/>
    <w:rsid w:val="00A87002"/>
    <w:rsid w:val="00A87080"/>
    <w:rsid w:val="00A872CA"/>
    <w:rsid w:val="00A8747A"/>
    <w:rsid w:val="00A87590"/>
    <w:rsid w:val="00A876D0"/>
    <w:rsid w:val="00A877EC"/>
    <w:rsid w:val="00A8781E"/>
    <w:rsid w:val="00A878BC"/>
    <w:rsid w:val="00A87AA2"/>
    <w:rsid w:val="00A87AAA"/>
    <w:rsid w:val="00A87B67"/>
    <w:rsid w:val="00A87F7E"/>
    <w:rsid w:val="00A87FD8"/>
    <w:rsid w:val="00A9000D"/>
    <w:rsid w:val="00A90052"/>
    <w:rsid w:val="00A90197"/>
    <w:rsid w:val="00A901DF"/>
    <w:rsid w:val="00A90388"/>
    <w:rsid w:val="00A90532"/>
    <w:rsid w:val="00A907F7"/>
    <w:rsid w:val="00A908C1"/>
    <w:rsid w:val="00A9098D"/>
    <w:rsid w:val="00A909B6"/>
    <w:rsid w:val="00A909E6"/>
    <w:rsid w:val="00A90A60"/>
    <w:rsid w:val="00A90B1A"/>
    <w:rsid w:val="00A90B68"/>
    <w:rsid w:val="00A90C60"/>
    <w:rsid w:val="00A90D18"/>
    <w:rsid w:val="00A90D4E"/>
    <w:rsid w:val="00A90D8C"/>
    <w:rsid w:val="00A90DD6"/>
    <w:rsid w:val="00A90E8A"/>
    <w:rsid w:val="00A90EB6"/>
    <w:rsid w:val="00A90F91"/>
    <w:rsid w:val="00A910DA"/>
    <w:rsid w:val="00A91115"/>
    <w:rsid w:val="00A91133"/>
    <w:rsid w:val="00A9127C"/>
    <w:rsid w:val="00A91384"/>
    <w:rsid w:val="00A91386"/>
    <w:rsid w:val="00A913CE"/>
    <w:rsid w:val="00A913EE"/>
    <w:rsid w:val="00A913FF"/>
    <w:rsid w:val="00A91417"/>
    <w:rsid w:val="00A91441"/>
    <w:rsid w:val="00A9145D"/>
    <w:rsid w:val="00A914A8"/>
    <w:rsid w:val="00A915DE"/>
    <w:rsid w:val="00A915F2"/>
    <w:rsid w:val="00A91784"/>
    <w:rsid w:val="00A91785"/>
    <w:rsid w:val="00A91850"/>
    <w:rsid w:val="00A918AB"/>
    <w:rsid w:val="00A918C0"/>
    <w:rsid w:val="00A919D6"/>
    <w:rsid w:val="00A919DD"/>
    <w:rsid w:val="00A919EA"/>
    <w:rsid w:val="00A91AC9"/>
    <w:rsid w:val="00A91AED"/>
    <w:rsid w:val="00A91DA2"/>
    <w:rsid w:val="00A91E71"/>
    <w:rsid w:val="00A920C4"/>
    <w:rsid w:val="00A92106"/>
    <w:rsid w:val="00A92139"/>
    <w:rsid w:val="00A92200"/>
    <w:rsid w:val="00A9230B"/>
    <w:rsid w:val="00A9233C"/>
    <w:rsid w:val="00A9239A"/>
    <w:rsid w:val="00A9245E"/>
    <w:rsid w:val="00A9252E"/>
    <w:rsid w:val="00A92828"/>
    <w:rsid w:val="00A9288E"/>
    <w:rsid w:val="00A928D3"/>
    <w:rsid w:val="00A928E0"/>
    <w:rsid w:val="00A92E12"/>
    <w:rsid w:val="00A92F2A"/>
    <w:rsid w:val="00A92F61"/>
    <w:rsid w:val="00A930C8"/>
    <w:rsid w:val="00A93340"/>
    <w:rsid w:val="00A93353"/>
    <w:rsid w:val="00A93817"/>
    <w:rsid w:val="00A93822"/>
    <w:rsid w:val="00A9387F"/>
    <w:rsid w:val="00A938A7"/>
    <w:rsid w:val="00A93915"/>
    <w:rsid w:val="00A93932"/>
    <w:rsid w:val="00A939B8"/>
    <w:rsid w:val="00A939C7"/>
    <w:rsid w:val="00A93AD1"/>
    <w:rsid w:val="00A93DE1"/>
    <w:rsid w:val="00A93E28"/>
    <w:rsid w:val="00A93EA8"/>
    <w:rsid w:val="00A93F4B"/>
    <w:rsid w:val="00A93FC2"/>
    <w:rsid w:val="00A93FD5"/>
    <w:rsid w:val="00A940FC"/>
    <w:rsid w:val="00A9411F"/>
    <w:rsid w:val="00A94120"/>
    <w:rsid w:val="00A94137"/>
    <w:rsid w:val="00A94154"/>
    <w:rsid w:val="00A942BA"/>
    <w:rsid w:val="00A9481D"/>
    <w:rsid w:val="00A948CE"/>
    <w:rsid w:val="00A949D2"/>
    <w:rsid w:val="00A949D5"/>
    <w:rsid w:val="00A94A7E"/>
    <w:rsid w:val="00A94A9A"/>
    <w:rsid w:val="00A94B7E"/>
    <w:rsid w:val="00A94D27"/>
    <w:rsid w:val="00A94D72"/>
    <w:rsid w:val="00A94DE3"/>
    <w:rsid w:val="00A94F30"/>
    <w:rsid w:val="00A94F72"/>
    <w:rsid w:val="00A95039"/>
    <w:rsid w:val="00A95142"/>
    <w:rsid w:val="00A95221"/>
    <w:rsid w:val="00A95345"/>
    <w:rsid w:val="00A9544C"/>
    <w:rsid w:val="00A954EE"/>
    <w:rsid w:val="00A9554F"/>
    <w:rsid w:val="00A9559C"/>
    <w:rsid w:val="00A955CE"/>
    <w:rsid w:val="00A95672"/>
    <w:rsid w:val="00A956BA"/>
    <w:rsid w:val="00A95777"/>
    <w:rsid w:val="00A95838"/>
    <w:rsid w:val="00A958BD"/>
    <w:rsid w:val="00A958D7"/>
    <w:rsid w:val="00A959C1"/>
    <w:rsid w:val="00A95B1D"/>
    <w:rsid w:val="00A95B37"/>
    <w:rsid w:val="00A95B39"/>
    <w:rsid w:val="00A95B47"/>
    <w:rsid w:val="00A95D65"/>
    <w:rsid w:val="00A95D68"/>
    <w:rsid w:val="00A95DB2"/>
    <w:rsid w:val="00A95DD5"/>
    <w:rsid w:val="00A95EF4"/>
    <w:rsid w:val="00A96032"/>
    <w:rsid w:val="00A96107"/>
    <w:rsid w:val="00A9617D"/>
    <w:rsid w:val="00A961F8"/>
    <w:rsid w:val="00A96234"/>
    <w:rsid w:val="00A964D5"/>
    <w:rsid w:val="00A9667D"/>
    <w:rsid w:val="00A968EC"/>
    <w:rsid w:val="00A96A4E"/>
    <w:rsid w:val="00A96A75"/>
    <w:rsid w:val="00A96AB3"/>
    <w:rsid w:val="00A96B30"/>
    <w:rsid w:val="00A96BA3"/>
    <w:rsid w:val="00A96C02"/>
    <w:rsid w:val="00A96FF0"/>
    <w:rsid w:val="00A97593"/>
    <w:rsid w:val="00A97664"/>
    <w:rsid w:val="00A97764"/>
    <w:rsid w:val="00A97770"/>
    <w:rsid w:val="00A977A0"/>
    <w:rsid w:val="00A979D2"/>
    <w:rsid w:val="00A97A06"/>
    <w:rsid w:val="00A97AFF"/>
    <w:rsid w:val="00A97C1A"/>
    <w:rsid w:val="00A97C74"/>
    <w:rsid w:val="00A97CA5"/>
    <w:rsid w:val="00A97CDD"/>
    <w:rsid w:val="00A97D4C"/>
    <w:rsid w:val="00A97D5E"/>
    <w:rsid w:val="00A97DE8"/>
    <w:rsid w:val="00A97E01"/>
    <w:rsid w:val="00A97EE6"/>
    <w:rsid w:val="00AA0159"/>
    <w:rsid w:val="00AA0241"/>
    <w:rsid w:val="00AA0276"/>
    <w:rsid w:val="00AA02EC"/>
    <w:rsid w:val="00AA033E"/>
    <w:rsid w:val="00AA04F1"/>
    <w:rsid w:val="00AA0600"/>
    <w:rsid w:val="00AA06C5"/>
    <w:rsid w:val="00AA06CD"/>
    <w:rsid w:val="00AA0769"/>
    <w:rsid w:val="00AA0842"/>
    <w:rsid w:val="00AA087D"/>
    <w:rsid w:val="00AA094A"/>
    <w:rsid w:val="00AA09E6"/>
    <w:rsid w:val="00AA0B2D"/>
    <w:rsid w:val="00AA0B71"/>
    <w:rsid w:val="00AA0B93"/>
    <w:rsid w:val="00AA0E5F"/>
    <w:rsid w:val="00AA1168"/>
    <w:rsid w:val="00AA116B"/>
    <w:rsid w:val="00AA1256"/>
    <w:rsid w:val="00AA12CB"/>
    <w:rsid w:val="00AA1388"/>
    <w:rsid w:val="00AA142E"/>
    <w:rsid w:val="00AA1435"/>
    <w:rsid w:val="00AA1485"/>
    <w:rsid w:val="00AA15A8"/>
    <w:rsid w:val="00AA1747"/>
    <w:rsid w:val="00AA1768"/>
    <w:rsid w:val="00AA17E6"/>
    <w:rsid w:val="00AA1AA6"/>
    <w:rsid w:val="00AA1AAC"/>
    <w:rsid w:val="00AA1BF5"/>
    <w:rsid w:val="00AA1C25"/>
    <w:rsid w:val="00AA1C8E"/>
    <w:rsid w:val="00AA1D3F"/>
    <w:rsid w:val="00AA1E26"/>
    <w:rsid w:val="00AA1E7C"/>
    <w:rsid w:val="00AA1EB9"/>
    <w:rsid w:val="00AA1EBF"/>
    <w:rsid w:val="00AA1EE1"/>
    <w:rsid w:val="00AA1F09"/>
    <w:rsid w:val="00AA203C"/>
    <w:rsid w:val="00AA20B2"/>
    <w:rsid w:val="00AA21C0"/>
    <w:rsid w:val="00AA22F7"/>
    <w:rsid w:val="00AA23E2"/>
    <w:rsid w:val="00AA24BA"/>
    <w:rsid w:val="00AA24FF"/>
    <w:rsid w:val="00AA2594"/>
    <w:rsid w:val="00AA2716"/>
    <w:rsid w:val="00AA29D9"/>
    <w:rsid w:val="00AA29E0"/>
    <w:rsid w:val="00AA2A93"/>
    <w:rsid w:val="00AA2B8F"/>
    <w:rsid w:val="00AA2BB0"/>
    <w:rsid w:val="00AA2BF7"/>
    <w:rsid w:val="00AA2C73"/>
    <w:rsid w:val="00AA2C74"/>
    <w:rsid w:val="00AA2D08"/>
    <w:rsid w:val="00AA2DAF"/>
    <w:rsid w:val="00AA2E99"/>
    <w:rsid w:val="00AA2F50"/>
    <w:rsid w:val="00AA2F9D"/>
    <w:rsid w:val="00AA332F"/>
    <w:rsid w:val="00AA3468"/>
    <w:rsid w:val="00AA34E3"/>
    <w:rsid w:val="00AA35BC"/>
    <w:rsid w:val="00AA3600"/>
    <w:rsid w:val="00AA3625"/>
    <w:rsid w:val="00AA389D"/>
    <w:rsid w:val="00AA3A75"/>
    <w:rsid w:val="00AA3AD1"/>
    <w:rsid w:val="00AA3C21"/>
    <w:rsid w:val="00AA3DD9"/>
    <w:rsid w:val="00AA3E69"/>
    <w:rsid w:val="00AA3E71"/>
    <w:rsid w:val="00AA3F10"/>
    <w:rsid w:val="00AA4032"/>
    <w:rsid w:val="00AA4173"/>
    <w:rsid w:val="00AA4186"/>
    <w:rsid w:val="00AA4264"/>
    <w:rsid w:val="00AA4306"/>
    <w:rsid w:val="00AA432B"/>
    <w:rsid w:val="00AA43E8"/>
    <w:rsid w:val="00AA44B1"/>
    <w:rsid w:val="00AA459C"/>
    <w:rsid w:val="00AA4761"/>
    <w:rsid w:val="00AA4883"/>
    <w:rsid w:val="00AA48D6"/>
    <w:rsid w:val="00AA4A49"/>
    <w:rsid w:val="00AA4BCF"/>
    <w:rsid w:val="00AA4BE4"/>
    <w:rsid w:val="00AA4C62"/>
    <w:rsid w:val="00AA51B3"/>
    <w:rsid w:val="00AA52F2"/>
    <w:rsid w:val="00AA5352"/>
    <w:rsid w:val="00AA54BF"/>
    <w:rsid w:val="00AA557B"/>
    <w:rsid w:val="00AA5674"/>
    <w:rsid w:val="00AA58B4"/>
    <w:rsid w:val="00AA58B9"/>
    <w:rsid w:val="00AA5936"/>
    <w:rsid w:val="00AA59CF"/>
    <w:rsid w:val="00AA5D70"/>
    <w:rsid w:val="00AA5D94"/>
    <w:rsid w:val="00AA5D99"/>
    <w:rsid w:val="00AA5DAF"/>
    <w:rsid w:val="00AA5FFA"/>
    <w:rsid w:val="00AA5FFF"/>
    <w:rsid w:val="00AA6042"/>
    <w:rsid w:val="00AA606E"/>
    <w:rsid w:val="00AA607A"/>
    <w:rsid w:val="00AA611D"/>
    <w:rsid w:val="00AA63C9"/>
    <w:rsid w:val="00AA6469"/>
    <w:rsid w:val="00AA646D"/>
    <w:rsid w:val="00AA68B3"/>
    <w:rsid w:val="00AA694C"/>
    <w:rsid w:val="00AA6991"/>
    <w:rsid w:val="00AA6C49"/>
    <w:rsid w:val="00AA6C65"/>
    <w:rsid w:val="00AA6CB4"/>
    <w:rsid w:val="00AA6CFF"/>
    <w:rsid w:val="00AA6D0C"/>
    <w:rsid w:val="00AA6F20"/>
    <w:rsid w:val="00AA6F48"/>
    <w:rsid w:val="00AA7041"/>
    <w:rsid w:val="00AA706E"/>
    <w:rsid w:val="00AA70F3"/>
    <w:rsid w:val="00AA713C"/>
    <w:rsid w:val="00AA71DD"/>
    <w:rsid w:val="00AA741E"/>
    <w:rsid w:val="00AA74DC"/>
    <w:rsid w:val="00AA756C"/>
    <w:rsid w:val="00AA7583"/>
    <w:rsid w:val="00AA75B7"/>
    <w:rsid w:val="00AA7798"/>
    <w:rsid w:val="00AA78E4"/>
    <w:rsid w:val="00AA7913"/>
    <w:rsid w:val="00AA7C65"/>
    <w:rsid w:val="00AA7D10"/>
    <w:rsid w:val="00AA7D48"/>
    <w:rsid w:val="00AA7D6C"/>
    <w:rsid w:val="00AA7D7F"/>
    <w:rsid w:val="00AA7E85"/>
    <w:rsid w:val="00AA7F2E"/>
    <w:rsid w:val="00AB001F"/>
    <w:rsid w:val="00AB0117"/>
    <w:rsid w:val="00AB0246"/>
    <w:rsid w:val="00AB046E"/>
    <w:rsid w:val="00AB04A7"/>
    <w:rsid w:val="00AB05BF"/>
    <w:rsid w:val="00AB064F"/>
    <w:rsid w:val="00AB06CE"/>
    <w:rsid w:val="00AB06DD"/>
    <w:rsid w:val="00AB07CC"/>
    <w:rsid w:val="00AB086F"/>
    <w:rsid w:val="00AB098B"/>
    <w:rsid w:val="00AB0AB6"/>
    <w:rsid w:val="00AB0AF1"/>
    <w:rsid w:val="00AB0C0D"/>
    <w:rsid w:val="00AB0D69"/>
    <w:rsid w:val="00AB0DAF"/>
    <w:rsid w:val="00AB0DF2"/>
    <w:rsid w:val="00AB0F98"/>
    <w:rsid w:val="00AB1021"/>
    <w:rsid w:val="00AB12D0"/>
    <w:rsid w:val="00AB13B0"/>
    <w:rsid w:val="00AB14B9"/>
    <w:rsid w:val="00AB15BA"/>
    <w:rsid w:val="00AB1845"/>
    <w:rsid w:val="00AB186A"/>
    <w:rsid w:val="00AB191A"/>
    <w:rsid w:val="00AB1A01"/>
    <w:rsid w:val="00AB1BF9"/>
    <w:rsid w:val="00AB1C78"/>
    <w:rsid w:val="00AB1EF2"/>
    <w:rsid w:val="00AB1F2C"/>
    <w:rsid w:val="00AB1FF3"/>
    <w:rsid w:val="00AB207D"/>
    <w:rsid w:val="00AB20A1"/>
    <w:rsid w:val="00AB20C2"/>
    <w:rsid w:val="00AB21FD"/>
    <w:rsid w:val="00AB224F"/>
    <w:rsid w:val="00AB225D"/>
    <w:rsid w:val="00AB22A3"/>
    <w:rsid w:val="00AB23E7"/>
    <w:rsid w:val="00AB24E4"/>
    <w:rsid w:val="00AB2526"/>
    <w:rsid w:val="00AB2532"/>
    <w:rsid w:val="00AB2553"/>
    <w:rsid w:val="00AB26CF"/>
    <w:rsid w:val="00AB275F"/>
    <w:rsid w:val="00AB2765"/>
    <w:rsid w:val="00AB27AE"/>
    <w:rsid w:val="00AB27EA"/>
    <w:rsid w:val="00AB2881"/>
    <w:rsid w:val="00AB2988"/>
    <w:rsid w:val="00AB2A46"/>
    <w:rsid w:val="00AB2B6E"/>
    <w:rsid w:val="00AB2EB2"/>
    <w:rsid w:val="00AB2F43"/>
    <w:rsid w:val="00AB2FB2"/>
    <w:rsid w:val="00AB308A"/>
    <w:rsid w:val="00AB322C"/>
    <w:rsid w:val="00AB325D"/>
    <w:rsid w:val="00AB3542"/>
    <w:rsid w:val="00AB37F5"/>
    <w:rsid w:val="00AB3846"/>
    <w:rsid w:val="00AB3877"/>
    <w:rsid w:val="00AB3897"/>
    <w:rsid w:val="00AB38D7"/>
    <w:rsid w:val="00AB390F"/>
    <w:rsid w:val="00AB3AD5"/>
    <w:rsid w:val="00AB3BA1"/>
    <w:rsid w:val="00AB3BD5"/>
    <w:rsid w:val="00AB3BEF"/>
    <w:rsid w:val="00AB3C26"/>
    <w:rsid w:val="00AB3C46"/>
    <w:rsid w:val="00AB3CB9"/>
    <w:rsid w:val="00AB3D3B"/>
    <w:rsid w:val="00AB3D54"/>
    <w:rsid w:val="00AB3F2E"/>
    <w:rsid w:val="00AB3F9B"/>
    <w:rsid w:val="00AB412A"/>
    <w:rsid w:val="00AB4154"/>
    <w:rsid w:val="00AB4171"/>
    <w:rsid w:val="00AB4485"/>
    <w:rsid w:val="00AB465B"/>
    <w:rsid w:val="00AB4760"/>
    <w:rsid w:val="00AB48D3"/>
    <w:rsid w:val="00AB4979"/>
    <w:rsid w:val="00AB4A5C"/>
    <w:rsid w:val="00AB4BFA"/>
    <w:rsid w:val="00AB4C38"/>
    <w:rsid w:val="00AB4D93"/>
    <w:rsid w:val="00AB4E36"/>
    <w:rsid w:val="00AB4F38"/>
    <w:rsid w:val="00AB4F49"/>
    <w:rsid w:val="00AB511A"/>
    <w:rsid w:val="00AB528E"/>
    <w:rsid w:val="00AB52B9"/>
    <w:rsid w:val="00AB52CA"/>
    <w:rsid w:val="00AB52DB"/>
    <w:rsid w:val="00AB52FF"/>
    <w:rsid w:val="00AB533F"/>
    <w:rsid w:val="00AB5365"/>
    <w:rsid w:val="00AB53B2"/>
    <w:rsid w:val="00AB5720"/>
    <w:rsid w:val="00AB5725"/>
    <w:rsid w:val="00AB5798"/>
    <w:rsid w:val="00AB57E9"/>
    <w:rsid w:val="00AB5859"/>
    <w:rsid w:val="00AB59C8"/>
    <w:rsid w:val="00AB5AAB"/>
    <w:rsid w:val="00AB5AF4"/>
    <w:rsid w:val="00AB5C7E"/>
    <w:rsid w:val="00AB5D17"/>
    <w:rsid w:val="00AB5ECC"/>
    <w:rsid w:val="00AB5EF6"/>
    <w:rsid w:val="00AB6015"/>
    <w:rsid w:val="00AB60A0"/>
    <w:rsid w:val="00AB60DB"/>
    <w:rsid w:val="00AB615C"/>
    <w:rsid w:val="00AB61E9"/>
    <w:rsid w:val="00AB62DB"/>
    <w:rsid w:val="00AB63C5"/>
    <w:rsid w:val="00AB644B"/>
    <w:rsid w:val="00AB65E1"/>
    <w:rsid w:val="00AB669B"/>
    <w:rsid w:val="00AB6727"/>
    <w:rsid w:val="00AB6775"/>
    <w:rsid w:val="00AB6919"/>
    <w:rsid w:val="00AB6ABF"/>
    <w:rsid w:val="00AB6C65"/>
    <w:rsid w:val="00AB6CA0"/>
    <w:rsid w:val="00AB6D10"/>
    <w:rsid w:val="00AB6D47"/>
    <w:rsid w:val="00AB6D5D"/>
    <w:rsid w:val="00AB6D96"/>
    <w:rsid w:val="00AB6F13"/>
    <w:rsid w:val="00AB709E"/>
    <w:rsid w:val="00AB75A3"/>
    <w:rsid w:val="00AB75FC"/>
    <w:rsid w:val="00AB7626"/>
    <w:rsid w:val="00AB7657"/>
    <w:rsid w:val="00AB780B"/>
    <w:rsid w:val="00AB782A"/>
    <w:rsid w:val="00AB7971"/>
    <w:rsid w:val="00AB79FA"/>
    <w:rsid w:val="00AB7BBB"/>
    <w:rsid w:val="00AB7BC8"/>
    <w:rsid w:val="00AB7C41"/>
    <w:rsid w:val="00AB7C76"/>
    <w:rsid w:val="00AB7C78"/>
    <w:rsid w:val="00AB7EFF"/>
    <w:rsid w:val="00AB7F55"/>
    <w:rsid w:val="00AB7F78"/>
    <w:rsid w:val="00AB7F96"/>
    <w:rsid w:val="00AB7FC1"/>
    <w:rsid w:val="00AC002C"/>
    <w:rsid w:val="00AC0148"/>
    <w:rsid w:val="00AC0284"/>
    <w:rsid w:val="00AC0287"/>
    <w:rsid w:val="00AC039D"/>
    <w:rsid w:val="00AC04A3"/>
    <w:rsid w:val="00AC05A7"/>
    <w:rsid w:val="00AC074C"/>
    <w:rsid w:val="00AC085A"/>
    <w:rsid w:val="00AC0A16"/>
    <w:rsid w:val="00AC0AA2"/>
    <w:rsid w:val="00AC0C15"/>
    <w:rsid w:val="00AC0C89"/>
    <w:rsid w:val="00AC0E7A"/>
    <w:rsid w:val="00AC0E9B"/>
    <w:rsid w:val="00AC0EB4"/>
    <w:rsid w:val="00AC0F25"/>
    <w:rsid w:val="00AC1020"/>
    <w:rsid w:val="00AC1024"/>
    <w:rsid w:val="00AC1091"/>
    <w:rsid w:val="00AC1254"/>
    <w:rsid w:val="00AC1310"/>
    <w:rsid w:val="00AC138D"/>
    <w:rsid w:val="00AC1743"/>
    <w:rsid w:val="00AC17A3"/>
    <w:rsid w:val="00AC17AD"/>
    <w:rsid w:val="00AC19DC"/>
    <w:rsid w:val="00AC19F7"/>
    <w:rsid w:val="00AC1A58"/>
    <w:rsid w:val="00AC1A85"/>
    <w:rsid w:val="00AC1AAB"/>
    <w:rsid w:val="00AC1B23"/>
    <w:rsid w:val="00AC1C04"/>
    <w:rsid w:val="00AC1C15"/>
    <w:rsid w:val="00AC1C89"/>
    <w:rsid w:val="00AC1D0C"/>
    <w:rsid w:val="00AC1E47"/>
    <w:rsid w:val="00AC1FFA"/>
    <w:rsid w:val="00AC2113"/>
    <w:rsid w:val="00AC2171"/>
    <w:rsid w:val="00AC2207"/>
    <w:rsid w:val="00AC22A9"/>
    <w:rsid w:val="00AC22CB"/>
    <w:rsid w:val="00AC22E1"/>
    <w:rsid w:val="00AC22F9"/>
    <w:rsid w:val="00AC2384"/>
    <w:rsid w:val="00AC276D"/>
    <w:rsid w:val="00AC27A8"/>
    <w:rsid w:val="00AC27AE"/>
    <w:rsid w:val="00AC28E2"/>
    <w:rsid w:val="00AC28FE"/>
    <w:rsid w:val="00AC297B"/>
    <w:rsid w:val="00AC2A3D"/>
    <w:rsid w:val="00AC2A64"/>
    <w:rsid w:val="00AC2A67"/>
    <w:rsid w:val="00AC2B16"/>
    <w:rsid w:val="00AC2B24"/>
    <w:rsid w:val="00AC2B36"/>
    <w:rsid w:val="00AC2B52"/>
    <w:rsid w:val="00AC2C3D"/>
    <w:rsid w:val="00AC2C63"/>
    <w:rsid w:val="00AC2E65"/>
    <w:rsid w:val="00AC2E68"/>
    <w:rsid w:val="00AC2FB4"/>
    <w:rsid w:val="00AC3049"/>
    <w:rsid w:val="00AC308F"/>
    <w:rsid w:val="00AC3187"/>
    <w:rsid w:val="00AC3506"/>
    <w:rsid w:val="00AC3568"/>
    <w:rsid w:val="00AC3596"/>
    <w:rsid w:val="00AC3607"/>
    <w:rsid w:val="00AC370B"/>
    <w:rsid w:val="00AC3760"/>
    <w:rsid w:val="00AC3773"/>
    <w:rsid w:val="00AC37EB"/>
    <w:rsid w:val="00AC3862"/>
    <w:rsid w:val="00AC3BE6"/>
    <w:rsid w:val="00AC3D01"/>
    <w:rsid w:val="00AC4067"/>
    <w:rsid w:val="00AC4123"/>
    <w:rsid w:val="00AC41D1"/>
    <w:rsid w:val="00AC42A5"/>
    <w:rsid w:val="00AC432C"/>
    <w:rsid w:val="00AC4363"/>
    <w:rsid w:val="00AC4418"/>
    <w:rsid w:val="00AC446E"/>
    <w:rsid w:val="00AC451A"/>
    <w:rsid w:val="00AC472D"/>
    <w:rsid w:val="00AC478F"/>
    <w:rsid w:val="00AC4879"/>
    <w:rsid w:val="00AC48DA"/>
    <w:rsid w:val="00AC495C"/>
    <w:rsid w:val="00AC4A8E"/>
    <w:rsid w:val="00AC4AA3"/>
    <w:rsid w:val="00AC4B76"/>
    <w:rsid w:val="00AC4BCA"/>
    <w:rsid w:val="00AC4BE5"/>
    <w:rsid w:val="00AC4C2C"/>
    <w:rsid w:val="00AC4D53"/>
    <w:rsid w:val="00AC4DE1"/>
    <w:rsid w:val="00AC4E8B"/>
    <w:rsid w:val="00AC4F02"/>
    <w:rsid w:val="00AC4FA1"/>
    <w:rsid w:val="00AC506F"/>
    <w:rsid w:val="00AC509B"/>
    <w:rsid w:val="00AC537D"/>
    <w:rsid w:val="00AC5476"/>
    <w:rsid w:val="00AC552C"/>
    <w:rsid w:val="00AC58A5"/>
    <w:rsid w:val="00AC5ACA"/>
    <w:rsid w:val="00AC5B4D"/>
    <w:rsid w:val="00AC5B6A"/>
    <w:rsid w:val="00AC5BBA"/>
    <w:rsid w:val="00AC5D50"/>
    <w:rsid w:val="00AC5E44"/>
    <w:rsid w:val="00AC5EB4"/>
    <w:rsid w:val="00AC5EE5"/>
    <w:rsid w:val="00AC5F1F"/>
    <w:rsid w:val="00AC5FD6"/>
    <w:rsid w:val="00AC6008"/>
    <w:rsid w:val="00AC602C"/>
    <w:rsid w:val="00AC60C7"/>
    <w:rsid w:val="00AC60F2"/>
    <w:rsid w:val="00AC616C"/>
    <w:rsid w:val="00AC61AB"/>
    <w:rsid w:val="00AC6210"/>
    <w:rsid w:val="00AC63B0"/>
    <w:rsid w:val="00AC652C"/>
    <w:rsid w:val="00AC6554"/>
    <w:rsid w:val="00AC6687"/>
    <w:rsid w:val="00AC66AB"/>
    <w:rsid w:val="00AC6788"/>
    <w:rsid w:val="00AC68A3"/>
    <w:rsid w:val="00AC68B9"/>
    <w:rsid w:val="00AC68D7"/>
    <w:rsid w:val="00AC6A19"/>
    <w:rsid w:val="00AC6B78"/>
    <w:rsid w:val="00AC6BA4"/>
    <w:rsid w:val="00AC6C7A"/>
    <w:rsid w:val="00AC6D0B"/>
    <w:rsid w:val="00AC6D19"/>
    <w:rsid w:val="00AC6EE5"/>
    <w:rsid w:val="00AC70C0"/>
    <w:rsid w:val="00AC724C"/>
    <w:rsid w:val="00AC740E"/>
    <w:rsid w:val="00AC76B9"/>
    <w:rsid w:val="00AC774A"/>
    <w:rsid w:val="00AC7844"/>
    <w:rsid w:val="00AC78DD"/>
    <w:rsid w:val="00AC7A46"/>
    <w:rsid w:val="00AC7AAD"/>
    <w:rsid w:val="00AC7CF7"/>
    <w:rsid w:val="00AC7D0A"/>
    <w:rsid w:val="00AC7D12"/>
    <w:rsid w:val="00AC7DA7"/>
    <w:rsid w:val="00AC7DC0"/>
    <w:rsid w:val="00AC7E7B"/>
    <w:rsid w:val="00AD0068"/>
    <w:rsid w:val="00AD02B7"/>
    <w:rsid w:val="00AD031A"/>
    <w:rsid w:val="00AD0352"/>
    <w:rsid w:val="00AD03C6"/>
    <w:rsid w:val="00AD03D6"/>
    <w:rsid w:val="00AD04F5"/>
    <w:rsid w:val="00AD0593"/>
    <w:rsid w:val="00AD05B0"/>
    <w:rsid w:val="00AD06DC"/>
    <w:rsid w:val="00AD0A6D"/>
    <w:rsid w:val="00AD0AB2"/>
    <w:rsid w:val="00AD0B01"/>
    <w:rsid w:val="00AD0B66"/>
    <w:rsid w:val="00AD0BB8"/>
    <w:rsid w:val="00AD0D36"/>
    <w:rsid w:val="00AD0D8E"/>
    <w:rsid w:val="00AD0DB1"/>
    <w:rsid w:val="00AD0E53"/>
    <w:rsid w:val="00AD0EA6"/>
    <w:rsid w:val="00AD135F"/>
    <w:rsid w:val="00AD1724"/>
    <w:rsid w:val="00AD1831"/>
    <w:rsid w:val="00AD18A8"/>
    <w:rsid w:val="00AD18DE"/>
    <w:rsid w:val="00AD18EE"/>
    <w:rsid w:val="00AD1913"/>
    <w:rsid w:val="00AD1A52"/>
    <w:rsid w:val="00AD1C20"/>
    <w:rsid w:val="00AD1C38"/>
    <w:rsid w:val="00AD1F1E"/>
    <w:rsid w:val="00AD1FDE"/>
    <w:rsid w:val="00AD2152"/>
    <w:rsid w:val="00AD21BC"/>
    <w:rsid w:val="00AD221B"/>
    <w:rsid w:val="00AD2221"/>
    <w:rsid w:val="00AD2260"/>
    <w:rsid w:val="00AD2340"/>
    <w:rsid w:val="00AD23C1"/>
    <w:rsid w:val="00AD252E"/>
    <w:rsid w:val="00AD2612"/>
    <w:rsid w:val="00AD2747"/>
    <w:rsid w:val="00AD27F5"/>
    <w:rsid w:val="00AD2834"/>
    <w:rsid w:val="00AD28DA"/>
    <w:rsid w:val="00AD29BE"/>
    <w:rsid w:val="00AD29CE"/>
    <w:rsid w:val="00AD29D1"/>
    <w:rsid w:val="00AD2A32"/>
    <w:rsid w:val="00AD2A7B"/>
    <w:rsid w:val="00AD2C5E"/>
    <w:rsid w:val="00AD2DD9"/>
    <w:rsid w:val="00AD2E04"/>
    <w:rsid w:val="00AD2FED"/>
    <w:rsid w:val="00AD3037"/>
    <w:rsid w:val="00AD3158"/>
    <w:rsid w:val="00AD3205"/>
    <w:rsid w:val="00AD3296"/>
    <w:rsid w:val="00AD3354"/>
    <w:rsid w:val="00AD33BC"/>
    <w:rsid w:val="00AD3417"/>
    <w:rsid w:val="00AD36C2"/>
    <w:rsid w:val="00AD3821"/>
    <w:rsid w:val="00AD38BE"/>
    <w:rsid w:val="00AD391C"/>
    <w:rsid w:val="00AD3B22"/>
    <w:rsid w:val="00AD3C57"/>
    <w:rsid w:val="00AD3DB3"/>
    <w:rsid w:val="00AD40D8"/>
    <w:rsid w:val="00AD42C1"/>
    <w:rsid w:val="00AD4322"/>
    <w:rsid w:val="00AD4323"/>
    <w:rsid w:val="00AD4497"/>
    <w:rsid w:val="00AD44C8"/>
    <w:rsid w:val="00AD44DD"/>
    <w:rsid w:val="00AD470A"/>
    <w:rsid w:val="00AD4765"/>
    <w:rsid w:val="00AD48A1"/>
    <w:rsid w:val="00AD49FA"/>
    <w:rsid w:val="00AD4A41"/>
    <w:rsid w:val="00AD4A60"/>
    <w:rsid w:val="00AD4A6F"/>
    <w:rsid w:val="00AD4B59"/>
    <w:rsid w:val="00AD4BBC"/>
    <w:rsid w:val="00AD4C26"/>
    <w:rsid w:val="00AD4D2B"/>
    <w:rsid w:val="00AD4D47"/>
    <w:rsid w:val="00AD4E32"/>
    <w:rsid w:val="00AD4FB0"/>
    <w:rsid w:val="00AD4FE8"/>
    <w:rsid w:val="00AD510A"/>
    <w:rsid w:val="00AD51CA"/>
    <w:rsid w:val="00AD51F8"/>
    <w:rsid w:val="00AD52BD"/>
    <w:rsid w:val="00AD550B"/>
    <w:rsid w:val="00AD554C"/>
    <w:rsid w:val="00AD5782"/>
    <w:rsid w:val="00AD5846"/>
    <w:rsid w:val="00AD5947"/>
    <w:rsid w:val="00AD5973"/>
    <w:rsid w:val="00AD597D"/>
    <w:rsid w:val="00AD5AAE"/>
    <w:rsid w:val="00AD5B02"/>
    <w:rsid w:val="00AD5B51"/>
    <w:rsid w:val="00AD5B82"/>
    <w:rsid w:val="00AD5BC5"/>
    <w:rsid w:val="00AD5C62"/>
    <w:rsid w:val="00AD5DB5"/>
    <w:rsid w:val="00AD5F82"/>
    <w:rsid w:val="00AD5FC7"/>
    <w:rsid w:val="00AD6173"/>
    <w:rsid w:val="00AD6286"/>
    <w:rsid w:val="00AD6309"/>
    <w:rsid w:val="00AD6439"/>
    <w:rsid w:val="00AD648F"/>
    <w:rsid w:val="00AD64AB"/>
    <w:rsid w:val="00AD670B"/>
    <w:rsid w:val="00AD67D6"/>
    <w:rsid w:val="00AD6844"/>
    <w:rsid w:val="00AD6860"/>
    <w:rsid w:val="00AD696F"/>
    <w:rsid w:val="00AD6A0C"/>
    <w:rsid w:val="00AD6A0F"/>
    <w:rsid w:val="00AD6AE7"/>
    <w:rsid w:val="00AD6B3E"/>
    <w:rsid w:val="00AD6B99"/>
    <w:rsid w:val="00AD6C74"/>
    <w:rsid w:val="00AD6D39"/>
    <w:rsid w:val="00AD6D80"/>
    <w:rsid w:val="00AD6E52"/>
    <w:rsid w:val="00AD6EB9"/>
    <w:rsid w:val="00AD7029"/>
    <w:rsid w:val="00AD70E2"/>
    <w:rsid w:val="00AD717C"/>
    <w:rsid w:val="00AD7447"/>
    <w:rsid w:val="00AD74C0"/>
    <w:rsid w:val="00AD7521"/>
    <w:rsid w:val="00AD7588"/>
    <w:rsid w:val="00AD766D"/>
    <w:rsid w:val="00AD7813"/>
    <w:rsid w:val="00AD78D0"/>
    <w:rsid w:val="00AD78FD"/>
    <w:rsid w:val="00AD796A"/>
    <w:rsid w:val="00AD7A49"/>
    <w:rsid w:val="00AD7C28"/>
    <w:rsid w:val="00AD7C88"/>
    <w:rsid w:val="00AD7DDE"/>
    <w:rsid w:val="00AD7F3B"/>
    <w:rsid w:val="00AE01A8"/>
    <w:rsid w:val="00AE0236"/>
    <w:rsid w:val="00AE0502"/>
    <w:rsid w:val="00AE051C"/>
    <w:rsid w:val="00AE062B"/>
    <w:rsid w:val="00AE074D"/>
    <w:rsid w:val="00AE08EB"/>
    <w:rsid w:val="00AE0962"/>
    <w:rsid w:val="00AE09A9"/>
    <w:rsid w:val="00AE0A91"/>
    <w:rsid w:val="00AE0BAB"/>
    <w:rsid w:val="00AE0BE1"/>
    <w:rsid w:val="00AE0FCB"/>
    <w:rsid w:val="00AE0FD1"/>
    <w:rsid w:val="00AE10C2"/>
    <w:rsid w:val="00AE1118"/>
    <w:rsid w:val="00AE11A1"/>
    <w:rsid w:val="00AE1266"/>
    <w:rsid w:val="00AE1336"/>
    <w:rsid w:val="00AE1390"/>
    <w:rsid w:val="00AE13B4"/>
    <w:rsid w:val="00AE1535"/>
    <w:rsid w:val="00AE17C5"/>
    <w:rsid w:val="00AE183B"/>
    <w:rsid w:val="00AE1857"/>
    <w:rsid w:val="00AE1876"/>
    <w:rsid w:val="00AE1B7D"/>
    <w:rsid w:val="00AE1C38"/>
    <w:rsid w:val="00AE1C48"/>
    <w:rsid w:val="00AE1C80"/>
    <w:rsid w:val="00AE1F5D"/>
    <w:rsid w:val="00AE1FBA"/>
    <w:rsid w:val="00AE1FC4"/>
    <w:rsid w:val="00AE1FEE"/>
    <w:rsid w:val="00AE2096"/>
    <w:rsid w:val="00AE20BF"/>
    <w:rsid w:val="00AE22C6"/>
    <w:rsid w:val="00AE2460"/>
    <w:rsid w:val="00AE258A"/>
    <w:rsid w:val="00AE2773"/>
    <w:rsid w:val="00AE2861"/>
    <w:rsid w:val="00AE28CE"/>
    <w:rsid w:val="00AE2ACA"/>
    <w:rsid w:val="00AE2C29"/>
    <w:rsid w:val="00AE2CAA"/>
    <w:rsid w:val="00AE2DAF"/>
    <w:rsid w:val="00AE2FAE"/>
    <w:rsid w:val="00AE2FBA"/>
    <w:rsid w:val="00AE3019"/>
    <w:rsid w:val="00AE308E"/>
    <w:rsid w:val="00AE30DD"/>
    <w:rsid w:val="00AE3242"/>
    <w:rsid w:val="00AE3250"/>
    <w:rsid w:val="00AE3277"/>
    <w:rsid w:val="00AE3298"/>
    <w:rsid w:val="00AE3374"/>
    <w:rsid w:val="00AE3382"/>
    <w:rsid w:val="00AE363B"/>
    <w:rsid w:val="00AE36B4"/>
    <w:rsid w:val="00AE37E5"/>
    <w:rsid w:val="00AE380A"/>
    <w:rsid w:val="00AE382A"/>
    <w:rsid w:val="00AE3888"/>
    <w:rsid w:val="00AE38E6"/>
    <w:rsid w:val="00AE38F7"/>
    <w:rsid w:val="00AE3950"/>
    <w:rsid w:val="00AE3A86"/>
    <w:rsid w:val="00AE3AF2"/>
    <w:rsid w:val="00AE3C19"/>
    <w:rsid w:val="00AE3CF0"/>
    <w:rsid w:val="00AE3D57"/>
    <w:rsid w:val="00AE3D86"/>
    <w:rsid w:val="00AE3DBD"/>
    <w:rsid w:val="00AE3EA6"/>
    <w:rsid w:val="00AE4074"/>
    <w:rsid w:val="00AE4098"/>
    <w:rsid w:val="00AE40DD"/>
    <w:rsid w:val="00AE40E2"/>
    <w:rsid w:val="00AE4118"/>
    <w:rsid w:val="00AE41B9"/>
    <w:rsid w:val="00AE41EF"/>
    <w:rsid w:val="00AE4226"/>
    <w:rsid w:val="00AE42CF"/>
    <w:rsid w:val="00AE4430"/>
    <w:rsid w:val="00AE4485"/>
    <w:rsid w:val="00AE493C"/>
    <w:rsid w:val="00AE49D0"/>
    <w:rsid w:val="00AE4C5A"/>
    <w:rsid w:val="00AE4C72"/>
    <w:rsid w:val="00AE4CD3"/>
    <w:rsid w:val="00AE4E42"/>
    <w:rsid w:val="00AE4E89"/>
    <w:rsid w:val="00AE4E99"/>
    <w:rsid w:val="00AE4EF5"/>
    <w:rsid w:val="00AE4F2B"/>
    <w:rsid w:val="00AE4FB0"/>
    <w:rsid w:val="00AE5269"/>
    <w:rsid w:val="00AE53B1"/>
    <w:rsid w:val="00AE560F"/>
    <w:rsid w:val="00AE576E"/>
    <w:rsid w:val="00AE57DA"/>
    <w:rsid w:val="00AE58B0"/>
    <w:rsid w:val="00AE591C"/>
    <w:rsid w:val="00AE5A29"/>
    <w:rsid w:val="00AE5A7C"/>
    <w:rsid w:val="00AE5CBF"/>
    <w:rsid w:val="00AE5D7B"/>
    <w:rsid w:val="00AE5DD6"/>
    <w:rsid w:val="00AE5F0F"/>
    <w:rsid w:val="00AE5F96"/>
    <w:rsid w:val="00AE6090"/>
    <w:rsid w:val="00AE60A7"/>
    <w:rsid w:val="00AE61D4"/>
    <w:rsid w:val="00AE6236"/>
    <w:rsid w:val="00AE6246"/>
    <w:rsid w:val="00AE64E9"/>
    <w:rsid w:val="00AE6544"/>
    <w:rsid w:val="00AE6583"/>
    <w:rsid w:val="00AE6599"/>
    <w:rsid w:val="00AE6630"/>
    <w:rsid w:val="00AE668D"/>
    <w:rsid w:val="00AE6724"/>
    <w:rsid w:val="00AE68D1"/>
    <w:rsid w:val="00AE6A0A"/>
    <w:rsid w:val="00AE6AA6"/>
    <w:rsid w:val="00AE6AFF"/>
    <w:rsid w:val="00AE6BCD"/>
    <w:rsid w:val="00AE6CC2"/>
    <w:rsid w:val="00AE6CE8"/>
    <w:rsid w:val="00AE6D9A"/>
    <w:rsid w:val="00AE6E6A"/>
    <w:rsid w:val="00AE710C"/>
    <w:rsid w:val="00AE7141"/>
    <w:rsid w:val="00AE71EA"/>
    <w:rsid w:val="00AE7297"/>
    <w:rsid w:val="00AE7300"/>
    <w:rsid w:val="00AE7375"/>
    <w:rsid w:val="00AE74CC"/>
    <w:rsid w:val="00AE761B"/>
    <w:rsid w:val="00AE7624"/>
    <w:rsid w:val="00AE76CE"/>
    <w:rsid w:val="00AE76F3"/>
    <w:rsid w:val="00AE77D6"/>
    <w:rsid w:val="00AE783C"/>
    <w:rsid w:val="00AE79DC"/>
    <w:rsid w:val="00AE7AA6"/>
    <w:rsid w:val="00AE7AB4"/>
    <w:rsid w:val="00AE7BAB"/>
    <w:rsid w:val="00AE7BAD"/>
    <w:rsid w:val="00AE7EA9"/>
    <w:rsid w:val="00AE7F38"/>
    <w:rsid w:val="00AE7FD2"/>
    <w:rsid w:val="00AF0002"/>
    <w:rsid w:val="00AF0131"/>
    <w:rsid w:val="00AF023C"/>
    <w:rsid w:val="00AF0481"/>
    <w:rsid w:val="00AF05FB"/>
    <w:rsid w:val="00AF0966"/>
    <w:rsid w:val="00AF0AEB"/>
    <w:rsid w:val="00AF0B21"/>
    <w:rsid w:val="00AF0B98"/>
    <w:rsid w:val="00AF0B9E"/>
    <w:rsid w:val="00AF0BE6"/>
    <w:rsid w:val="00AF0C58"/>
    <w:rsid w:val="00AF0CE5"/>
    <w:rsid w:val="00AF0D33"/>
    <w:rsid w:val="00AF0E4E"/>
    <w:rsid w:val="00AF0EF3"/>
    <w:rsid w:val="00AF0F18"/>
    <w:rsid w:val="00AF1079"/>
    <w:rsid w:val="00AF1136"/>
    <w:rsid w:val="00AF118E"/>
    <w:rsid w:val="00AF11EB"/>
    <w:rsid w:val="00AF11EF"/>
    <w:rsid w:val="00AF1293"/>
    <w:rsid w:val="00AF139E"/>
    <w:rsid w:val="00AF14E5"/>
    <w:rsid w:val="00AF157B"/>
    <w:rsid w:val="00AF16A8"/>
    <w:rsid w:val="00AF16CB"/>
    <w:rsid w:val="00AF1719"/>
    <w:rsid w:val="00AF17EC"/>
    <w:rsid w:val="00AF1A21"/>
    <w:rsid w:val="00AF1A3A"/>
    <w:rsid w:val="00AF1B11"/>
    <w:rsid w:val="00AF1CED"/>
    <w:rsid w:val="00AF1D5E"/>
    <w:rsid w:val="00AF1E01"/>
    <w:rsid w:val="00AF1E89"/>
    <w:rsid w:val="00AF1F1B"/>
    <w:rsid w:val="00AF1F23"/>
    <w:rsid w:val="00AF203B"/>
    <w:rsid w:val="00AF205D"/>
    <w:rsid w:val="00AF2086"/>
    <w:rsid w:val="00AF2154"/>
    <w:rsid w:val="00AF2158"/>
    <w:rsid w:val="00AF215A"/>
    <w:rsid w:val="00AF21C2"/>
    <w:rsid w:val="00AF2445"/>
    <w:rsid w:val="00AF2484"/>
    <w:rsid w:val="00AF2609"/>
    <w:rsid w:val="00AF26C4"/>
    <w:rsid w:val="00AF2718"/>
    <w:rsid w:val="00AF278A"/>
    <w:rsid w:val="00AF2945"/>
    <w:rsid w:val="00AF294A"/>
    <w:rsid w:val="00AF2A37"/>
    <w:rsid w:val="00AF2A6F"/>
    <w:rsid w:val="00AF2B9D"/>
    <w:rsid w:val="00AF2BC0"/>
    <w:rsid w:val="00AF2C9E"/>
    <w:rsid w:val="00AF2CB8"/>
    <w:rsid w:val="00AF306F"/>
    <w:rsid w:val="00AF324A"/>
    <w:rsid w:val="00AF32C0"/>
    <w:rsid w:val="00AF34E1"/>
    <w:rsid w:val="00AF3557"/>
    <w:rsid w:val="00AF35BC"/>
    <w:rsid w:val="00AF35E0"/>
    <w:rsid w:val="00AF3710"/>
    <w:rsid w:val="00AF37A6"/>
    <w:rsid w:val="00AF38EB"/>
    <w:rsid w:val="00AF39A8"/>
    <w:rsid w:val="00AF3DD9"/>
    <w:rsid w:val="00AF3E04"/>
    <w:rsid w:val="00AF3F6D"/>
    <w:rsid w:val="00AF40AB"/>
    <w:rsid w:val="00AF40E0"/>
    <w:rsid w:val="00AF4102"/>
    <w:rsid w:val="00AF4136"/>
    <w:rsid w:val="00AF41CF"/>
    <w:rsid w:val="00AF431B"/>
    <w:rsid w:val="00AF4437"/>
    <w:rsid w:val="00AF4622"/>
    <w:rsid w:val="00AF47D6"/>
    <w:rsid w:val="00AF47DE"/>
    <w:rsid w:val="00AF4805"/>
    <w:rsid w:val="00AF492D"/>
    <w:rsid w:val="00AF49B0"/>
    <w:rsid w:val="00AF49EA"/>
    <w:rsid w:val="00AF4CBF"/>
    <w:rsid w:val="00AF4D3A"/>
    <w:rsid w:val="00AF4D3B"/>
    <w:rsid w:val="00AF4DB9"/>
    <w:rsid w:val="00AF4DF1"/>
    <w:rsid w:val="00AF4E06"/>
    <w:rsid w:val="00AF4F20"/>
    <w:rsid w:val="00AF4F64"/>
    <w:rsid w:val="00AF4F66"/>
    <w:rsid w:val="00AF4FEE"/>
    <w:rsid w:val="00AF50F8"/>
    <w:rsid w:val="00AF5114"/>
    <w:rsid w:val="00AF5170"/>
    <w:rsid w:val="00AF5335"/>
    <w:rsid w:val="00AF53A2"/>
    <w:rsid w:val="00AF53B2"/>
    <w:rsid w:val="00AF540A"/>
    <w:rsid w:val="00AF5489"/>
    <w:rsid w:val="00AF54B8"/>
    <w:rsid w:val="00AF54F1"/>
    <w:rsid w:val="00AF5586"/>
    <w:rsid w:val="00AF5647"/>
    <w:rsid w:val="00AF56B7"/>
    <w:rsid w:val="00AF5752"/>
    <w:rsid w:val="00AF575B"/>
    <w:rsid w:val="00AF57E1"/>
    <w:rsid w:val="00AF59F8"/>
    <w:rsid w:val="00AF5A2C"/>
    <w:rsid w:val="00AF5AFE"/>
    <w:rsid w:val="00AF5F63"/>
    <w:rsid w:val="00AF6047"/>
    <w:rsid w:val="00AF6285"/>
    <w:rsid w:val="00AF656F"/>
    <w:rsid w:val="00AF664E"/>
    <w:rsid w:val="00AF666D"/>
    <w:rsid w:val="00AF66F4"/>
    <w:rsid w:val="00AF6742"/>
    <w:rsid w:val="00AF6804"/>
    <w:rsid w:val="00AF6AA5"/>
    <w:rsid w:val="00AF6AB0"/>
    <w:rsid w:val="00AF6BDB"/>
    <w:rsid w:val="00AF6D64"/>
    <w:rsid w:val="00AF6DE2"/>
    <w:rsid w:val="00AF6E61"/>
    <w:rsid w:val="00AF6E6A"/>
    <w:rsid w:val="00AF6EE3"/>
    <w:rsid w:val="00AF6F12"/>
    <w:rsid w:val="00AF6FBA"/>
    <w:rsid w:val="00AF6FD7"/>
    <w:rsid w:val="00AF71E9"/>
    <w:rsid w:val="00AF7210"/>
    <w:rsid w:val="00AF7464"/>
    <w:rsid w:val="00AF7535"/>
    <w:rsid w:val="00AF7544"/>
    <w:rsid w:val="00AF757E"/>
    <w:rsid w:val="00AF7582"/>
    <w:rsid w:val="00AF76F2"/>
    <w:rsid w:val="00AF76F4"/>
    <w:rsid w:val="00AF7725"/>
    <w:rsid w:val="00AF77E5"/>
    <w:rsid w:val="00AF79D3"/>
    <w:rsid w:val="00AF7A77"/>
    <w:rsid w:val="00AF7A93"/>
    <w:rsid w:val="00AF7AC1"/>
    <w:rsid w:val="00AF7BEC"/>
    <w:rsid w:val="00AF7E1C"/>
    <w:rsid w:val="00AF7EED"/>
    <w:rsid w:val="00B000A2"/>
    <w:rsid w:val="00B000D8"/>
    <w:rsid w:val="00B00433"/>
    <w:rsid w:val="00B0059C"/>
    <w:rsid w:val="00B0063D"/>
    <w:rsid w:val="00B00723"/>
    <w:rsid w:val="00B00737"/>
    <w:rsid w:val="00B00814"/>
    <w:rsid w:val="00B008F5"/>
    <w:rsid w:val="00B00AFA"/>
    <w:rsid w:val="00B00C09"/>
    <w:rsid w:val="00B00C57"/>
    <w:rsid w:val="00B00D27"/>
    <w:rsid w:val="00B00DC2"/>
    <w:rsid w:val="00B00E7B"/>
    <w:rsid w:val="00B00EC8"/>
    <w:rsid w:val="00B00F8B"/>
    <w:rsid w:val="00B01098"/>
    <w:rsid w:val="00B010D3"/>
    <w:rsid w:val="00B01107"/>
    <w:rsid w:val="00B012F3"/>
    <w:rsid w:val="00B01312"/>
    <w:rsid w:val="00B01369"/>
    <w:rsid w:val="00B013AD"/>
    <w:rsid w:val="00B01409"/>
    <w:rsid w:val="00B01427"/>
    <w:rsid w:val="00B01765"/>
    <w:rsid w:val="00B017C0"/>
    <w:rsid w:val="00B017D8"/>
    <w:rsid w:val="00B017DC"/>
    <w:rsid w:val="00B017F1"/>
    <w:rsid w:val="00B0186D"/>
    <w:rsid w:val="00B01A0B"/>
    <w:rsid w:val="00B01A56"/>
    <w:rsid w:val="00B01BE7"/>
    <w:rsid w:val="00B01BF4"/>
    <w:rsid w:val="00B01CF7"/>
    <w:rsid w:val="00B01D07"/>
    <w:rsid w:val="00B01E99"/>
    <w:rsid w:val="00B020F5"/>
    <w:rsid w:val="00B021D5"/>
    <w:rsid w:val="00B022DD"/>
    <w:rsid w:val="00B02466"/>
    <w:rsid w:val="00B02515"/>
    <w:rsid w:val="00B025A5"/>
    <w:rsid w:val="00B025E5"/>
    <w:rsid w:val="00B0266D"/>
    <w:rsid w:val="00B02675"/>
    <w:rsid w:val="00B026AB"/>
    <w:rsid w:val="00B028B4"/>
    <w:rsid w:val="00B02A00"/>
    <w:rsid w:val="00B02A5E"/>
    <w:rsid w:val="00B02A91"/>
    <w:rsid w:val="00B02B3A"/>
    <w:rsid w:val="00B02CE7"/>
    <w:rsid w:val="00B02E4E"/>
    <w:rsid w:val="00B02EBD"/>
    <w:rsid w:val="00B02F93"/>
    <w:rsid w:val="00B030E8"/>
    <w:rsid w:val="00B0312A"/>
    <w:rsid w:val="00B031D6"/>
    <w:rsid w:val="00B031F9"/>
    <w:rsid w:val="00B03265"/>
    <w:rsid w:val="00B03319"/>
    <w:rsid w:val="00B03538"/>
    <w:rsid w:val="00B0383E"/>
    <w:rsid w:val="00B03852"/>
    <w:rsid w:val="00B03958"/>
    <w:rsid w:val="00B03A21"/>
    <w:rsid w:val="00B03B76"/>
    <w:rsid w:val="00B03BF5"/>
    <w:rsid w:val="00B03C53"/>
    <w:rsid w:val="00B03CE3"/>
    <w:rsid w:val="00B03D6D"/>
    <w:rsid w:val="00B03D71"/>
    <w:rsid w:val="00B03DBA"/>
    <w:rsid w:val="00B03E29"/>
    <w:rsid w:val="00B03EEE"/>
    <w:rsid w:val="00B03F5E"/>
    <w:rsid w:val="00B03F6C"/>
    <w:rsid w:val="00B040A0"/>
    <w:rsid w:val="00B041D9"/>
    <w:rsid w:val="00B04413"/>
    <w:rsid w:val="00B04467"/>
    <w:rsid w:val="00B044E4"/>
    <w:rsid w:val="00B04504"/>
    <w:rsid w:val="00B04957"/>
    <w:rsid w:val="00B04A8C"/>
    <w:rsid w:val="00B04AFF"/>
    <w:rsid w:val="00B04C49"/>
    <w:rsid w:val="00B04DEB"/>
    <w:rsid w:val="00B04E45"/>
    <w:rsid w:val="00B04EF5"/>
    <w:rsid w:val="00B04F60"/>
    <w:rsid w:val="00B04FF3"/>
    <w:rsid w:val="00B05089"/>
    <w:rsid w:val="00B0509D"/>
    <w:rsid w:val="00B050B4"/>
    <w:rsid w:val="00B0522B"/>
    <w:rsid w:val="00B05488"/>
    <w:rsid w:val="00B054CB"/>
    <w:rsid w:val="00B05529"/>
    <w:rsid w:val="00B055C9"/>
    <w:rsid w:val="00B05AD9"/>
    <w:rsid w:val="00B05B20"/>
    <w:rsid w:val="00B05CBC"/>
    <w:rsid w:val="00B05E93"/>
    <w:rsid w:val="00B05F0F"/>
    <w:rsid w:val="00B060B5"/>
    <w:rsid w:val="00B060D7"/>
    <w:rsid w:val="00B06117"/>
    <w:rsid w:val="00B06142"/>
    <w:rsid w:val="00B061CC"/>
    <w:rsid w:val="00B061F8"/>
    <w:rsid w:val="00B06278"/>
    <w:rsid w:val="00B06372"/>
    <w:rsid w:val="00B063F5"/>
    <w:rsid w:val="00B06479"/>
    <w:rsid w:val="00B0660E"/>
    <w:rsid w:val="00B0674A"/>
    <w:rsid w:val="00B067A0"/>
    <w:rsid w:val="00B069A8"/>
    <w:rsid w:val="00B06AD2"/>
    <w:rsid w:val="00B06ADB"/>
    <w:rsid w:val="00B06C50"/>
    <w:rsid w:val="00B06C6D"/>
    <w:rsid w:val="00B06C87"/>
    <w:rsid w:val="00B06C91"/>
    <w:rsid w:val="00B06CC6"/>
    <w:rsid w:val="00B06DD0"/>
    <w:rsid w:val="00B06DDA"/>
    <w:rsid w:val="00B06E1B"/>
    <w:rsid w:val="00B06F15"/>
    <w:rsid w:val="00B070B9"/>
    <w:rsid w:val="00B070E2"/>
    <w:rsid w:val="00B07108"/>
    <w:rsid w:val="00B072CD"/>
    <w:rsid w:val="00B07396"/>
    <w:rsid w:val="00B074AB"/>
    <w:rsid w:val="00B07534"/>
    <w:rsid w:val="00B07538"/>
    <w:rsid w:val="00B075AD"/>
    <w:rsid w:val="00B075F9"/>
    <w:rsid w:val="00B0787B"/>
    <w:rsid w:val="00B07891"/>
    <w:rsid w:val="00B078D1"/>
    <w:rsid w:val="00B07980"/>
    <w:rsid w:val="00B07981"/>
    <w:rsid w:val="00B079E7"/>
    <w:rsid w:val="00B07ABD"/>
    <w:rsid w:val="00B07B48"/>
    <w:rsid w:val="00B07B63"/>
    <w:rsid w:val="00B07B78"/>
    <w:rsid w:val="00B07C34"/>
    <w:rsid w:val="00B07DA6"/>
    <w:rsid w:val="00B07ED9"/>
    <w:rsid w:val="00B07FB9"/>
    <w:rsid w:val="00B100E2"/>
    <w:rsid w:val="00B10246"/>
    <w:rsid w:val="00B1036B"/>
    <w:rsid w:val="00B1054B"/>
    <w:rsid w:val="00B105E2"/>
    <w:rsid w:val="00B10602"/>
    <w:rsid w:val="00B10795"/>
    <w:rsid w:val="00B108F1"/>
    <w:rsid w:val="00B10956"/>
    <w:rsid w:val="00B10A32"/>
    <w:rsid w:val="00B10A89"/>
    <w:rsid w:val="00B10AC6"/>
    <w:rsid w:val="00B10B03"/>
    <w:rsid w:val="00B10B72"/>
    <w:rsid w:val="00B10B8A"/>
    <w:rsid w:val="00B10D70"/>
    <w:rsid w:val="00B10DED"/>
    <w:rsid w:val="00B10E0B"/>
    <w:rsid w:val="00B10E45"/>
    <w:rsid w:val="00B10EC2"/>
    <w:rsid w:val="00B10F6A"/>
    <w:rsid w:val="00B110D8"/>
    <w:rsid w:val="00B112EF"/>
    <w:rsid w:val="00B11463"/>
    <w:rsid w:val="00B115D7"/>
    <w:rsid w:val="00B116E8"/>
    <w:rsid w:val="00B117AC"/>
    <w:rsid w:val="00B11876"/>
    <w:rsid w:val="00B11A1A"/>
    <w:rsid w:val="00B11A6D"/>
    <w:rsid w:val="00B11BC2"/>
    <w:rsid w:val="00B11C65"/>
    <w:rsid w:val="00B11DED"/>
    <w:rsid w:val="00B11ECC"/>
    <w:rsid w:val="00B11F9A"/>
    <w:rsid w:val="00B120C0"/>
    <w:rsid w:val="00B120C7"/>
    <w:rsid w:val="00B120CB"/>
    <w:rsid w:val="00B12327"/>
    <w:rsid w:val="00B12372"/>
    <w:rsid w:val="00B123F2"/>
    <w:rsid w:val="00B1244B"/>
    <w:rsid w:val="00B124B7"/>
    <w:rsid w:val="00B124BB"/>
    <w:rsid w:val="00B12647"/>
    <w:rsid w:val="00B12712"/>
    <w:rsid w:val="00B1284F"/>
    <w:rsid w:val="00B1287F"/>
    <w:rsid w:val="00B12922"/>
    <w:rsid w:val="00B129FF"/>
    <w:rsid w:val="00B12A1E"/>
    <w:rsid w:val="00B12BBF"/>
    <w:rsid w:val="00B12CEA"/>
    <w:rsid w:val="00B12D07"/>
    <w:rsid w:val="00B12D31"/>
    <w:rsid w:val="00B12D8D"/>
    <w:rsid w:val="00B12F5A"/>
    <w:rsid w:val="00B13124"/>
    <w:rsid w:val="00B1340D"/>
    <w:rsid w:val="00B13438"/>
    <w:rsid w:val="00B134E7"/>
    <w:rsid w:val="00B134ED"/>
    <w:rsid w:val="00B13571"/>
    <w:rsid w:val="00B13591"/>
    <w:rsid w:val="00B135AA"/>
    <w:rsid w:val="00B1368B"/>
    <w:rsid w:val="00B137F7"/>
    <w:rsid w:val="00B138B0"/>
    <w:rsid w:val="00B138FF"/>
    <w:rsid w:val="00B1392B"/>
    <w:rsid w:val="00B13A28"/>
    <w:rsid w:val="00B13ACC"/>
    <w:rsid w:val="00B13AF4"/>
    <w:rsid w:val="00B13B02"/>
    <w:rsid w:val="00B13D81"/>
    <w:rsid w:val="00B13E9C"/>
    <w:rsid w:val="00B13F63"/>
    <w:rsid w:val="00B140C6"/>
    <w:rsid w:val="00B14196"/>
    <w:rsid w:val="00B141BA"/>
    <w:rsid w:val="00B1428B"/>
    <w:rsid w:val="00B143A8"/>
    <w:rsid w:val="00B1442E"/>
    <w:rsid w:val="00B144FA"/>
    <w:rsid w:val="00B1463C"/>
    <w:rsid w:val="00B14695"/>
    <w:rsid w:val="00B146AE"/>
    <w:rsid w:val="00B14761"/>
    <w:rsid w:val="00B14842"/>
    <w:rsid w:val="00B1487F"/>
    <w:rsid w:val="00B1489D"/>
    <w:rsid w:val="00B14921"/>
    <w:rsid w:val="00B14B5B"/>
    <w:rsid w:val="00B14BC5"/>
    <w:rsid w:val="00B14E46"/>
    <w:rsid w:val="00B14E65"/>
    <w:rsid w:val="00B14E80"/>
    <w:rsid w:val="00B14F64"/>
    <w:rsid w:val="00B1501A"/>
    <w:rsid w:val="00B15138"/>
    <w:rsid w:val="00B15251"/>
    <w:rsid w:val="00B15253"/>
    <w:rsid w:val="00B15356"/>
    <w:rsid w:val="00B154DD"/>
    <w:rsid w:val="00B1551F"/>
    <w:rsid w:val="00B155DC"/>
    <w:rsid w:val="00B15683"/>
    <w:rsid w:val="00B158D7"/>
    <w:rsid w:val="00B15A02"/>
    <w:rsid w:val="00B15AEB"/>
    <w:rsid w:val="00B15B27"/>
    <w:rsid w:val="00B15B54"/>
    <w:rsid w:val="00B15B7C"/>
    <w:rsid w:val="00B15B8D"/>
    <w:rsid w:val="00B15C40"/>
    <w:rsid w:val="00B15C7C"/>
    <w:rsid w:val="00B15CBC"/>
    <w:rsid w:val="00B15EDE"/>
    <w:rsid w:val="00B15FDF"/>
    <w:rsid w:val="00B160BA"/>
    <w:rsid w:val="00B1617B"/>
    <w:rsid w:val="00B1621B"/>
    <w:rsid w:val="00B162B3"/>
    <w:rsid w:val="00B16369"/>
    <w:rsid w:val="00B164B5"/>
    <w:rsid w:val="00B1651F"/>
    <w:rsid w:val="00B1657D"/>
    <w:rsid w:val="00B1661E"/>
    <w:rsid w:val="00B166D4"/>
    <w:rsid w:val="00B16745"/>
    <w:rsid w:val="00B1695F"/>
    <w:rsid w:val="00B1697A"/>
    <w:rsid w:val="00B169FC"/>
    <w:rsid w:val="00B16A06"/>
    <w:rsid w:val="00B16ACE"/>
    <w:rsid w:val="00B16B20"/>
    <w:rsid w:val="00B16BB3"/>
    <w:rsid w:val="00B16C6A"/>
    <w:rsid w:val="00B16C78"/>
    <w:rsid w:val="00B16D63"/>
    <w:rsid w:val="00B16F85"/>
    <w:rsid w:val="00B16FEF"/>
    <w:rsid w:val="00B170D3"/>
    <w:rsid w:val="00B170F4"/>
    <w:rsid w:val="00B171EA"/>
    <w:rsid w:val="00B172A5"/>
    <w:rsid w:val="00B172BF"/>
    <w:rsid w:val="00B1748C"/>
    <w:rsid w:val="00B1753F"/>
    <w:rsid w:val="00B175CE"/>
    <w:rsid w:val="00B175E1"/>
    <w:rsid w:val="00B175E2"/>
    <w:rsid w:val="00B1762C"/>
    <w:rsid w:val="00B178EA"/>
    <w:rsid w:val="00B17922"/>
    <w:rsid w:val="00B17965"/>
    <w:rsid w:val="00B179BB"/>
    <w:rsid w:val="00B17BBA"/>
    <w:rsid w:val="00B17C7C"/>
    <w:rsid w:val="00B17C9A"/>
    <w:rsid w:val="00B17D94"/>
    <w:rsid w:val="00B17DEB"/>
    <w:rsid w:val="00B17E29"/>
    <w:rsid w:val="00B17F52"/>
    <w:rsid w:val="00B20007"/>
    <w:rsid w:val="00B2004C"/>
    <w:rsid w:val="00B20074"/>
    <w:rsid w:val="00B200A4"/>
    <w:rsid w:val="00B2020D"/>
    <w:rsid w:val="00B2048F"/>
    <w:rsid w:val="00B2059B"/>
    <w:rsid w:val="00B2060E"/>
    <w:rsid w:val="00B2068D"/>
    <w:rsid w:val="00B2069E"/>
    <w:rsid w:val="00B206CE"/>
    <w:rsid w:val="00B2093B"/>
    <w:rsid w:val="00B20950"/>
    <w:rsid w:val="00B20966"/>
    <w:rsid w:val="00B20987"/>
    <w:rsid w:val="00B20D26"/>
    <w:rsid w:val="00B20D7B"/>
    <w:rsid w:val="00B20DA0"/>
    <w:rsid w:val="00B20DB6"/>
    <w:rsid w:val="00B210A2"/>
    <w:rsid w:val="00B2122C"/>
    <w:rsid w:val="00B212AD"/>
    <w:rsid w:val="00B21341"/>
    <w:rsid w:val="00B213A0"/>
    <w:rsid w:val="00B21420"/>
    <w:rsid w:val="00B2149A"/>
    <w:rsid w:val="00B21577"/>
    <w:rsid w:val="00B2158E"/>
    <w:rsid w:val="00B2160D"/>
    <w:rsid w:val="00B21839"/>
    <w:rsid w:val="00B21DC3"/>
    <w:rsid w:val="00B21E31"/>
    <w:rsid w:val="00B21E9C"/>
    <w:rsid w:val="00B21F7C"/>
    <w:rsid w:val="00B21FAC"/>
    <w:rsid w:val="00B22007"/>
    <w:rsid w:val="00B22088"/>
    <w:rsid w:val="00B2215C"/>
    <w:rsid w:val="00B22193"/>
    <w:rsid w:val="00B222D3"/>
    <w:rsid w:val="00B2231F"/>
    <w:rsid w:val="00B223DF"/>
    <w:rsid w:val="00B22493"/>
    <w:rsid w:val="00B224A8"/>
    <w:rsid w:val="00B2282C"/>
    <w:rsid w:val="00B228AA"/>
    <w:rsid w:val="00B22930"/>
    <w:rsid w:val="00B229BB"/>
    <w:rsid w:val="00B22C57"/>
    <w:rsid w:val="00B22D89"/>
    <w:rsid w:val="00B22E53"/>
    <w:rsid w:val="00B22F7A"/>
    <w:rsid w:val="00B23068"/>
    <w:rsid w:val="00B23142"/>
    <w:rsid w:val="00B231CC"/>
    <w:rsid w:val="00B23245"/>
    <w:rsid w:val="00B23393"/>
    <w:rsid w:val="00B234F8"/>
    <w:rsid w:val="00B235BD"/>
    <w:rsid w:val="00B235FD"/>
    <w:rsid w:val="00B2360C"/>
    <w:rsid w:val="00B23781"/>
    <w:rsid w:val="00B237E1"/>
    <w:rsid w:val="00B23832"/>
    <w:rsid w:val="00B23848"/>
    <w:rsid w:val="00B23877"/>
    <w:rsid w:val="00B23B24"/>
    <w:rsid w:val="00B23C5B"/>
    <w:rsid w:val="00B23C7F"/>
    <w:rsid w:val="00B23EF8"/>
    <w:rsid w:val="00B23EFF"/>
    <w:rsid w:val="00B23F50"/>
    <w:rsid w:val="00B23F81"/>
    <w:rsid w:val="00B24094"/>
    <w:rsid w:val="00B244B4"/>
    <w:rsid w:val="00B24553"/>
    <w:rsid w:val="00B245CF"/>
    <w:rsid w:val="00B24634"/>
    <w:rsid w:val="00B24765"/>
    <w:rsid w:val="00B24808"/>
    <w:rsid w:val="00B24826"/>
    <w:rsid w:val="00B2484C"/>
    <w:rsid w:val="00B24866"/>
    <w:rsid w:val="00B24DBF"/>
    <w:rsid w:val="00B24EB1"/>
    <w:rsid w:val="00B24F06"/>
    <w:rsid w:val="00B24F8F"/>
    <w:rsid w:val="00B24FBC"/>
    <w:rsid w:val="00B2505D"/>
    <w:rsid w:val="00B250C7"/>
    <w:rsid w:val="00B25265"/>
    <w:rsid w:val="00B252F8"/>
    <w:rsid w:val="00B253C3"/>
    <w:rsid w:val="00B25451"/>
    <w:rsid w:val="00B255E4"/>
    <w:rsid w:val="00B256EB"/>
    <w:rsid w:val="00B25AB2"/>
    <w:rsid w:val="00B25B6B"/>
    <w:rsid w:val="00B25D0F"/>
    <w:rsid w:val="00B25D8D"/>
    <w:rsid w:val="00B25F64"/>
    <w:rsid w:val="00B25FC0"/>
    <w:rsid w:val="00B26286"/>
    <w:rsid w:val="00B26305"/>
    <w:rsid w:val="00B2665D"/>
    <w:rsid w:val="00B2669F"/>
    <w:rsid w:val="00B266B4"/>
    <w:rsid w:val="00B267E2"/>
    <w:rsid w:val="00B26907"/>
    <w:rsid w:val="00B26A62"/>
    <w:rsid w:val="00B26AD4"/>
    <w:rsid w:val="00B26CC1"/>
    <w:rsid w:val="00B26D20"/>
    <w:rsid w:val="00B26D3E"/>
    <w:rsid w:val="00B26DA5"/>
    <w:rsid w:val="00B26E19"/>
    <w:rsid w:val="00B26E63"/>
    <w:rsid w:val="00B26E98"/>
    <w:rsid w:val="00B26F77"/>
    <w:rsid w:val="00B27011"/>
    <w:rsid w:val="00B270A9"/>
    <w:rsid w:val="00B270F6"/>
    <w:rsid w:val="00B2725B"/>
    <w:rsid w:val="00B27274"/>
    <w:rsid w:val="00B2727C"/>
    <w:rsid w:val="00B27390"/>
    <w:rsid w:val="00B273D6"/>
    <w:rsid w:val="00B27582"/>
    <w:rsid w:val="00B275F5"/>
    <w:rsid w:val="00B275FD"/>
    <w:rsid w:val="00B2767E"/>
    <w:rsid w:val="00B27706"/>
    <w:rsid w:val="00B27837"/>
    <w:rsid w:val="00B27884"/>
    <w:rsid w:val="00B27922"/>
    <w:rsid w:val="00B27ACE"/>
    <w:rsid w:val="00B27B08"/>
    <w:rsid w:val="00B27C5B"/>
    <w:rsid w:val="00B27D47"/>
    <w:rsid w:val="00B30238"/>
    <w:rsid w:val="00B30351"/>
    <w:rsid w:val="00B30396"/>
    <w:rsid w:val="00B30399"/>
    <w:rsid w:val="00B30440"/>
    <w:rsid w:val="00B3044D"/>
    <w:rsid w:val="00B304C0"/>
    <w:rsid w:val="00B3050B"/>
    <w:rsid w:val="00B306FA"/>
    <w:rsid w:val="00B30710"/>
    <w:rsid w:val="00B307F2"/>
    <w:rsid w:val="00B3082A"/>
    <w:rsid w:val="00B309B7"/>
    <w:rsid w:val="00B30A60"/>
    <w:rsid w:val="00B30AF0"/>
    <w:rsid w:val="00B30B20"/>
    <w:rsid w:val="00B30D8F"/>
    <w:rsid w:val="00B30DE0"/>
    <w:rsid w:val="00B30EA5"/>
    <w:rsid w:val="00B30F6E"/>
    <w:rsid w:val="00B30F96"/>
    <w:rsid w:val="00B30FCA"/>
    <w:rsid w:val="00B30FE9"/>
    <w:rsid w:val="00B31249"/>
    <w:rsid w:val="00B314D1"/>
    <w:rsid w:val="00B314E7"/>
    <w:rsid w:val="00B31560"/>
    <w:rsid w:val="00B31688"/>
    <w:rsid w:val="00B316EA"/>
    <w:rsid w:val="00B31748"/>
    <w:rsid w:val="00B317D1"/>
    <w:rsid w:val="00B3189F"/>
    <w:rsid w:val="00B3196E"/>
    <w:rsid w:val="00B31B42"/>
    <w:rsid w:val="00B31C36"/>
    <w:rsid w:val="00B31D0C"/>
    <w:rsid w:val="00B31D68"/>
    <w:rsid w:val="00B31F3C"/>
    <w:rsid w:val="00B32010"/>
    <w:rsid w:val="00B32055"/>
    <w:rsid w:val="00B32058"/>
    <w:rsid w:val="00B3215E"/>
    <w:rsid w:val="00B32211"/>
    <w:rsid w:val="00B32239"/>
    <w:rsid w:val="00B3259A"/>
    <w:rsid w:val="00B3265C"/>
    <w:rsid w:val="00B32670"/>
    <w:rsid w:val="00B32687"/>
    <w:rsid w:val="00B3271F"/>
    <w:rsid w:val="00B327DC"/>
    <w:rsid w:val="00B32B0E"/>
    <w:rsid w:val="00B32BDA"/>
    <w:rsid w:val="00B32BE5"/>
    <w:rsid w:val="00B32C2F"/>
    <w:rsid w:val="00B32C67"/>
    <w:rsid w:val="00B32D89"/>
    <w:rsid w:val="00B32E19"/>
    <w:rsid w:val="00B32E1E"/>
    <w:rsid w:val="00B32ED8"/>
    <w:rsid w:val="00B330D2"/>
    <w:rsid w:val="00B330F9"/>
    <w:rsid w:val="00B33139"/>
    <w:rsid w:val="00B33199"/>
    <w:rsid w:val="00B332EB"/>
    <w:rsid w:val="00B334F3"/>
    <w:rsid w:val="00B336C5"/>
    <w:rsid w:val="00B33834"/>
    <w:rsid w:val="00B33893"/>
    <w:rsid w:val="00B338B4"/>
    <w:rsid w:val="00B338CA"/>
    <w:rsid w:val="00B33A51"/>
    <w:rsid w:val="00B33AE0"/>
    <w:rsid w:val="00B33B3A"/>
    <w:rsid w:val="00B33B53"/>
    <w:rsid w:val="00B33D84"/>
    <w:rsid w:val="00B33E65"/>
    <w:rsid w:val="00B3402D"/>
    <w:rsid w:val="00B34227"/>
    <w:rsid w:val="00B3429A"/>
    <w:rsid w:val="00B3437D"/>
    <w:rsid w:val="00B3439A"/>
    <w:rsid w:val="00B3444C"/>
    <w:rsid w:val="00B3450B"/>
    <w:rsid w:val="00B34695"/>
    <w:rsid w:val="00B346E9"/>
    <w:rsid w:val="00B34719"/>
    <w:rsid w:val="00B347E8"/>
    <w:rsid w:val="00B3491A"/>
    <w:rsid w:val="00B34A40"/>
    <w:rsid w:val="00B34A6F"/>
    <w:rsid w:val="00B34B4D"/>
    <w:rsid w:val="00B34C4B"/>
    <w:rsid w:val="00B34C76"/>
    <w:rsid w:val="00B34DFE"/>
    <w:rsid w:val="00B34E51"/>
    <w:rsid w:val="00B34E5C"/>
    <w:rsid w:val="00B34EB6"/>
    <w:rsid w:val="00B34F89"/>
    <w:rsid w:val="00B35348"/>
    <w:rsid w:val="00B3535D"/>
    <w:rsid w:val="00B353BF"/>
    <w:rsid w:val="00B35641"/>
    <w:rsid w:val="00B3578C"/>
    <w:rsid w:val="00B35927"/>
    <w:rsid w:val="00B3594A"/>
    <w:rsid w:val="00B35A26"/>
    <w:rsid w:val="00B35B6A"/>
    <w:rsid w:val="00B35BD9"/>
    <w:rsid w:val="00B35C30"/>
    <w:rsid w:val="00B35CEB"/>
    <w:rsid w:val="00B35D7F"/>
    <w:rsid w:val="00B35E59"/>
    <w:rsid w:val="00B35F36"/>
    <w:rsid w:val="00B35FA6"/>
    <w:rsid w:val="00B35FA9"/>
    <w:rsid w:val="00B35FEC"/>
    <w:rsid w:val="00B3600C"/>
    <w:rsid w:val="00B361BE"/>
    <w:rsid w:val="00B3640B"/>
    <w:rsid w:val="00B36423"/>
    <w:rsid w:val="00B3642A"/>
    <w:rsid w:val="00B36437"/>
    <w:rsid w:val="00B364B6"/>
    <w:rsid w:val="00B3655F"/>
    <w:rsid w:val="00B3657A"/>
    <w:rsid w:val="00B3658C"/>
    <w:rsid w:val="00B36620"/>
    <w:rsid w:val="00B36A05"/>
    <w:rsid w:val="00B36BC0"/>
    <w:rsid w:val="00B36D24"/>
    <w:rsid w:val="00B36FC7"/>
    <w:rsid w:val="00B36FE5"/>
    <w:rsid w:val="00B37031"/>
    <w:rsid w:val="00B37033"/>
    <w:rsid w:val="00B370F3"/>
    <w:rsid w:val="00B371D8"/>
    <w:rsid w:val="00B37291"/>
    <w:rsid w:val="00B3738A"/>
    <w:rsid w:val="00B3741E"/>
    <w:rsid w:val="00B37595"/>
    <w:rsid w:val="00B375B5"/>
    <w:rsid w:val="00B376F8"/>
    <w:rsid w:val="00B37746"/>
    <w:rsid w:val="00B378EC"/>
    <w:rsid w:val="00B37A7E"/>
    <w:rsid w:val="00B37A85"/>
    <w:rsid w:val="00B37B74"/>
    <w:rsid w:val="00B37BA4"/>
    <w:rsid w:val="00B37C19"/>
    <w:rsid w:val="00B37DEE"/>
    <w:rsid w:val="00B37ED5"/>
    <w:rsid w:val="00B37F58"/>
    <w:rsid w:val="00B40088"/>
    <w:rsid w:val="00B40186"/>
    <w:rsid w:val="00B40229"/>
    <w:rsid w:val="00B4022F"/>
    <w:rsid w:val="00B4025B"/>
    <w:rsid w:val="00B403C0"/>
    <w:rsid w:val="00B404BB"/>
    <w:rsid w:val="00B4051D"/>
    <w:rsid w:val="00B4066C"/>
    <w:rsid w:val="00B40692"/>
    <w:rsid w:val="00B40694"/>
    <w:rsid w:val="00B406AB"/>
    <w:rsid w:val="00B406D7"/>
    <w:rsid w:val="00B4072C"/>
    <w:rsid w:val="00B407DB"/>
    <w:rsid w:val="00B408DB"/>
    <w:rsid w:val="00B40958"/>
    <w:rsid w:val="00B4095A"/>
    <w:rsid w:val="00B4097B"/>
    <w:rsid w:val="00B40B8B"/>
    <w:rsid w:val="00B40BBE"/>
    <w:rsid w:val="00B40CAF"/>
    <w:rsid w:val="00B40D2F"/>
    <w:rsid w:val="00B40DB0"/>
    <w:rsid w:val="00B40E64"/>
    <w:rsid w:val="00B40F89"/>
    <w:rsid w:val="00B40F8E"/>
    <w:rsid w:val="00B41062"/>
    <w:rsid w:val="00B41145"/>
    <w:rsid w:val="00B41162"/>
    <w:rsid w:val="00B4139F"/>
    <w:rsid w:val="00B4150D"/>
    <w:rsid w:val="00B4161F"/>
    <w:rsid w:val="00B4170D"/>
    <w:rsid w:val="00B418A4"/>
    <w:rsid w:val="00B418DC"/>
    <w:rsid w:val="00B41966"/>
    <w:rsid w:val="00B419D1"/>
    <w:rsid w:val="00B419DF"/>
    <w:rsid w:val="00B41BF9"/>
    <w:rsid w:val="00B41C45"/>
    <w:rsid w:val="00B41CCD"/>
    <w:rsid w:val="00B41CF0"/>
    <w:rsid w:val="00B41DD1"/>
    <w:rsid w:val="00B41E95"/>
    <w:rsid w:val="00B41F3B"/>
    <w:rsid w:val="00B42256"/>
    <w:rsid w:val="00B4233F"/>
    <w:rsid w:val="00B423B8"/>
    <w:rsid w:val="00B424BA"/>
    <w:rsid w:val="00B42551"/>
    <w:rsid w:val="00B4274A"/>
    <w:rsid w:val="00B427AC"/>
    <w:rsid w:val="00B42885"/>
    <w:rsid w:val="00B42897"/>
    <w:rsid w:val="00B428D0"/>
    <w:rsid w:val="00B429BA"/>
    <w:rsid w:val="00B42A38"/>
    <w:rsid w:val="00B42B12"/>
    <w:rsid w:val="00B42D85"/>
    <w:rsid w:val="00B42E79"/>
    <w:rsid w:val="00B42FF3"/>
    <w:rsid w:val="00B43084"/>
    <w:rsid w:val="00B4308E"/>
    <w:rsid w:val="00B43094"/>
    <w:rsid w:val="00B431ED"/>
    <w:rsid w:val="00B4323D"/>
    <w:rsid w:val="00B4324E"/>
    <w:rsid w:val="00B4334F"/>
    <w:rsid w:val="00B433DE"/>
    <w:rsid w:val="00B43467"/>
    <w:rsid w:val="00B4358C"/>
    <w:rsid w:val="00B43594"/>
    <w:rsid w:val="00B4359B"/>
    <w:rsid w:val="00B4369A"/>
    <w:rsid w:val="00B4369C"/>
    <w:rsid w:val="00B437BB"/>
    <w:rsid w:val="00B438DB"/>
    <w:rsid w:val="00B439DB"/>
    <w:rsid w:val="00B43A1F"/>
    <w:rsid w:val="00B43DAF"/>
    <w:rsid w:val="00B43DD4"/>
    <w:rsid w:val="00B43E32"/>
    <w:rsid w:val="00B43E51"/>
    <w:rsid w:val="00B43E61"/>
    <w:rsid w:val="00B4439E"/>
    <w:rsid w:val="00B443F4"/>
    <w:rsid w:val="00B44443"/>
    <w:rsid w:val="00B44444"/>
    <w:rsid w:val="00B4448A"/>
    <w:rsid w:val="00B44494"/>
    <w:rsid w:val="00B446E1"/>
    <w:rsid w:val="00B44A2B"/>
    <w:rsid w:val="00B44A43"/>
    <w:rsid w:val="00B44AED"/>
    <w:rsid w:val="00B44B8F"/>
    <w:rsid w:val="00B44CBC"/>
    <w:rsid w:val="00B44CC2"/>
    <w:rsid w:val="00B44CE7"/>
    <w:rsid w:val="00B44D13"/>
    <w:rsid w:val="00B44D75"/>
    <w:rsid w:val="00B44D94"/>
    <w:rsid w:val="00B4516E"/>
    <w:rsid w:val="00B452C1"/>
    <w:rsid w:val="00B45389"/>
    <w:rsid w:val="00B45428"/>
    <w:rsid w:val="00B45461"/>
    <w:rsid w:val="00B4547A"/>
    <w:rsid w:val="00B45496"/>
    <w:rsid w:val="00B455E0"/>
    <w:rsid w:val="00B457E2"/>
    <w:rsid w:val="00B45820"/>
    <w:rsid w:val="00B45843"/>
    <w:rsid w:val="00B458C2"/>
    <w:rsid w:val="00B45918"/>
    <w:rsid w:val="00B45B2A"/>
    <w:rsid w:val="00B45C84"/>
    <w:rsid w:val="00B45CF2"/>
    <w:rsid w:val="00B45E3F"/>
    <w:rsid w:val="00B45F1C"/>
    <w:rsid w:val="00B46052"/>
    <w:rsid w:val="00B460BA"/>
    <w:rsid w:val="00B46191"/>
    <w:rsid w:val="00B461A0"/>
    <w:rsid w:val="00B46206"/>
    <w:rsid w:val="00B46259"/>
    <w:rsid w:val="00B463FE"/>
    <w:rsid w:val="00B464F0"/>
    <w:rsid w:val="00B4655D"/>
    <w:rsid w:val="00B467E6"/>
    <w:rsid w:val="00B4690A"/>
    <w:rsid w:val="00B469A3"/>
    <w:rsid w:val="00B46B0B"/>
    <w:rsid w:val="00B46BF4"/>
    <w:rsid w:val="00B46CF7"/>
    <w:rsid w:val="00B46E45"/>
    <w:rsid w:val="00B470C1"/>
    <w:rsid w:val="00B4717F"/>
    <w:rsid w:val="00B472B2"/>
    <w:rsid w:val="00B473B8"/>
    <w:rsid w:val="00B47472"/>
    <w:rsid w:val="00B4751D"/>
    <w:rsid w:val="00B47579"/>
    <w:rsid w:val="00B475AE"/>
    <w:rsid w:val="00B475B2"/>
    <w:rsid w:val="00B475F5"/>
    <w:rsid w:val="00B4780A"/>
    <w:rsid w:val="00B4780B"/>
    <w:rsid w:val="00B47835"/>
    <w:rsid w:val="00B4795D"/>
    <w:rsid w:val="00B47965"/>
    <w:rsid w:val="00B47AF6"/>
    <w:rsid w:val="00B47D17"/>
    <w:rsid w:val="00B47D7D"/>
    <w:rsid w:val="00B47D97"/>
    <w:rsid w:val="00B47F71"/>
    <w:rsid w:val="00B47F8D"/>
    <w:rsid w:val="00B5002A"/>
    <w:rsid w:val="00B50043"/>
    <w:rsid w:val="00B50314"/>
    <w:rsid w:val="00B50369"/>
    <w:rsid w:val="00B5046B"/>
    <w:rsid w:val="00B504A1"/>
    <w:rsid w:val="00B504E1"/>
    <w:rsid w:val="00B50607"/>
    <w:rsid w:val="00B5083C"/>
    <w:rsid w:val="00B5086B"/>
    <w:rsid w:val="00B508DA"/>
    <w:rsid w:val="00B50AD6"/>
    <w:rsid w:val="00B50B64"/>
    <w:rsid w:val="00B50D91"/>
    <w:rsid w:val="00B50EE1"/>
    <w:rsid w:val="00B50F32"/>
    <w:rsid w:val="00B50FCC"/>
    <w:rsid w:val="00B5102C"/>
    <w:rsid w:val="00B510DB"/>
    <w:rsid w:val="00B51219"/>
    <w:rsid w:val="00B51253"/>
    <w:rsid w:val="00B512C9"/>
    <w:rsid w:val="00B512D6"/>
    <w:rsid w:val="00B5147B"/>
    <w:rsid w:val="00B514D9"/>
    <w:rsid w:val="00B515FF"/>
    <w:rsid w:val="00B516EC"/>
    <w:rsid w:val="00B51765"/>
    <w:rsid w:val="00B51770"/>
    <w:rsid w:val="00B5179C"/>
    <w:rsid w:val="00B5191E"/>
    <w:rsid w:val="00B51C3D"/>
    <w:rsid w:val="00B51CB5"/>
    <w:rsid w:val="00B51D31"/>
    <w:rsid w:val="00B51DCF"/>
    <w:rsid w:val="00B51FAC"/>
    <w:rsid w:val="00B52051"/>
    <w:rsid w:val="00B5217C"/>
    <w:rsid w:val="00B5221E"/>
    <w:rsid w:val="00B52269"/>
    <w:rsid w:val="00B522FD"/>
    <w:rsid w:val="00B5239C"/>
    <w:rsid w:val="00B5248C"/>
    <w:rsid w:val="00B525D1"/>
    <w:rsid w:val="00B526A3"/>
    <w:rsid w:val="00B52892"/>
    <w:rsid w:val="00B528C6"/>
    <w:rsid w:val="00B52A83"/>
    <w:rsid w:val="00B52D73"/>
    <w:rsid w:val="00B52E0D"/>
    <w:rsid w:val="00B52E11"/>
    <w:rsid w:val="00B52F24"/>
    <w:rsid w:val="00B52F2F"/>
    <w:rsid w:val="00B5304B"/>
    <w:rsid w:val="00B53063"/>
    <w:rsid w:val="00B53212"/>
    <w:rsid w:val="00B533C7"/>
    <w:rsid w:val="00B533D5"/>
    <w:rsid w:val="00B5361C"/>
    <w:rsid w:val="00B53682"/>
    <w:rsid w:val="00B53779"/>
    <w:rsid w:val="00B53868"/>
    <w:rsid w:val="00B5386B"/>
    <w:rsid w:val="00B538B9"/>
    <w:rsid w:val="00B539F9"/>
    <w:rsid w:val="00B53AED"/>
    <w:rsid w:val="00B53B54"/>
    <w:rsid w:val="00B53EE2"/>
    <w:rsid w:val="00B5401C"/>
    <w:rsid w:val="00B54047"/>
    <w:rsid w:val="00B540B0"/>
    <w:rsid w:val="00B540F0"/>
    <w:rsid w:val="00B54208"/>
    <w:rsid w:val="00B54457"/>
    <w:rsid w:val="00B54531"/>
    <w:rsid w:val="00B54574"/>
    <w:rsid w:val="00B54661"/>
    <w:rsid w:val="00B5472B"/>
    <w:rsid w:val="00B547CC"/>
    <w:rsid w:val="00B547F6"/>
    <w:rsid w:val="00B547F7"/>
    <w:rsid w:val="00B54833"/>
    <w:rsid w:val="00B5488A"/>
    <w:rsid w:val="00B549CE"/>
    <w:rsid w:val="00B54B4E"/>
    <w:rsid w:val="00B54D05"/>
    <w:rsid w:val="00B54D7B"/>
    <w:rsid w:val="00B54E00"/>
    <w:rsid w:val="00B54F59"/>
    <w:rsid w:val="00B54F99"/>
    <w:rsid w:val="00B54FAF"/>
    <w:rsid w:val="00B5516E"/>
    <w:rsid w:val="00B55189"/>
    <w:rsid w:val="00B5520F"/>
    <w:rsid w:val="00B55347"/>
    <w:rsid w:val="00B55530"/>
    <w:rsid w:val="00B555DC"/>
    <w:rsid w:val="00B55A37"/>
    <w:rsid w:val="00B55A84"/>
    <w:rsid w:val="00B55AF7"/>
    <w:rsid w:val="00B55CB9"/>
    <w:rsid w:val="00B55DA0"/>
    <w:rsid w:val="00B55DC9"/>
    <w:rsid w:val="00B55E1C"/>
    <w:rsid w:val="00B55FEC"/>
    <w:rsid w:val="00B560FE"/>
    <w:rsid w:val="00B56271"/>
    <w:rsid w:val="00B56314"/>
    <w:rsid w:val="00B5639C"/>
    <w:rsid w:val="00B565F9"/>
    <w:rsid w:val="00B5661A"/>
    <w:rsid w:val="00B5681F"/>
    <w:rsid w:val="00B56A4C"/>
    <w:rsid w:val="00B56B33"/>
    <w:rsid w:val="00B56CB8"/>
    <w:rsid w:val="00B56CE6"/>
    <w:rsid w:val="00B56D3B"/>
    <w:rsid w:val="00B56E23"/>
    <w:rsid w:val="00B56E85"/>
    <w:rsid w:val="00B56ECF"/>
    <w:rsid w:val="00B56F48"/>
    <w:rsid w:val="00B56FB8"/>
    <w:rsid w:val="00B57009"/>
    <w:rsid w:val="00B57051"/>
    <w:rsid w:val="00B570C5"/>
    <w:rsid w:val="00B570EC"/>
    <w:rsid w:val="00B57272"/>
    <w:rsid w:val="00B5728B"/>
    <w:rsid w:val="00B572FF"/>
    <w:rsid w:val="00B57401"/>
    <w:rsid w:val="00B57520"/>
    <w:rsid w:val="00B57559"/>
    <w:rsid w:val="00B5757C"/>
    <w:rsid w:val="00B57698"/>
    <w:rsid w:val="00B57703"/>
    <w:rsid w:val="00B57782"/>
    <w:rsid w:val="00B57901"/>
    <w:rsid w:val="00B57AD9"/>
    <w:rsid w:val="00B57B00"/>
    <w:rsid w:val="00B57BDF"/>
    <w:rsid w:val="00B57C4F"/>
    <w:rsid w:val="00B57CB9"/>
    <w:rsid w:val="00B57D7A"/>
    <w:rsid w:val="00B57E64"/>
    <w:rsid w:val="00B57E69"/>
    <w:rsid w:val="00B60032"/>
    <w:rsid w:val="00B60146"/>
    <w:rsid w:val="00B60173"/>
    <w:rsid w:val="00B6019E"/>
    <w:rsid w:val="00B601AA"/>
    <w:rsid w:val="00B601E6"/>
    <w:rsid w:val="00B60375"/>
    <w:rsid w:val="00B604D6"/>
    <w:rsid w:val="00B604EC"/>
    <w:rsid w:val="00B6051C"/>
    <w:rsid w:val="00B6054B"/>
    <w:rsid w:val="00B60591"/>
    <w:rsid w:val="00B60BC5"/>
    <w:rsid w:val="00B60C53"/>
    <w:rsid w:val="00B60C6F"/>
    <w:rsid w:val="00B60CC7"/>
    <w:rsid w:val="00B60D56"/>
    <w:rsid w:val="00B60DC1"/>
    <w:rsid w:val="00B60E4E"/>
    <w:rsid w:val="00B60F9D"/>
    <w:rsid w:val="00B610B1"/>
    <w:rsid w:val="00B61344"/>
    <w:rsid w:val="00B61558"/>
    <w:rsid w:val="00B61673"/>
    <w:rsid w:val="00B616BC"/>
    <w:rsid w:val="00B6190C"/>
    <w:rsid w:val="00B61A68"/>
    <w:rsid w:val="00B61AA9"/>
    <w:rsid w:val="00B61B16"/>
    <w:rsid w:val="00B61B3C"/>
    <w:rsid w:val="00B61B55"/>
    <w:rsid w:val="00B61C27"/>
    <w:rsid w:val="00B61D08"/>
    <w:rsid w:val="00B61DFE"/>
    <w:rsid w:val="00B61F39"/>
    <w:rsid w:val="00B61FFD"/>
    <w:rsid w:val="00B62003"/>
    <w:rsid w:val="00B62110"/>
    <w:rsid w:val="00B62191"/>
    <w:rsid w:val="00B622DD"/>
    <w:rsid w:val="00B623F0"/>
    <w:rsid w:val="00B62425"/>
    <w:rsid w:val="00B62554"/>
    <w:rsid w:val="00B629AC"/>
    <w:rsid w:val="00B62B77"/>
    <w:rsid w:val="00B62BAF"/>
    <w:rsid w:val="00B62D6B"/>
    <w:rsid w:val="00B62D78"/>
    <w:rsid w:val="00B62E4F"/>
    <w:rsid w:val="00B630D1"/>
    <w:rsid w:val="00B6320F"/>
    <w:rsid w:val="00B633F7"/>
    <w:rsid w:val="00B63584"/>
    <w:rsid w:val="00B63745"/>
    <w:rsid w:val="00B6380C"/>
    <w:rsid w:val="00B639C4"/>
    <w:rsid w:val="00B63AA6"/>
    <w:rsid w:val="00B63AD8"/>
    <w:rsid w:val="00B63B42"/>
    <w:rsid w:val="00B63B96"/>
    <w:rsid w:val="00B63CB3"/>
    <w:rsid w:val="00B63CCD"/>
    <w:rsid w:val="00B63D52"/>
    <w:rsid w:val="00B63DC7"/>
    <w:rsid w:val="00B63E1C"/>
    <w:rsid w:val="00B63E5D"/>
    <w:rsid w:val="00B63F30"/>
    <w:rsid w:val="00B63F44"/>
    <w:rsid w:val="00B6404F"/>
    <w:rsid w:val="00B6411E"/>
    <w:rsid w:val="00B641BA"/>
    <w:rsid w:val="00B6420F"/>
    <w:rsid w:val="00B6446F"/>
    <w:rsid w:val="00B6456D"/>
    <w:rsid w:val="00B6459F"/>
    <w:rsid w:val="00B645A8"/>
    <w:rsid w:val="00B646DB"/>
    <w:rsid w:val="00B64797"/>
    <w:rsid w:val="00B64952"/>
    <w:rsid w:val="00B64A9D"/>
    <w:rsid w:val="00B64C13"/>
    <w:rsid w:val="00B64C55"/>
    <w:rsid w:val="00B64CD9"/>
    <w:rsid w:val="00B64CE9"/>
    <w:rsid w:val="00B65160"/>
    <w:rsid w:val="00B651BB"/>
    <w:rsid w:val="00B652CF"/>
    <w:rsid w:val="00B652F0"/>
    <w:rsid w:val="00B653D7"/>
    <w:rsid w:val="00B6547B"/>
    <w:rsid w:val="00B6549C"/>
    <w:rsid w:val="00B654CB"/>
    <w:rsid w:val="00B6553F"/>
    <w:rsid w:val="00B65605"/>
    <w:rsid w:val="00B6561B"/>
    <w:rsid w:val="00B65667"/>
    <w:rsid w:val="00B6566B"/>
    <w:rsid w:val="00B657DF"/>
    <w:rsid w:val="00B6586E"/>
    <w:rsid w:val="00B658C9"/>
    <w:rsid w:val="00B65971"/>
    <w:rsid w:val="00B65B1C"/>
    <w:rsid w:val="00B65B5D"/>
    <w:rsid w:val="00B65BA3"/>
    <w:rsid w:val="00B65C02"/>
    <w:rsid w:val="00B65C8D"/>
    <w:rsid w:val="00B65DA8"/>
    <w:rsid w:val="00B65EFE"/>
    <w:rsid w:val="00B66081"/>
    <w:rsid w:val="00B6611E"/>
    <w:rsid w:val="00B66296"/>
    <w:rsid w:val="00B66442"/>
    <w:rsid w:val="00B6651A"/>
    <w:rsid w:val="00B66690"/>
    <w:rsid w:val="00B66772"/>
    <w:rsid w:val="00B667C3"/>
    <w:rsid w:val="00B668A4"/>
    <w:rsid w:val="00B66A41"/>
    <w:rsid w:val="00B66B90"/>
    <w:rsid w:val="00B66B92"/>
    <w:rsid w:val="00B66E35"/>
    <w:rsid w:val="00B67015"/>
    <w:rsid w:val="00B670BF"/>
    <w:rsid w:val="00B670DB"/>
    <w:rsid w:val="00B670E1"/>
    <w:rsid w:val="00B6731A"/>
    <w:rsid w:val="00B673A1"/>
    <w:rsid w:val="00B673A4"/>
    <w:rsid w:val="00B67457"/>
    <w:rsid w:val="00B674AD"/>
    <w:rsid w:val="00B674B6"/>
    <w:rsid w:val="00B67520"/>
    <w:rsid w:val="00B678AF"/>
    <w:rsid w:val="00B678F9"/>
    <w:rsid w:val="00B67917"/>
    <w:rsid w:val="00B67A58"/>
    <w:rsid w:val="00B67AF4"/>
    <w:rsid w:val="00B67B82"/>
    <w:rsid w:val="00B67B85"/>
    <w:rsid w:val="00B67CCA"/>
    <w:rsid w:val="00B67D57"/>
    <w:rsid w:val="00B67DD3"/>
    <w:rsid w:val="00B67F1B"/>
    <w:rsid w:val="00B67FF4"/>
    <w:rsid w:val="00B7023B"/>
    <w:rsid w:val="00B702FF"/>
    <w:rsid w:val="00B70416"/>
    <w:rsid w:val="00B70436"/>
    <w:rsid w:val="00B70562"/>
    <w:rsid w:val="00B70731"/>
    <w:rsid w:val="00B7083F"/>
    <w:rsid w:val="00B70985"/>
    <w:rsid w:val="00B70D3B"/>
    <w:rsid w:val="00B70E19"/>
    <w:rsid w:val="00B70EF4"/>
    <w:rsid w:val="00B70F8C"/>
    <w:rsid w:val="00B711B3"/>
    <w:rsid w:val="00B7123F"/>
    <w:rsid w:val="00B71320"/>
    <w:rsid w:val="00B71452"/>
    <w:rsid w:val="00B71595"/>
    <w:rsid w:val="00B71648"/>
    <w:rsid w:val="00B71827"/>
    <w:rsid w:val="00B71A5B"/>
    <w:rsid w:val="00B71A99"/>
    <w:rsid w:val="00B71AE4"/>
    <w:rsid w:val="00B71B3E"/>
    <w:rsid w:val="00B71BB3"/>
    <w:rsid w:val="00B71C05"/>
    <w:rsid w:val="00B71E14"/>
    <w:rsid w:val="00B71E1D"/>
    <w:rsid w:val="00B71F0B"/>
    <w:rsid w:val="00B7210F"/>
    <w:rsid w:val="00B721AF"/>
    <w:rsid w:val="00B7227B"/>
    <w:rsid w:val="00B722EC"/>
    <w:rsid w:val="00B722F4"/>
    <w:rsid w:val="00B72334"/>
    <w:rsid w:val="00B7244A"/>
    <w:rsid w:val="00B72550"/>
    <w:rsid w:val="00B7266E"/>
    <w:rsid w:val="00B72710"/>
    <w:rsid w:val="00B72791"/>
    <w:rsid w:val="00B727D4"/>
    <w:rsid w:val="00B727FE"/>
    <w:rsid w:val="00B7288B"/>
    <w:rsid w:val="00B72B7B"/>
    <w:rsid w:val="00B72C05"/>
    <w:rsid w:val="00B72CA7"/>
    <w:rsid w:val="00B72CC7"/>
    <w:rsid w:val="00B72D75"/>
    <w:rsid w:val="00B72F95"/>
    <w:rsid w:val="00B73060"/>
    <w:rsid w:val="00B73136"/>
    <w:rsid w:val="00B731C5"/>
    <w:rsid w:val="00B731E0"/>
    <w:rsid w:val="00B73221"/>
    <w:rsid w:val="00B7326A"/>
    <w:rsid w:val="00B7327F"/>
    <w:rsid w:val="00B732F0"/>
    <w:rsid w:val="00B73397"/>
    <w:rsid w:val="00B733CE"/>
    <w:rsid w:val="00B73407"/>
    <w:rsid w:val="00B73466"/>
    <w:rsid w:val="00B734D0"/>
    <w:rsid w:val="00B736E6"/>
    <w:rsid w:val="00B73707"/>
    <w:rsid w:val="00B7377D"/>
    <w:rsid w:val="00B7383F"/>
    <w:rsid w:val="00B73870"/>
    <w:rsid w:val="00B73953"/>
    <w:rsid w:val="00B7397B"/>
    <w:rsid w:val="00B739AC"/>
    <w:rsid w:val="00B739C5"/>
    <w:rsid w:val="00B739CC"/>
    <w:rsid w:val="00B73A93"/>
    <w:rsid w:val="00B73AA2"/>
    <w:rsid w:val="00B73BBE"/>
    <w:rsid w:val="00B73BE9"/>
    <w:rsid w:val="00B73CD7"/>
    <w:rsid w:val="00B73CFA"/>
    <w:rsid w:val="00B73E3D"/>
    <w:rsid w:val="00B73EF2"/>
    <w:rsid w:val="00B73F2E"/>
    <w:rsid w:val="00B73F76"/>
    <w:rsid w:val="00B74083"/>
    <w:rsid w:val="00B740EF"/>
    <w:rsid w:val="00B740FB"/>
    <w:rsid w:val="00B74367"/>
    <w:rsid w:val="00B74480"/>
    <w:rsid w:val="00B7452B"/>
    <w:rsid w:val="00B746F2"/>
    <w:rsid w:val="00B74716"/>
    <w:rsid w:val="00B74861"/>
    <w:rsid w:val="00B7489F"/>
    <w:rsid w:val="00B749D9"/>
    <w:rsid w:val="00B74A47"/>
    <w:rsid w:val="00B74A76"/>
    <w:rsid w:val="00B74B2A"/>
    <w:rsid w:val="00B74B70"/>
    <w:rsid w:val="00B74B7C"/>
    <w:rsid w:val="00B74BC6"/>
    <w:rsid w:val="00B74C66"/>
    <w:rsid w:val="00B74D8D"/>
    <w:rsid w:val="00B74E54"/>
    <w:rsid w:val="00B74EB9"/>
    <w:rsid w:val="00B75060"/>
    <w:rsid w:val="00B75123"/>
    <w:rsid w:val="00B75173"/>
    <w:rsid w:val="00B75238"/>
    <w:rsid w:val="00B75350"/>
    <w:rsid w:val="00B7543D"/>
    <w:rsid w:val="00B75535"/>
    <w:rsid w:val="00B7560D"/>
    <w:rsid w:val="00B7562B"/>
    <w:rsid w:val="00B757CD"/>
    <w:rsid w:val="00B757EF"/>
    <w:rsid w:val="00B75802"/>
    <w:rsid w:val="00B75996"/>
    <w:rsid w:val="00B759CD"/>
    <w:rsid w:val="00B75A06"/>
    <w:rsid w:val="00B75B80"/>
    <w:rsid w:val="00B75C14"/>
    <w:rsid w:val="00B75D04"/>
    <w:rsid w:val="00B75D1F"/>
    <w:rsid w:val="00B75DE0"/>
    <w:rsid w:val="00B75E6E"/>
    <w:rsid w:val="00B75E7A"/>
    <w:rsid w:val="00B7602F"/>
    <w:rsid w:val="00B76174"/>
    <w:rsid w:val="00B76499"/>
    <w:rsid w:val="00B765CC"/>
    <w:rsid w:val="00B765CD"/>
    <w:rsid w:val="00B7663C"/>
    <w:rsid w:val="00B7683C"/>
    <w:rsid w:val="00B768B9"/>
    <w:rsid w:val="00B76910"/>
    <w:rsid w:val="00B76A4A"/>
    <w:rsid w:val="00B76A62"/>
    <w:rsid w:val="00B76B85"/>
    <w:rsid w:val="00B76C8B"/>
    <w:rsid w:val="00B76D19"/>
    <w:rsid w:val="00B76D24"/>
    <w:rsid w:val="00B76DB3"/>
    <w:rsid w:val="00B76DD8"/>
    <w:rsid w:val="00B76FAE"/>
    <w:rsid w:val="00B770DF"/>
    <w:rsid w:val="00B77148"/>
    <w:rsid w:val="00B771CC"/>
    <w:rsid w:val="00B772CC"/>
    <w:rsid w:val="00B7732A"/>
    <w:rsid w:val="00B77445"/>
    <w:rsid w:val="00B7744A"/>
    <w:rsid w:val="00B775EB"/>
    <w:rsid w:val="00B77603"/>
    <w:rsid w:val="00B77605"/>
    <w:rsid w:val="00B777F4"/>
    <w:rsid w:val="00B778B2"/>
    <w:rsid w:val="00B77951"/>
    <w:rsid w:val="00B779AB"/>
    <w:rsid w:val="00B779B7"/>
    <w:rsid w:val="00B77A19"/>
    <w:rsid w:val="00B77C75"/>
    <w:rsid w:val="00B77CCE"/>
    <w:rsid w:val="00B77D4F"/>
    <w:rsid w:val="00B77E23"/>
    <w:rsid w:val="00B77EA0"/>
    <w:rsid w:val="00B77F09"/>
    <w:rsid w:val="00B77F14"/>
    <w:rsid w:val="00B77F80"/>
    <w:rsid w:val="00B8027E"/>
    <w:rsid w:val="00B8037D"/>
    <w:rsid w:val="00B8049F"/>
    <w:rsid w:val="00B804F6"/>
    <w:rsid w:val="00B80545"/>
    <w:rsid w:val="00B80AA8"/>
    <w:rsid w:val="00B80B8B"/>
    <w:rsid w:val="00B80BE4"/>
    <w:rsid w:val="00B80BFE"/>
    <w:rsid w:val="00B80CB4"/>
    <w:rsid w:val="00B80CD3"/>
    <w:rsid w:val="00B80CFC"/>
    <w:rsid w:val="00B80DDB"/>
    <w:rsid w:val="00B80E62"/>
    <w:rsid w:val="00B80EDB"/>
    <w:rsid w:val="00B80FE8"/>
    <w:rsid w:val="00B81009"/>
    <w:rsid w:val="00B81034"/>
    <w:rsid w:val="00B810DD"/>
    <w:rsid w:val="00B810E2"/>
    <w:rsid w:val="00B81148"/>
    <w:rsid w:val="00B811B1"/>
    <w:rsid w:val="00B811C7"/>
    <w:rsid w:val="00B8120D"/>
    <w:rsid w:val="00B81251"/>
    <w:rsid w:val="00B81400"/>
    <w:rsid w:val="00B81508"/>
    <w:rsid w:val="00B8160D"/>
    <w:rsid w:val="00B81771"/>
    <w:rsid w:val="00B818BC"/>
    <w:rsid w:val="00B819BC"/>
    <w:rsid w:val="00B81A2A"/>
    <w:rsid w:val="00B81A65"/>
    <w:rsid w:val="00B81AA9"/>
    <w:rsid w:val="00B81B6D"/>
    <w:rsid w:val="00B81C81"/>
    <w:rsid w:val="00B81EC8"/>
    <w:rsid w:val="00B81F2C"/>
    <w:rsid w:val="00B81FCF"/>
    <w:rsid w:val="00B82061"/>
    <w:rsid w:val="00B82363"/>
    <w:rsid w:val="00B823BF"/>
    <w:rsid w:val="00B8248A"/>
    <w:rsid w:val="00B8253B"/>
    <w:rsid w:val="00B82664"/>
    <w:rsid w:val="00B826C3"/>
    <w:rsid w:val="00B82935"/>
    <w:rsid w:val="00B82A0A"/>
    <w:rsid w:val="00B82B03"/>
    <w:rsid w:val="00B82D77"/>
    <w:rsid w:val="00B82EA0"/>
    <w:rsid w:val="00B82ECC"/>
    <w:rsid w:val="00B83024"/>
    <w:rsid w:val="00B831C3"/>
    <w:rsid w:val="00B8323D"/>
    <w:rsid w:val="00B8331B"/>
    <w:rsid w:val="00B83399"/>
    <w:rsid w:val="00B834BD"/>
    <w:rsid w:val="00B83595"/>
    <w:rsid w:val="00B835B1"/>
    <w:rsid w:val="00B836F9"/>
    <w:rsid w:val="00B83743"/>
    <w:rsid w:val="00B8374F"/>
    <w:rsid w:val="00B839E8"/>
    <w:rsid w:val="00B83B13"/>
    <w:rsid w:val="00B83BCF"/>
    <w:rsid w:val="00B83C80"/>
    <w:rsid w:val="00B83CE6"/>
    <w:rsid w:val="00B83E0A"/>
    <w:rsid w:val="00B83E14"/>
    <w:rsid w:val="00B83F84"/>
    <w:rsid w:val="00B83F90"/>
    <w:rsid w:val="00B84029"/>
    <w:rsid w:val="00B841DB"/>
    <w:rsid w:val="00B84484"/>
    <w:rsid w:val="00B845EF"/>
    <w:rsid w:val="00B84604"/>
    <w:rsid w:val="00B84693"/>
    <w:rsid w:val="00B846A1"/>
    <w:rsid w:val="00B846F6"/>
    <w:rsid w:val="00B84771"/>
    <w:rsid w:val="00B847CA"/>
    <w:rsid w:val="00B84996"/>
    <w:rsid w:val="00B849A6"/>
    <w:rsid w:val="00B84A22"/>
    <w:rsid w:val="00B84A73"/>
    <w:rsid w:val="00B84BC2"/>
    <w:rsid w:val="00B84BF4"/>
    <w:rsid w:val="00B84C61"/>
    <w:rsid w:val="00B84C63"/>
    <w:rsid w:val="00B84CEF"/>
    <w:rsid w:val="00B84D1A"/>
    <w:rsid w:val="00B84E0A"/>
    <w:rsid w:val="00B84F7E"/>
    <w:rsid w:val="00B8504C"/>
    <w:rsid w:val="00B8534D"/>
    <w:rsid w:val="00B853BC"/>
    <w:rsid w:val="00B854E0"/>
    <w:rsid w:val="00B85695"/>
    <w:rsid w:val="00B8598B"/>
    <w:rsid w:val="00B859E0"/>
    <w:rsid w:val="00B85C0B"/>
    <w:rsid w:val="00B85C2D"/>
    <w:rsid w:val="00B8613D"/>
    <w:rsid w:val="00B861AA"/>
    <w:rsid w:val="00B861E3"/>
    <w:rsid w:val="00B862EF"/>
    <w:rsid w:val="00B86478"/>
    <w:rsid w:val="00B86500"/>
    <w:rsid w:val="00B8657A"/>
    <w:rsid w:val="00B86658"/>
    <w:rsid w:val="00B868CC"/>
    <w:rsid w:val="00B8691D"/>
    <w:rsid w:val="00B86A41"/>
    <w:rsid w:val="00B86AAA"/>
    <w:rsid w:val="00B86B53"/>
    <w:rsid w:val="00B86BD7"/>
    <w:rsid w:val="00B86C9F"/>
    <w:rsid w:val="00B86CF3"/>
    <w:rsid w:val="00B86D0F"/>
    <w:rsid w:val="00B86ED5"/>
    <w:rsid w:val="00B870C7"/>
    <w:rsid w:val="00B870F1"/>
    <w:rsid w:val="00B8711E"/>
    <w:rsid w:val="00B8715E"/>
    <w:rsid w:val="00B87222"/>
    <w:rsid w:val="00B87347"/>
    <w:rsid w:val="00B874B0"/>
    <w:rsid w:val="00B874EE"/>
    <w:rsid w:val="00B8751C"/>
    <w:rsid w:val="00B87631"/>
    <w:rsid w:val="00B876CB"/>
    <w:rsid w:val="00B8775E"/>
    <w:rsid w:val="00B87A17"/>
    <w:rsid w:val="00B87A53"/>
    <w:rsid w:val="00B87B88"/>
    <w:rsid w:val="00B90143"/>
    <w:rsid w:val="00B902C1"/>
    <w:rsid w:val="00B902EB"/>
    <w:rsid w:val="00B90383"/>
    <w:rsid w:val="00B90466"/>
    <w:rsid w:val="00B904C7"/>
    <w:rsid w:val="00B90538"/>
    <w:rsid w:val="00B9065E"/>
    <w:rsid w:val="00B90768"/>
    <w:rsid w:val="00B90862"/>
    <w:rsid w:val="00B90893"/>
    <w:rsid w:val="00B908F7"/>
    <w:rsid w:val="00B90AA3"/>
    <w:rsid w:val="00B90ACB"/>
    <w:rsid w:val="00B90C79"/>
    <w:rsid w:val="00B90CB4"/>
    <w:rsid w:val="00B90E3D"/>
    <w:rsid w:val="00B90E77"/>
    <w:rsid w:val="00B90E83"/>
    <w:rsid w:val="00B9101E"/>
    <w:rsid w:val="00B9107D"/>
    <w:rsid w:val="00B91179"/>
    <w:rsid w:val="00B9125E"/>
    <w:rsid w:val="00B912A2"/>
    <w:rsid w:val="00B91316"/>
    <w:rsid w:val="00B913AD"/>
    <w:rsid w:val="00B913D4"/>
    <w:rsid w:val="00B914A3"/>
    <w:rsid w:val="00B9156A"/>
    <w:rsid w:val="00B9163E"/>
    <w:rsid w:val="00B9168D"/>
    <w:rsid w:val="00B916A4"/>
    <w:rsid w:val="00B9172A"/>
    <w:rsid w:val="00B91787"/>
    <w:rsid w:val="00B9187E"/>
    <w:rsid w:val="00B91993"/>
    <w:rsid w:val="00B91A12"/>
    <w:rsid w:val="00B91D13"/>
    <w:rsid w:val="00B91D82"/>
    <w:rsid w:val="00B91DBE"/>
    <w:rsid w:val="00B91FF9"/>
    <w:rsid w:val="00B9209F"/>
    <w:rsid w:val="00B92184"/>
    <w:rsid w:val="00B921EE"/>
    <w:rsid w:val="00B9227D"/>
    <w:rsid w:val="00B9236E"/>
    <w:rsid w:val="00B92415"/>
    <w:rsid w:val="00B925E0"/>
    <w:rsid w:val="00B927B1"/>
    <w:rsid w:val="00B927B5"/>
    <w:rsid w:val="00B927CE"/>
    <w:rsid w:val="00B927F6"/>
    <w:rsid w:val="00B92A23"/>
    <w:rsid w:val="00B92A30"/>
    <w:rsid w:val="00B92A34"/>
    <w:rsid w:val="00B92A67"/>
    <w:rsid w:val="00B92AEE"/>
    <w:rsid w:val="00B92B11"/>
    <w:rsid w:val="00B92B90"/>
    <w:rsid w:val="00B92BF0"/>
    <w:rsid w:val="00B92CAE"/>
    <w:rsid w:val="00B92EBA"/>
    <w:rsid w:val="00B92FFD"/>
    <w:rsid w:val="00B9320A"/>
    <w:rsid w:val="00B932D2"/>
    <w:rsid w:val="00B9342F"/>
    <w:rsid w:val="00B9359C"/>
    <w:rsid w:val="00B9369A"/>
    <w:rsid w:val="00B936DB"/>
    <w:rsid w:val="00B93856"/>
    <w:rsid w:val="00B93866"/>
    <w:rsid w:val="00B938B2"/>
    <w:rsid w:val="00B93A4A"/>
    <w:rsid w:val="00B93ABD"/>
    <w:rsid w:val="00B93AC8"/>
    <w:rsid w:val="00B93B79"/>
    <w:rsid w:val="00B93C14"/>
    <w:rsid w:val="00B93C41"/>
    <w:rsid w:val="00B93D67"/>
    <w:rsid w:val="00B93DBE"/>
    <w:rsid w:val="00B93FEB"/>
    <w:rsid w:val="00B940F2"/>
    <w:rsid w:val="00B9413C"/>
    <w:rsid w:val="00B9426D"/>
    <w:rsid w:val="00B942BD"/>
    <w:rsid w:val="00B94493"/>
    <w:rsid w:val="00B94515"/>
    <w:rsid w:val="00B94622"/>
    <w:rsid w:val="00B94698"/>
    <w:rsid w:val="00B946F1"/>
    <w:rsid w:val="00B94819"/>
    <w:rsid w:val="00B948A2"/>
    <w:rsid w:val="00B948DF"/>
    <w:rsid w:val="00B949CE"/>
    <w:rsid w:val="00B94A04"/>
    <w:rsid w:val="00B94A33"/>
    <w:rsid w:val="00B94C03"/>
    <w:rsid w:val="00B94DD9"/>
    <w:rsid w:val="00B94F2F"/>
    <w:rsid w:val="00B94F63"/>
    <w:rsid w:val="00B9515D"/>
    <w:rsid w:val="00B9516C"/>
    <w:rsid w:val="00B951DD"/>
    <w:rsid w:val="00B95327"/>
    <w:rsid w:val="00B95358"/>
    <w:rsid w:val="00B9572E"/>
    <w:rsid w:val="00B9580C"/>
    <w:rsid w:val="00B95844"/>
    <w:rsid w:val="00B95987"/>
    <w:rsid w:val="00B959D4"/>
    <w:rsid w:val="00B95B73"/>
    <w:rsid w:val="00B95B7D"/>
    <w:rsid w:val="00B95C61"/>
    <w:rsid w:val="00B95D29"/>
    <w:rsid w:val="00B95D37"/>
    <w:rsid w:val="00B95E3E"/>
    <w:rsid w:val="00B9602C"/>
    <w:rsid w:val="00B9603A"/>
    <w:rsid w:val="00B960C7"/>
    <w:rsid w:val="00B960F8"/>
    <w:rsid w:val="00B9611C"/>
    <w:rsid w:val="00B96243"/>
    <w:rsid w:val="00B9626F"/>
    <w:rsid w:val="00B962FF"/>
    <w:rsid w:val="00B96503"/>
    <w:rsid w:val="00B9652B"/>
    <w:rsid w:val="00B965C1"/>
    <w:rsid w:val="00B966A1"/>
    <w:rsid w:val="00B967B0"/>
    <w:rsid w:val="00B96837"/>
    <w:rsid w:val="00B968D3"/>
    <w:rsid w:val="00B96936"/>
    <w:rsid w:val="00B9696A"/>
    <w:rsid w:val="00B969EF"/>
    <w:rsid w:val="00B96B42"/>
    <w:rsid w:val="00B96DC1"/>
    <w:rsid w:val="00B96DE2"/>
    <w:rsid w:val="00B96EAD"/>
    <w:rsid w:val="00B96F2D"/>
    <w:rsid w:val="00B97160"/>
    <w:rsid w:val="00B971DD"/>
    <w:rsid w:val="00B9723B"/>
    <w:rsid w:val="00B97364"/>
    <w:rsid w:val="00B97493"/>
    <w:rsid w:val="00B974F7"/>
    <w:rsid w:val="00B97529"/>
    <w:rsid w:val="00B97593"/>
    <w:rsid w:val="00B9762E"/>
    <w:rsid w:val="00B97667"/>
    <w:rsid w:val="00B97700"/>
    <w:rsid w:val="00B97841"/>
    <w:rsid w:val="00B9796D"/>
    <w:rsid w:val="00B979C9"/>
    <w:rsid w:val="00B979E1"/>
    <w:rsid w:val="00B97A26"/>
    <w:rsid w:val="00B97B8F"/>
    <w:rsid w:val="00B97BAB"/>
    <w:rsid w:val="00B97C5F"/>
    <w:rsid w:val="00B97CE5"/>
    <w:rsid w:val="00B97F3C"/>
    <w:rsid w:val="00BA00A7"/>
    <w:rsid w:val="00BA02F6"/>
    <w:rsid w:val="00BA0307"/>
    <w:rsid w:val="00BA049A"/>
    <w:rsid w:val="00BA056C"/>
    <w:rsid w:val="00BA0588"/>
    <w:rsid w:val="00BA0612"/>
    <w:rsid w:val="00BA06A9"/>
    <w:rsid w:val="00BA06D4"/>
    <w:rsid w:val="00BA0760"/>
    <w:rsid w:val="00BA087C"/>
    <w:rsid w:val="00BA0BBC"/>
    <w:rsid w:val="00BA0C0F"/>
    <w:rsid w:val="00BA0E6D"/>
    <w:rsid w:val="00BA1061"/>
    <w:rsid w:val="00BA1093"/>
    <w:rsid w:val="00BA12BF"/>
    <w:rsid w:val="00BA1308"/>
    <w:rsid w:val="00BA131B"/>
    <w:rsid w:val="00BA138E"/>
    <w:rsid w:val="00BA1392"/>
    <w:rsid w:val="00BA1490"/>
    <w:rsid w:val="00BA14F0"/>
    <w:rsid w:val="00BA151D"/>
    <w:rsid w:val="00BA156B"/>
    <w:rsid w:val="00BA15E0"/>
    <w:rsid w:val="00BA15F2"/>
    <w:rsid w:val="00BA1605"/>
    <w:rsid w:val="00BA17DD"/>
    <w:rsid w:val="00BA1823"/>
    <w:rsid w:val="00BA1ACE"/>
    <w:rsid w:val="00BA1BE6"/>
    <w:rsid w:val="00BA1C3F"/>
    <w:rsid w:val="00BA1C4B"/>
    <w:rsid w:val="00BA1CAB"/>
    <w:rsid w:val="00BA1D9C"/>
    <w:rsid w:val="00BA1E9E"/>
    <w:rsid w:val="00BA1EF7"/>
    <w:rsid w:val="00BA2244"/>
    <w:rsid w:val="00BA2381"/>
    <w:rsid w:val="00BA23EF"/>
    <w:rsid w:val="00BA24DE"/>
    <w:rsid w:val="00BA24EE"/>
    <w:rsid w:val="00BA26EE"/>
    <w:rsid w:val="00BA2755"/>
    <w:rsid w:val="00BA2776"/>
    <w:rsid w:val="00BA27F0"/>
    <w:rsid w:val="00BA2805"/>
    <w:rsid w:val="00BA287A"/>
    <w:rsid w:val="00BA28FB"/>
    <w:rsid w:val="00BA2A44"/>
    <w:rsid w:val="00BA2A74"/>
    <w:rsid w:val="00BA2B53"/>
    <w:rsid w:val="00BA2BA7"/>
    <w:rsid w:val="00BA2BC9"/>
    <w:rsid w:val="00BA2CA7"/>
    <w:rsid w:val="00BA2DDF"/>
    <w:rsid w:val="00BA2E91"/>
    <w:rsid w:val="00BA2E98"/>
    <w:rsid w:val="00BA2F61"/>
    <w:rsid w:val="00BA2F8A"/>
    <w:rsid w:val="00BA2FBE"/>
    <w:rsid w:val="00BA2FED"/>
    <w:rsid w:val="00BA30B2"/>
    <w:rsid w:val="00BA3207"/>
    <w:rsid w:val="00BA32B1"/>
    <w:rsid w:val="00BA330F"/>
    <w:rsid w:val="00BA33CF"/>
    <w:rsid w:val="00BA351F"/>
    <w:rsid w:val="00BA35D5"/>
    <w:rsid w:val="00BA3616"/>
    <w:rsid w:val="00BA368F"/>
    <w:rsid w:val="00BA3806"/>
    <w:rsid w:val="00BA384C"/>
    <w:rsid w:val="00BA389E"/>
    <w:rsid w:val="00BA394D"/>
    <w:rsid w:val="00BA3AA5"/>
    <w:rsid w:val="00BA3AD1"/>
    <w:rsid w:val="00BA3B7E"/>
    <w:rsid w:val="00BA3C3C"/>
    <w:rsid w:val="00BA3CFD"/>
    <w:rsid w:val="00BA3E74"/>
    <w:rsid w:val="00BA3EE1"/>
    <w:rsid w:val="00BA3FDF"/>
    <w:rsid w:val="00BA4076"/>
    <w:rsid w:val="00BA4241"/>
    <w:rsid w:val="00BA42F9"/>
    <w:rsid w:val="00BA433F"/>
    <w:rsid w:val="00BA438B"/>
    <w:rsid w:val="00BA4391"/>
    <w:rsid w:val="00BA43C5"/>
    <w:rsid w:val="00BA4568"/>
    <w:rsid w:val="00BA45EB"/>
    <w:rsid w:val="00BA46AF"/>
    <w:rsid w:val="00BA480F"/>
    <w:rsid w:val="00BA49C9"/>
    <w:rsid w:val="00BA4D87"/>
    <w:rsid w:val="00BA4D9D"/>
    <w:rsid w:val="00BA4E19"/>
    <w:rsid w:val="00BA4E84"/>
    <w:rsid w:val="00BA4EBC"/>
    <w:rsid w:val="00BA4EED"/>
    <w:rsid w:val="00BA4FA0"/>
    <w:rsid w:val="00BA4FB0"/>
    <w:rsid w:val="00BA51A3"/>
    <w:rsid w:val="00BA51E6"/>
    <w:rsid w:val="00BA5283"/>
    <w:rsid w:val="00BA52B9"/>
    <w:rsid w:val="00BA52F1"/>
    <w:rsid w:val="00BA538F"/>
    <w:rsid w:val="00BA53BC"/>
    <w:rsid w:val="00BA54D2"/>
    <w:rsid w:val="00BA54FA"/>
    <w:rsid w:val="00BA55F2"/>
    <w:rsid w:val="00BA570C"/>
    <w:rsid w:val="00BA57F0"/>
    <w:rsid w:val="00BA581B"/>
    <w:rsid w:val="00BA585C"/>
    <w:rsid w:val="00BA58A1"/>
    <w:rsid w:val="00BA594D"/>
    <w:rsid w:val="00BA5A5A"/>
    <w:rsid w:val="00BA5C40"/>
    <w:rsid w:val="00BA5D13"/>
    <w:rsid w:val="00BA5D66"/>
    <w:rsid w:val="00BA5D6A"/>
    <w:rsid w:val="00BA5EC2"/>
    <w:rsid w:val="00BA5F4F"/>
    <w:rsid w:val="00BA63B4"/>
    <w:rsid w:val="00BA6447"/>
    <w:rsid w:val="00BA6526"/>
    <w:rsid w:val="00BA655E"/>
    <w:rsid w:val="00BA6571"/>
    <w:rsid w:val="00BA659A"/>
    <w:rsid w:val="00BA67F2"/>
    <w:rsid w:val="00BA685A"/>
    <w:rsid w:val="00BA69B6"/>
    <w:rsid w:val="00BA6A16"/>
    <w:rsid w:val="00BA6A52"/>
    <w:rsid w:val="00BA6AC3"/>
    <w:rsid w:val="00BA6BA1"/>
    <w:rsid w:val="00BA6BB1"/>
    <w:rsid w:val="00BA6C5C"/>
    <w:rsid w:val="00BA6DBD"/>
    <w:rsid w:val="00BA70B7"/>
    <w:rsid w:val="00BA7236"/>
    <w:rsid w:val="00BA747B"/>
    <w:rsid w:val="00BA7507"/>
    <w:rsid w:val="00BA7597"/>
    <w:rsid w:val="00BA767D"/>
    <w:rsid w:val="00BA77B7"/>
    <w:rsid w:val="00BA7870"/>
    <w:rsid w:val="00BA78AE"/>
    <w:rsid w:val="00BA78DD"/>
    <w:rsid w:val="00BA7923"/>
    <w:rsid w:val="00BA79FF"/>
    <w:rsid w:val="00BA7A40"/>
    <w:rsid w:val="00BA7AE5"/>
    <w:rsid w:val="00BA7B4C"/>
    <w:rsid w:val="00BA7BC5"/>
    <w:rsid w:val="00BA7BE5"/>
    <w:rsid w:val="00BA7DDE"/>
    <w:rsid w:val="00BA7ECD"/>
    <w:rsid w:val="00BA7FAF"/>
    <w:rsid w:val="00BA7FDF"/>
    <w:rsid w:val="00BB001F"/>
    <w:rsid w:val="00BB0141"/>
    <w:rsid w:val="00BB01B2"/>
    <w:rsid w:val="00BB02AE"/>
    <w:rsid w:val="00BB03B6"/>
    <w:rsid w:val="00BB06B5"/>
    <w:rsid w:val="00BB06D7"/>
    <w:rsid w:val="00BB0865"/>
    <w:rsid w:val="00BB09B5"/>
    <w:rsid w:val="00BB09DB"/>
    <w:rsid w:val="00BB09F9"/>
    <w:rsid w:val="00BB0AB6"/>
    <w:rsid w:val="00BB0B5F"/>
    <w:rsid w:val="00BB0C19"/>
    <w:rsid w:val="00BB0EA4"/>
    <w:rsid w:val="00BB108F"/>
    <w:rsid w:val="00BB1181"/>
    <w:rsid w:val="00BB122A"/>
    <w:rsid w:val="00BB1304"/>
    <w:rsid w:val="00BB138C"/>
    <w:rsid w:val="00BB1423"/>
    <w:rsid w:val="00BB15B8"/>
    <w:rsid w:val="00BB15B9"/>
    <w:rsid w:val="00BB16AA"/>
    <w:rsid w:val="00BB16F7"/>
    <w:rsid w:val="00BB1745"/>
    <w:rsid w:val="00BB17AE"/>
    <w:rsid w:val="00BB1875"/>
    <w:rsid w:val="00BB1970"/>
    <w:rsid w:val="00BB1B07"/>
    <w:rsid w:val="00BB1B50"/>
    <w:rsid w:val="00BB1B53"/>
    <w:rsid w:val="00BB1C2E"/>
    <w:rsid w:val="00BB1C51"/>
    <w:rsid w:val="00BB1C6C"/>
    <w:rsid w:val="00BB1CF5"/>
    <w:rsid w:val="00BB1D66"/>
    <w:rsid w:val="00BB1EFA"/>
    <w:rsid w:val="00BB1F59"/>
    <w:rsid w:val="00BB1F66"/>
    <w:rsid w:val="00BB1FBD"/>
    <w:rsid w:val="00BB20FE"/>
    <w:rsid w:val="00BB225C"/>
    <w:rsid w:val="00BB2277"/>
    <w:rsid w:val="00BB243A"/>
    <w:rsid w:val="00BB25CC"/>
    <w:rsid w:val="00BB2767"/>
    <w:rsid w:val="00BB2906"/>
    <w:rsid w:val="00BB2992"/>
    <w:rsid w:val="00BB2DB2"/>
    <w:rsid w:val="00BB318E"/>
    <w:rsid w:val="00BB3283"/>
    <w:rsid w:val="00BB32BD"/>
    <w:rsid w:val="00BB3318"/>
    <w:rsid w:val="00BB3560"/>
    <w:rsid w:val="00BB3593"/>
    <w:rsid w:val="00BB35F3"/>
    <w:rsid w:val="00BB369F"/>
    <w:rsid w:val="00BB3B5D"/>
    <w:rsid w:val="00BB3BD9"/>
    <w:rsid w:val="00BB3C3F"/>
    <w:rsid w:val="00BB3C7B"/>
    <w:rsid w:val="00BB3C91"/>
    <w:rsid w:val="00BB40DB"/>
    <w:rsid w:val="00BB4109"/>
    <w:rsid w:val="00BB423E"/>
    <w:rsid w:val="00BB4405"/>
    <w:rsid w:val="00BB4436"/>
    <w:rsid w:val="00BB450E"/>
    <w:rsid w:val="00BB4511"/>
    <w:rsid w:val="00BB464A"/>
    <w:rsid w:val="00BB471F"/>
    <w:rsid w:val="00BB474E"/>
    <w:rsid w:val="00BB47B0"/>
    <w:rsid w:val="00BB487C"/>
    <w:rsid w:val="00BB498A"/>
    <w:rsid w:val="00BB49A3"/>
    <w:rsid w:val="00BB4B4F"/>
    <w:rsid w:val="00BB4C12"/>
    <w:rsid w:val="00BB4DDA"/>
    <w:rsid w:val="00BB51DD"/>
    <w:rsid w:val="00BB54EB"/>
    <w:rsid w:val="00BB58A2"/>
    <w:rsid w:val="00BB5913"/>
    <w:rsid w:val="00BB599A"/>
    <w:rsid w:val="00BB59AB"/>
    <w:rsid w:val="00BB59EF"/>
    <w:rsid w:val="00BB5A87"/>
    <w:rsid w:val="00BB5AEB"/>
    <w:rsid w:val="00BB5B02"/>
    <w:rsid w:val="00BB5B33"/>
    <w:rsid w:val="00BB5B40"/>
    <w:rsid w:val="00BB5B68"/>
    <w:rsid w:val="00BB5B8A"/>
    <w:rsid w:val="00BB5B94"/>
    <w:rsid w:val="00BB5BB6"/>
    <w:rsid w:val="00BB6023"/>
    <w:rsid w:val="00BB603F"/>
    <w:rsid w:val="00BB6353"/>
    <w:rsid w:val="00BB65DC"/>
    <w:rsid w:val="00BB6645"/>
    <w:rsid w:val="00BB667E"/>
    <w:rsid w:val="00BB673C"/>
    <w:rsid w:val="00BB689B"/>
    <w:rsid w:val="00BB6978"/>
    <w:rsid w:val="00BB6AED"/>
    <w:rsid w:val="00BB6B16"/>
    <w:rsid w:val="00BB6B72"/>
    <w:rsid w:val="00BB6BED"/>
    <w:rsid w:val="00BB6D14"/>
    <w:rsid w:val="00BB6D7F"/>
    <w:rsid w:val="00BB6DCE"/>
    <w:rsid w:val="00BB6E50"/>
    <w:rsid w:val="00BB6E5E"/>
    <w:rsid w:val="00BB6E92"/>
    <w:rsid w:val="00BB6FB8"/>
    <w:rsid w:val="00BB7339"/>
    <w:rsid w:val="00BB74D0"/>
    <w:rsid w:val="00BB766C"/>
    <w:rsid w:val="00BB7674"/>
    <w:rsid w:val="00BB76AA"/>
    <w:rsid w:val="00BB7744"/>
    <w:rsid w:val="00BB7A45"/>
    <w:rsid w:val="00BB7A6E"/>
    <w:rsid w:val="00BB7C80"/>
    <w:rsid w:val="00BB7E8B"/>
    <w:rsid w:val="00BB7E9C"/>
    <w:rsid w:val="00BB7EEF"/>
    <w:rsid w:val="00BB7F0F"/>
    <w:rsid w:val="00BB7FCA"/>
    <w:rsid w:val="00BC01E7"/>
    <w:rsid w:val="00BC0244"/>
    <w:rsid w:val="00BC02B8"/>
    <w:rsid w:val="00BC0321"/>
    <w:rsid w:val="00BC03F3"/>
    <w:rsid w:val="00BC0452"/>
    <w:rsid w:val="00BC049E"/>
    <w:rsid w:val="00BC04E4"/>
    <w:rsid w:val="00BC0546"/>
    <w:rsid w:val="00BC0602"/>
    <w:rsid w:val="00BC0808"/>
    <w:rsid w:val="00BC08B5"/>
    <w:rsid w:val="00BC0947"/>
    <w:rsid w:val="00BC0CA0"/>
    <w:rsid w:val="00BC0D17"/>
    <w:rsid w:val="00BC0DC9"/>
    <w:rsid w:val="00BC0EB7"/>
    <w:rsid w:val="00BC0EE0"/>
    <w:rsid w:val="00BC0F13"/>
    <w:rsid w:val="00BC0FB0"/>
    <w:rsid w:val="00BC0FBD"/>
    <w:rsid w:val="00BC0FBF"/>
    <w:rsid w:val="00BC11D3"/>
    <w:rsid w:val="00BC1381"/>
    <w:rsid w:val="00BC1411"/>
    <w:rsid w:val="00BC1413"/>
    <w:rsid w:val="00BC147D"/>
    <w:rsid w:val="00BC15FC"/>
    <w:rsid w:val="00BC16B8"/>
    <w:rsid w:val="00BC1710"/>
    <w:rsid w:val="00BC1817"/>
    <w:rsid w:val="00BC181F"/>
    <w:rsid w:val="00BC1875"/>
    <w:rsid w:val="00BC187E"/>
    <w:rsid w:val="00BC18BE"/>
    <w:rsid w:val="00BC18FD"/>
    <w:rsid w:val="00BC1971"/>
    <w:rsid w:val="00BC198E"/>
    <w:rsid w:val="00BC1A34"/>
    <w:rsid w:val="00BC1A3F"/>
    <w:rsid w:val="00BC1B5A"/>
    <w:rsid w:val="00BC1BEE"/>
    <w:rsid w:val="00BC1BF9"/>
    <w:rsid w:val="00BC1C70"/>
    <w:rsid w:val="00BC1CF2"/>
    <w:rsid w:val="00BC1ED6"/>
    <w:rsid w:val="00BC1F14"/>
    <w:rsid w:val="00BC1F89"/>
    <w:rsid w:val="00BC1FAC"/>
    <w:rsid w:val="00BC2022"/>
    <w:rsid w:val="00BC2070"/>
    <w:rsid w:val="00BC2134"/>
    <w:rsid w:val="00BC2321"/>
    <w:rsid w:val="00BC262A"/>
    <w:rsid w:val="00BC265C"/>
    <w:rsid w:val="00BC26D2"/>
    <w:rsid w:val="00BC2ADD"/>
    <w:rsid w:val="00BC2AEB"/>
    <w:rsid w:val="00BC2C86"/>
    <w:rsid w:val="00BC2C8D"/>
    <w:rsid w:val="00BC2C99"/>
    <w:rsid w:val="00BC30FB"/>
    <w:rsid w:val="00BC3213"/>
    <w:rsid w:val="00BC326F"/>
    <w:rsid w:val="00BC3292"/>
    <w:rsid w:val="00BC330A"/>
    <w:rsid w:val="00BC36E8"/>
    <w:rsid w:val="00BC3896"/>
    <w:rsid w:val="00BC38EB"/>
    <w:rsid w:val="00BC3C04"/>
    <w:rsid w:val="00BC3ED8"/>
    <w:rsid w:val="00BC3F46"/>
    <w:rsid w:val="00BC4020"/>
    <w:rsid w:val="00BC4047"/>
    <w:rsid w:val="00BC4083"/>
    <w:rsid w:val="00BC4099"/>
    <w:rsid w:val="00BC411E"/>
    <w:rsid w:val="00BC4137"/>
    <w:rsid w:val="00BC417E"/>
    <w:rsid w:val="00BC4312"/>
    <w:rsid w:val="00BC477C"/>
    <w:rsid w:val="00BC481E"/>
    <w:rsid w:val="00BC4900"/>
    <w:rsid w:val="00BC4967"/>
    <w:rsid w:val="00BC49CD"/>
    <w:rsid w:val="00BC4E42"/>
    <w:rsid w:val="00BC4F84"/>
    <w:rsid w:val="00BC4FED"/>
    <w:rsid w:val="00BC500A"/>
    <w:rsid w:val="00BC50A0"/>
    <w:rsid w:val="00BC5201"/>
    <w:rsid w:val="00BC531C"/>
    <w:rsid w:val="00BC5352"/>
    <w:rsid w:val="00BC5355"/>
    <w:rsid w:val="00BC53C2"/>
    <w:rsid w:val="00BC5478"/>
    <w:rsid w:val="00BC54C4"/>
    <w:rsid w:val="00BC54C9"/>
    <w:rsid w:val="00BC54EF"/>
    <w:rsid w:val="00BC5557"/>
    <w:rsid w:val="00BC559A"/>
    <w:rsid w:val="00BC55DE"/>
    <w:rsid w:val="00BC5666"/>
    <w:rsid w:val="00BC5780"/>
    <w:rsid w:val="00BC58D1"/>
    <w:rsid w:val="00BC590A"/>
    <w:rsid w:val="00BC591C"/>
    <w:rsid w:val="00BC594C"/>
    <w:rsid w:val="00BC5971"/>
    <w:rsid w:val="00BC5B41"/>
    <w:rsid w:val="00BC5B86"/>
    <w:rsid w:val="00BC5B94"/>
    <w:rsid w:val="00BC5D9E"/>
    <w:rsid w:val="00BC5DFA"/>
    <w:rsid w:val="00BC5E39"/>
    <w:rsid w:val="00BC5EC4"/>
    <w:rsid w:val="00BC603C"/>
    <w:rsid w:val="00BC60D3"/>
    <w:rsid w:val="00BC624D"/>
    <w:rsid w:val="00BC6267"/>
    <w:rsid w:val="00BC62FE"/>
    <w:rsid w:val="00BC65B4"/>
    <w:rsid w:val="00BC695C"/>
    <w:rsid w:val="00BC6A39"/>
    <w:rsid w:val="00BC6A56"/>
    <w:rsid w:val="00BC6A79"/>
    <w:rsid w:val="00BC6B3F"/>
    <w:rsid w:val="00BC6CE1"/>
    <w:rsid w:val="00BC6D5F"/>
    <w:rsid w:val="00BC6D72"/>
    <w:rsid w:val="00BC6DB0"/>
    <w:rsid w:val="00BC6DFE"/>
    <w:rsid w:val="00BC70AB"/>
    <w:rsid w:val="00BC710E"/>
    <w:rsid w:val="00BC7173"/>
    <w:rsid w:val="00BC71BC"/>
    <w:rsid w:val="00BC7202"/>
    <w:rsid w:val="00BC720A"/>
    <w:rsid w:val="00BC72D6"/>
    <w:rsid w:val="00BC7340"/>
    <w:rsid w:val="00BC7341"/>
    <w:rsid w:val="00BC7441"/>
    <w:rsid w:val="00BC750A"/>
    <w:rsid w:val="00BC753C"/>
    <w:rsid w:val="00BC77D7"/>
    <w:rsid w:val="00BC7884"/>
    <w:rsid w:val="00BC7888"/>
    <w:rsid w:val="00BC78C2"/>
    <w:rsid w:val="00BC7909"/>
    <w:rsid w:val="00BC79F4"/>
    <w:rsid w:val="00BC7A10"/>
    <w:rsid w:val="00BC7BAB"/>
    <w:rsid w:val="00BC7C79"/>
    <w:rsid w:val="00BC7CD6"/>
    <w:rsid w:val="00BC7DAA"/>
    <w:rsid w:val="00BC7DAB"/>
    <w:rsid w:val="00BC7E17"/>
    <w:rsid w:val="00BC7E9C"/>
    <w:rsid w:val="00BC7EF1"/>
    <w:rsid w:val="00BC7F4B"/>
    <w:rsid w:val="00BD006B"/>
    <w:rsid w:val="00BD0167"/>
    <w:rsid w:val="00BD0177"/>
    <w:rsid w:val="00BD0227"/>
    <w:rsid w:val="00BD0269"/>
    <w:rsid w:val="00BD027C"/>
    <w:rsid w:val="00BD02C5"/>
    <w:rsid w:val="00BD0318"/>
    <w:rsid w:val="00BD032B"/>
    <w:rsid w:val="00BD0353"/>
    <w:rsid w:val="00BD052E"/>
    <w:rsid w:val="00BD0578"/>
    <w:rsid w:val="00BD077F"/>
    <w:rsid w:val="00BD0833"/>
    <w:rsid w:val="00BD085B"/>
    <w:rsid w:val="00BD087D"/>
    <w:rsid w:val="00BD089B"/>
    <w:rsid w:val="00BD0A3C"/>
    <w:rsid w:val="00BD0AAA"/>
    <w:rsid w:val="00BD0B35"/>
    <w:rsid w:val="00BD0BBA"/>
    <w:rsid w:val="00BD0CBC"/>
    <w:rsid w:val="00BD0D53"/>
    <w:rsid w:val="00BD0D63"/>
    <w:rsid w:val="00BD0E6D"/>
    <w:rsid w:val="00BD0EA4"/>
    <w:rsid w:val="00BD1215"/>
    <w:rsid w:val="00BD124C"/>
    <w:rsid w:val="00BD142B"/>
    <w:rsid w:val="00BD150E"/>
    <w:rsid w:val="00BD154F"/>
    <w:rsid w:val="00BD16A2"/>
    <w:rsid w:val="00BD1891"/>
    <w:rsid w:val="00BD19B4"/>
    <w:rsid w:val="00BD1ADF"/>
    <w:rsid w:val="00BD1B1A"/>
    <w:rsid w:val="00BD1C2F"/>
    <w:rsid w:val="00BD1D24"/>
    <w:rsid w:val="00BD1ED5"/>
    <w:rsid w:val="00BD1F5C"/>
    <w:rsid w:val="00BD1F97"/>
    <w:rsid w:val="00BD208B"/>
    <w:rsid w:val="00BD218D"/>
    <w:rsid w:val="00BD2192"/>
    <w:rsid w:val="00BD2202"/>
    <w:rsid w:val="00BD225E"/>
    <w:rsid w:val="00BD22E1"/>
    <w:rsid w:val="00BD23E9"/>
    <w:rsid w:val="00BD2414"/>
    <w:rsid w:val="00BD252F"/>
    <w:rsid w:val="00BD28A6"/>
    <w:rsid w:val="00BD2A5C"/>
    <w:rsid w:val="00BD2AF3"/>
    <w:rsid w:val="00BD2DA7"/>
    <w:rsid w:val="00BD317A"/>
    <w:rsid w:val="00BD318E"/>
    <w:rsid w:val="00BD32C0"/>
    <w:rsid w:val="00BD3332"/>
    <w:rsid w:val="00BD34BB"/>
    <w:rsid w:val="00BD34DA"/>
    <w:rsid w:val="00BD356A"/>
    <w:rsid w:val="00BD35E6"/>
    <w:rsid w:val="00BD35FB"/>
    <w:rsid w:val="00BD3660"/>
    <w:rsid w:val="00BD3682"/>
    <w:rsid w:val="00BD36AC"/>
    <w:rsid w:val="00BD3703"/>
    <w:rsid w:val="00BD3884"/>
    <w:rsid w:val="00BD39E0"/>
    <w:rsid w:val="00BD3A41"/>
    <w:rsid w:val="00BD3CA8"/>
    <w:rsid w:val="00BD3D41"/>
    <w:rsid w:val="00BD3FDD"/>
    <w:rsid w:val="00BD40BD"/>
    <w:rsid w:val="00BD40C3"/>
    <w:rsid w:val="00BD40D2"/>
    <w:rsid w:val="00BD410A"/>
    <w:rsid w:val="00BD415F"/>
    <w:rsid w:val="00BD4165"/>
    <w:rsid w:val="00BD41E1"/>
    <w:rsid w:val="00BD4242"/>
    <w:rsid w:val="00BD4375"/>
    <w:rsid w:val="00BD45BD"/>
    <w:rsid w:val="00BD465C"/>
    <w:rsid w:val="00BD4670"/>
    <w:rsid w:val="00BD476F"/>
    <w:rsid w:val="00BD4822"/>
    <w:rsid w:val="00BD484E"/>
    <w:rsid w:val="00BD4A63"/>
    <w:rsid w:val="00BD4BC3"/>
    <w:rsid w:val="00BD4C12"/>
    <w:rsid w:val="00BD4C55"/>
    <w:rsid w:val="00BD4CB9"/>
    <w:rsid w:val="00BD4CC0"/>
    <w:rsid w:val="00BD4E01"/>
    <w:rsid w:val="00BD4EA4"/>
    <w:rsid w:val="00BD4F26"/>
    <w:rsid w:val="00BD4F6D"/>
    <w:rsid w:val="00BD4FE9"/>
    <w:rsid w:val="00BD506B"/>
    <w:rsid w:val="00BD5111"/>
    <w:rsid w:val="00BD52D3"/>
    <w:rsid w:val="00BD52D4"/>
    <w:rsid w:val="00BD5391"/>
    <w:rsid w:val="00BD53DE"/>
    <w:rsid w:val="00BD55F1"/>
    <w:rsid w:val="00BD5605"/>
    <w:rsid w:val="00BD5704"/>
    <w:rsid w:val="00BD582B"/>
    <w:rsid w:val="00BD59B9"/>
    <w:rsid w:val="00BD59EE"/>
    <w:rsid w:val="00BD5AD4"/>
    <w:rsid w:val="00BD5C0A"/>
    <w:rsid w:val="00BD5F8E"/>
    <w:rsid w:val="00BD5FCA"/>
    <w:rsid w:val="00BD6083"/>
    <w:rsid w:val="00BD60FF"/>
    <w:rsid w:val="00BD6469"/>
    <w:rsid w:val="00BD6478"/>
    <w:rsid w:val="00BD648B"/>
    <w:rsid w:val="00BD64F1"/>
    <w:rsid w:val="00BD6509"/>
    <w:rsid w:val="00BD653A"/>
    <w:rsid w:val="00BD653D"/>
    <w:rsid w:val="00BD656F"/>
    <w:rsid w:val="00BD65AD"/>
    <w:rsid w:val="00BD6614"/>
    <w:rsid w:val="00BD673F"/>
    <w:rsid w:val="00BD6773"/>
    <w:rsid w:val="00BD67E5"/>
    <w:rsid w:val="00BD6855"/>
    <w:rsid w:val="00BD6A04"/>
    <w:rsid w:val="00BD6B97"/>
    <w:rsid w:val="00BD6D85"/>
    <w:rsid w:val="00BD6D9B"/>
    <w:rsid w:val="00BD6DB7"/>
    <w:rsid w:val="00BD6DEA"/>
    <w:rsid w:val="00BD6E6E"/>
    <w:rsid w:val="00BD705E"/>
    <w:rsid w:val="00BD71D7"/>
    <w:rsid w:val="00BD71DC"/>
    <w:rsid w:val="00BD724E"/>
    <w:rsid w:val="00BD7303"/>
    <w:rsid w:val="00BD7369"/>
    <w:rsid w:val="00BD7595"/>
    <w:rsid w:val="00BD76B6"/>
    <w:rsid w:val="00BD771E"/>
    <w:rsid w:val="00BD7727"/>
    <w:rsid w:val="00BD7792"/>
    <w:rsid w:val="00BD788A"/>
    <w:rsid w:val="00BD78A5"/>
    <w:rsid w:val="00BD78AD"/>
    <w:rsid w:val="00BD7C04"/>
    <w:rsid w:val="00BD7C65"/>
    <w:rsid w:val="00BD7C73"/>
    <w:rsid w:val="00BD7DFB"/>
    <w:rsid w:val="00BD7E1F"/>
    <w:rsid w:val="00BE0107"/>
    <w:rsid w:val="00BE01AD"/>
    <w:rsid w:val="00BE0272"/>
    <w:rsid w:val="00BE0336"/>
    <w:rsid w:val="00BE04A5"/>
    <w:rsid w:val="00BE05CE"/>
    <w:rsid w:val="00BE062F"/>
    <w:rsid w:val="00BE06C0"/>
    <w:rsid w:val="00BE0715"/>
    <w:rsid w:val="00BE07CA"/>
    <w:rsid w:val="00BE0881"/>
    <w:rsid w:val="00BE0A35"/>
    <w:rsid w:val="00BE0A7C"/>
    <w:rsid w:val="00BE0A86"/>
    <w:rsid w:val="00BE0ADC"/>
    <w:rsid w:val="00BE0AE7"/>
    <w:rsid w:val="00BE0BAC"/>
    <w:rsid w:val="00BE0BE3"/>
    <w:rsid w:val="00BE0BEA"/>
    <w:rsid w:val="00BE0F44"/>
    <w:rsid w:val="00BE0F97"/>
    <w:rsid w:val="00BE1019"/>
    <w:rsid w:val="00BE10C5"/>
    <w:rsid w:val="00BE1338"/>
    <w:rsid w:val="00BE13E9"/>
    <w:rsid w:val="00BE1484"/>
    <w:rsid w:val="00BE15C5"/>
    <w:rsid w:val="00BE15CB"/>
    <w:rsid w:val="00BE175E"/>
    <w:rsid w:val="00BE17C1"/>
    <w:rsid w:val="00BE1940"/>
    <w:rsid w:val="00BE1950"/>
    <w:rsid w:val="00BE19FE"/>
    <w:rsid w:val="00BE1AC9"/>
    <w:rsid w:val="00BE1B7C"/>
    <w:rsid w:val="00BE1D03"/>
    <w:rsid w:val="00BE1FBD"/>
    <w:rsid w:val="00BE20E9"/>
    <w:rsid w:val="00BE21AA"/>
    <w:rsid w:val="00BE232C"/>
    <w:rsid w:val="00BE2571"/>
    <w:rsid w:val="00BE2660"/>
    <w:rsid w:val="00BE26EB"/>
    <w:rsid w:val="00BE2751"/>
    <w:rsid w:val="00BE2793"/>
    <w:rsid w:val="00BE27D3"/>
    <w:rsid w:val="00BE282B"/>
    <w:rsid w:val="00BE28A2"/>
    <w:rsid w:val="00BE28C3"/>
    <w:rsid w:val="00BE28E7"/>
    <w:rsid w:val="00BE2913"/>
    <w:rsid w:val="00BE29A1"/>
    <w:rsid w:val="00BE2A8D"/>
    <w:rsid w:val="00BE2BD8"/>
    <w:rsid w:val="00BE2DC0"/>
    <w:rsid w:val="00BE2E5C"/>
    <w:rsid w:val="00BE2EEF"/>
    <w:rsid w:val="00BE2F92"/>
    <w:rsid w:val="00BE3123"/>
    <w:rsid w:val="00BE322A"/>
    <w:rsid w:val="00BE33B4"/>
    <w:rsid w:val="00BE355E"/>
    <w:rsid w:val="00BE35DF"/>
    <w:rsid w:val="00BE36CC"/>
    <w:rsid w:val="00BE3813"/>
    <w:rsid w:val="00BE3834"/>
    <w:rsid w:val="00BE390F"/>
    <w:rsid w:val="00BE393E"/>
    <w:rsid w:val="00BE3A19"/>
    <w:rsid w:val="00BE3C93"/>
    <w:rsid w:val="00BE3CC9"/>
    <w:rsid w:val="00BE3CD3"/>
    <w:rsid w:val="00BE3E76"/>
    <w:rsid w:val="00BE4103"/>
    <w:rsid w:val="00BE41AE"/>
    <w:rsid w:val="00BE426A"/>
    <w:rsid w:val="00BE4301"/>
    <w:rsid w:val="00BE4354"/>
    <w:rsid w:val="00BE435E"/>
    <w:rsid w:val="00BE45E9"/>
    <w:rsid w:val="00BE460B"/>
    <w:rsid w:val="00BE4721"/>
    <w:rsid w:val="00BE48A5"/>
    <w:rsid w:val="00BE4919"/>
    <w:rsid w:val="00BE4A80"/>
    <w:rsid w:val="00BE4AB7"/>
    <w:rsid w:val="00BE4B6B"/>
    <w:rsid w:val="00BE4BA1"/>
    <w:rsid w:val="00BE4D01"/>
    <w:rsid w:val="00BE516C"/>
    <w:rsid w:val="00BE5173"/>
    <w:rsid w:val="00BE520A"/>
    <w:rsid w:val="00BE528C"/>
    <w:rsid w:val="00BE52F2"/>
    <w:rsid w:val="00BE53AE"/>
    <w:rsid w:val="00BE53D1"/>
    <w:rsid w:val="00BE5406"/>
    <w:rsid w:val="00BE545F"/>
    <w:rsid w:val="00BE54C1"/>
    <w:rsid w:val="00BE55B9"/>
    <w:rsid w:val="00BE59F9"/>
    <w:rsid w:val="00BE5A23"/>
    <w:rsid w:val="00BE5BF2"/>
    <w:rsid w:val="00BE5D9B"/>
    <w:rsid w:val="00BE5DC6"/>
    <w:rsid w:val="00BE5E2C"/>
    <w:rsid w:val="00BE5E48"/>
    <w:rsid w:val="00BE5F1B"/>
    <w:rsid w:val="00BE5F3C"/>
    <w:rsid w:val="00BE6070"/>
    <w:rsid w:val="00BE6255"/>
    <w:rsid w:val="00BE62B1"/>
    <w:rsid w:val="00BE63D9"/>
    <w:rsid w:val="00BE6488"/>
    <w:rsid w:val="00BE64AA"/>
    <w:rsid w:val="00BE6573"/>
    <w:rsid w:val="00BE6585"/>
    <w:rsid w:val="00BE665E"/>
    <w:rsid w:val="00BE673F"/>
    <w:rsid w:val="00BE67D8"/>
    <w:rsid w:val="00BE6801"/>
    <w:rsid w:val="00BE6814"/>
    <w:rsid w:val="00BE69BB"/>
    <w:rsid w:val="00BE69CE"/>
    <w:rsid w:val="00BE6A96"/>
    <w:rsid w:val="00BE6ACF"/>
    <w:rsid w:val="00BE6B94"/>
    <w:rsid w:val="00BE6B9C"/>
    <w:rsid w:val="00BE6BD5"/>
    <w:rsid w:val="00BE6BE2"/>
    <w:rsid w:val="00BE6D39"/>
    <w:rsid w:val="00BE6DFC"/>
    <w:rsid w:val="00BE6E9D"/>
    <w:rsid w:val="00BE6EA3"/>
    <w:rsid w:val="00BE7078"/>
    <w:rsid w:val="00BE7094"/>
    <w:rsid w:val="00BE70D4"/>
    <w:rsid w:val="00BE70DB"/>
    <w:rsid w:val="00BE70F1"/>
    <w:rsid w:val="00BE7160"/>
    <w:rsid w:val="00BE724B"/>
    <w:rsid w:val="00BE72B7"/>
    <w:rsid w:val="00BE730B"/>
    <w:rsid w:val="00BE730D"/>
    <w:rsid w:val="00BE7349"/>
    <w:rsid w:val="00BE7455"/>
    <w:rsid w:val="00BE74F8"/>
    <w:rsid w:val="00BE752E"/>
    <w:rsid w:val="00BE75FF"/>
    <w:rsid w:val="00BE767E"/>
    <w:rsid w:val="00BE780B"/>
    <w:rsid w:val="00BE78CD"/>
    <w:rsid w:val="00BE78FB"/>
    <w:rsid w:val="00BE79B8"/>
    <w:rsid w:val="00BE79CB"/>
    <w:rsid w:val="00BE79F3"/>
    <w:rsid w:val="00BE7A1E"/>
    <w:rsid w:val="00BE7BB4"/>
    <w:rsid w:val="00BE7C0D"/>
    <w:rsid w:val="00BE7D2A"/>
    <w:rsid w:val="00BE7D4E"/>
    <w:rsid w:val="00BE7D9E"/>
    <w:rsid w:val="00BE7F41"/>
    <w:rsid w:val="00BF000A"/>
    <w:rsid w:val="00BF0142"/>
    <w:rsid w:val="00BF01F9"/>
    <w:rsid w:val="00BF0384"/>
    <w:rsid w:val="00BF0469"/>
    <w:rsid w:val="00BF0545"/>
    <w:rsid w:val="00BF0624"/>
    <w:rsid w:val="00BF0729"/>
    <w:rsid w:val="00BF08A7"/>
    <w:rsid w:val="00BF09FA"/>
    <w:rsid w:val="00BF0A04"/>
    <w:rsid w:val="00BF0A10"/>
    <w:rsid w:val="00BF0A20"/>
    <w:rsid w:val="00BF0A22"/>
    <w:rsid w:val="00BF0A72"/>
    <w:rsid w:val="00BF0A9F"/>
    <w:rsid w:val="00BF0AF5"/>
    <w:rsid w:val="00BF0BDB"/>
    <w:rsid w:val="00BF0C82"/>
    <w:rsid w:val="00BF0D1C"/>
    <w:rsid w:val="00BF0D9D"/>
    <w:rsid w:val="00BF0F5C"/>
    <w:rsid w:val="00BF0F98"/>
    <w:rsid w:val="00BF1248"/>
    <w:rsid w:val="00BF1269"/>
    <w:rsid w:val="00BF126C"/>
    <w:rsid w:val="00BF14BE"/>
    <w:rsid w:val="00BF14D3"/>
    <w:rsid w:val="00BF14DA"/>
    <w:rsid w:val="00BF15F6"/>
    <w:rsid w:val="00BF162E"/>
    <w:rsid w:val="00BF164B"/>
    <w:rsid w:val="00BF1682"/>
    <w:rsid w:val="00BF178F"/>
    <w:rsid w:val="00BF1813"/>
    <w:rsid w:val="00BF191E"/>
    <w:rsid w:val="00BF1980"/>
    <w:rsid w:val="00BF1B08"/>
    <w:rsid w:val="00BF1BBA"/>
    <w:rsid w:val="00BF1CDF"/>
    <w:rsid w:val="00BF1D20"/>
    <w:rsid w:val="00BF1E4A"/>
    <w:rsid w:val="00BF1E4C"/>
    <w:rsid w:val="00BF1E79"/>
    <w:rsid w:val="00BF1E7D"/>
    <w:rsid w:val="00BF1F2E"/>
    <w:rsid w:val="00BF203C"/>
    <w:rsid w:val="00BF2264"/>
    <w:rsid w:val="00BF22B6"/>
    <w:rsid w:val="00BF23BC"/>
    <w:rsid w:val="00BF23DD"/>
    <w:rsid w:val="00BF2463"/>
    <w:rsid w:val="00BF257E"/>
    <w:rsid w:val="00BF264D"/>
    <w:rsid w:val="00BF288E"/>
    <w:rsid w:val="00BF28B7"/>
    <w:rsid w:val="00BF28C3"/>
    <w:rsid w:val="00BF29BA"/>
    <w:rsid w:val="00BF2B0C"/>
    <w:rsid w:val="00BF2B62"/>
    <w:rsid w:val="00BF2BAA"/>
    <w:rsid w:val="00BF2CCE"/>
    <w:rsid w:val="00BF2CEB"/>
    <w:rsid w:val="00BF2D0A"/>
    <w:rsid w:val="00BF2D3A"/>
    <w:rsid w:val="00BF2E18"/>
    <w:rsid w:val="00BF2F5D"/>
    <w:rsid w:val="00BF2F78"/>
    <w:rsid w:val="00BF3049"/>
    <w:rsid w:val="00BF3068"/>
    <w:rsid w:val="00BF31FB"/>
    <w:rsid w:val="00BF3222"/>
    <w:rsid w:val="00BF3283"/>
    <w:rsid w:val="00BF32C0"/>
    <w:rsid w:val="00BF3386"/>
    <w:rsid w:val="00BF3496"/>
    <w:rsid w:val="00BF34B2"/>
    <w:rsid w:val="00BF34C9"/>
    <w:rsid w:val="00BF35B1"/>
    <w:rsid w:val="00BF36C2"/>
    <w:rsid w:val="00BF3778"/>
    <w:rsid w:val="00BF37BA"/>
    <w:rsid w:val="00BF381A"/>
    <w:rsid w:val="00BF3903"/>
    <w:rsid w:val="00BF3940"/>
    <w:rsid w:val="00BF3A0B"/>
    <w:rsid w:val="00BF3BC0"/>
    <w:rsid w:val="00BF3C06"/>
    <w:rsid w:val="00BF3C5D"/>
    <w:rsid w:val="00BF3CD5"/>
    <w:rsid w:val="00BF3D94"/>
    <w:rsid w:val="00BF3DC1"/>
    <w:rsid w:val="00BF3E12"/>
    <w:rsid w:val="00BF4029"/>
    <w:rsid w:val="00BF40D6"/>
    <w:rsid w:val="00BF4133"/>
    <w:rsid w:val="00BF4382"/>
    <w:rsid w:val="00BF4421"/>
    <w:rsid w:val="00BF445C"/>
    <w:rsid w:val="00BF44D4"/>
    <w:rsid w:val="00BF45E9"/>
    <w:rsid w:val="00BF481B"/>
    <w:rsid w:val="00BF486E"/>
    <w:rsid w:val="00BF492D"/>
    <w:rsid w:val="00BF4A84"/>
    <w:rsid w:val="00BF4BF5"/>
    <w:rsid w:val="00BF4D9D"/>
    <w:rsid w:val="00BF4DA4"/>
    <w:rsid w:val="00BF4DF9"/>
    <w:rsid w:val="00BF4E48"/>
    <w:rsid w:val="00BF4EA3"/>
    <w:rsid w:val="00BF516A"/>
    <w:rsid w:val="00BF51FB"/>
    <w:rsid w:val="00BF51FE"/>
    <w:rsid w:val="00BF52C6"/>
    <w:rsid w:val="00BF52EF"/>
    <w:rsid w:val="00BF530E"/>
    <w:rsid w:val="00BF5659"/>
    <w:rsid w:val="00BF5778"/>
    <w:rsid w:val="00BF57DE"/>
    <w:rsid w:val="00BF580A"/>
    <w:rsid w:val="00BF59C0"/>
    <w:rsid w:val="00BF5D23"/>
    <w:rsid w:val="00BF5D87"/>
    <w:rsid w:val="00BF5E1E"/>
    <w:rsid w:val="00BF5EBC"/>
    <w:rsid w:val="00BF5ECF"/>
    <w:rsid w:val="00BF60CC"/>
    <w:rsid w:val="00BF6129"/>
    <w:rsid w:val="00BF6171"/>
    <w:rsid w:val="00BF6185"/>
    <w:rsid w:val="00BF63AF"/>
    <w:rsid w:val="00BF63F3"/>
    <w:rsid w:val="00BF654F"/>
    <w:rsid w:val="00BF65CD"/>
    <w:rsid w:val="00BF6732"/>
    <w:rsid w:val="00BF67D0"/>
    <w:rsid w:val="00BF6A80"/>
    <w:rsid w:val="00BF6AD7"/>
    <w:rsid w:val="00BF6DBE"/>
    <w:rsid w:val="00BF6DCB"/>
    <w:rsid w:val="00BF6F9F"/>
    <w:rsid w:val="00BF6FB4"/>
    <w:rsid w:val="00BF7159"/>
    <w:rsid w:val="00BF7164"/>
    <w:rsid w:val="00BF723A"/>
    <w:rsid w:val="00BF730C"/>
    <w:rsid w:val="00BF7340"/>
    <w:rsid w:val="00BF73BF"/>
    <w:rsid w:val="00BF7576"/>
    <w:rsid w:val="00BF759E"/>
    <w:rsid w:val="00BF766E"/>
    <w:rsid w:val="00BF7683"/>
    <w:rsid w:val="00BF76CE"/>
    <w:rsid w:val="00BF7750"/>
    <w:rsid w:val="00BF78B6"/>
    <w:rsid w:val="00BF790B"/>
    <w:rsid w:val="00BF7A0F"/>
    <w:rsid w:val="00BF7A95"/>
    <w:rsid w:val="00BF7AD7"/>
    <w:rsid w:val="00BF7C67"/>
    <w:rsid w:val="00BF7D2D"/>
    <w:rsid w:val="00BF7E75"/>
    <w:rsid w:val="00BF7F62"/>
    <w:rsid w:val="00C0013D"/>
    <w:rsid w:val="00C0015B"/>
    <w:rsid w:val="00C0025A"/>
    <w:rsid w:val="00C00401"/>
    <w:rsid w:val="00C005AE"/>
    <w:rsid w:val="00C00785"/>
    <w:rsid w:val="00C00954"/>
    <w:rsid w:val="00C00A4F"/>
    <w:rsid w:val="00C00AFC"/>
    <w:rsid w:val="00C00C66"/>
    <w:rsid w:val="00C00DB9"/>
    <w:rsid w:val="00C00DC0"/>
    <w:rsid w:val="00C00DF9"/>
    <w:rsid w:val="00C00E63"/>
    <w:rsid w:val="00C01033"/>
    <w:rsid w:val="00C010B6"/>
    <w:rsid w:val="00C01247"/>
    <w:rsid w:val="00C012F5"/>
    <w:rsid w:val="00C01488"/>
    <w:rsid w:val="00C014C4"/>
    <w:rsid w:val="00C01538"/>
    <w:rsid w:val="00C01546"/>
    <w:rsid w:val="00C015AA"/>
    <w:rsid w:val="00C01739"/>
    <w:rsid w:val="00C01767"/>
    <w:rsid w:val="00C01AB7"/>
    <w:rsid w:val="00C01C3C"/>
    <w:rsid w:val="00C01D6E"/>
    <w:rsid w:val="00C01F11"/>
    <w:rsid w:val="00C01F62"/>
    <w:rsid w:val="00C02027"/>
    <w:rsid w:val="00C02071"/>
    <w:rsid w:val="00C02081"/>
    <w:rsid w:val="00C02122"/>
    <w:rsid w:val="00C02123"/>
    <w:rsid w:val="00C02127"/>
    <w:rsid w:val="00C02263"/>
    <w:rsid w:val="00C02371"/>
    <w:rsid w:val="00C02448"/>
    <w:rsid w:val="00C02579"/>
    <w:rsid w:val="00C025D6"/>
    <w:rsid w:val="00C027E7"/>
    <w:rsid w:val="00C0280D"/>
    <w:rsid w:val="00C0287D"/>
    <w:rsid w:val="00C0293E"/>
    <w:rsid w:val="00C029B2"/>
    <w:rsid w:val="00C02A6D"/>
    <w:rsid w:val="00C02B8D"/>
    <w:rsid w:val="00C02D91"/>
    <w:rsid w:val="00C02E25"/>
    <w:rsid w:val="00C03161"/>
    <w:rsid w:val="00C0320A"/>
    <w:rsid w:val="00C03332"/>
    <w:rsid w:val="00C034C2"/>
    <w:rsid w:val="00C034D5"/>
    <w:rsid w:val="00C03654"/>
    <w:rsid w:val="00C038ED"/>
    <w:rsid w:val="00C039CF"/>
    <w:rsid w:val="00C03BB8"/>
    <w:rsid w:val="00C03BBC"/>
    <w:rsid w:val="00C03C39"/>
    <w:rsid w:val="00C03D86"/>
    <w:rsid w:val="00C03E57"/>
    <w:rsid w:val="00C03F1C"/>
    <w:rsid w:val="00C03FE3"/>
    <w:rsid w:val="00C03FEA"/>
    <w:rsid w:val="00C040C7"/>
    <w:rsid w:val="00C0414B"/>
    <w:rsid w:val="00C04246"/>
    <w:rsid w:val="00C0436A"/>
    <w:rsid w:val="00C043EF"/>
    <w:rsid w:val="00C04576"/>
    <w:rsid w:val="00C04672"/>
    <w:rsid w:val="00C04702"/>
    <w:rsid w:val="00C047B0"/>
    <w:rsid w:val="00C0483E"/>
    <w:rsid w:val="00C04B20"/>
    <w:rsid w:val="00C04C50"/>
    <w:rsid w:val="00C04CF4"/>
    <w:rsid w:val="00C04DEA"/>
    <w:rsid w:val="00C04E68"/>
    <w:rsid w:val="00C04EDF"/>
    <w:rsid w:val="00C0505B"/>
    <w:rsid w:val="00C0512D"/>
    <w:rsid w:val="00C051A7"/>
    <w:rsid w:val="00C0522F"/>
    <w:rsid w:val="00C05540"/>
    <w:rsid w:val="00C0579B"/>
    <w:rsid w:val="00C0597C"/>
    <w:rsid w:val="00C0598E"/>
    <w:rsid w:val="00C059B3"/>
    <w:rsid w:val="00C05A1C"/>
    <w:rsid w:val="00C05ADD"/>
    <w:rsid w:val="00C05B27"/>
    <w:rsid w:val="00C05B57"/>
    <w:rsid w:val="00C05B94"/>
    <w:rsid w:val="00C05C59"/>
    <w:rsid w:val="00C05D84"/>
    <w:rsid w:val="00C05EE5"/>
    <w:rsid w:val="00C05EFF"/>
    <w:rsid w:val="00C05F15"/>
    <w:rsid w:val="00C06105"/>
    <w:rsid w:val="00C06161"/>
    <w:rsid w:val="00C0616E"/>
    <w:rsid w:val="00C0627A"/>
    <w:rsid w:val="00C06350"/>
    <w:rsid w:val="00C06487"/>
    <w:rsid w:val="00C0649A"/>
    <w:rsid w:val="00C064CD"/>
    <w:rsid w:val="00C064E1"/>
    <w:rsid w:val="00C065CC"/>
    <w:rsid w:val="00C06809"/>
    <w:rsid w:val="00C06879"/>
    <w:rsid w:val="00C068BC"/>
    <w:rsid w:val="00C068E5"/>
    <w:rsid w:val="00C068ED"/>
    <w:rsid w:val="00C0694D"/>
    <w:rsid w:val="00C069B5"/>
    <w:rsid w:val="00C06B28"/>
    <w:rsid w:val="00C06BB8"/>
    <w:rsid w:val="00C06BC8"/>
    <w:rsid w:val="00C06C72"/>
    <w:rsid w:val="00C06CCE"/>
    <w:rsid w:val="00C06F74"/>
    <w:rsid w:val="00C06FAD"/>
    <w:rsid w:val="00C06FEC"/>
    <w:rsid w:val="00C070BF"/>
    <w:rsid w:val="00C0711E"/>
    <w:rsid w:val="00C0719A"/>
    <w:rsid w:val="00C07364"/>
    <w:rsid w:val="00C07502"/>
    <w:rsid w:val="00C07506"/>
    <w:rsid w:val="00C0757E"/>
    <w:rsid w:val="00C077B2"/>
    <w:rsid w:val="00C07915"/>
    <w:rsid w:val="00C07A0E"/>
    <w:rsid w:val="00C07B54"/>
    <w:rsid w:val="00C07BA7"/>
    <w:rsid w:val="00C07BA9"/>
    <w:rsid w:val="00C07BEE"/>
    <w:rsid w:val="00C07CF0"/>
    <w:rsid w:val="00C07D67"/>
    <w:rsid w:val="00C07DED"/>
    <w:rsid w:val="00C07EB0"/>
    <w:rsid w:val="00C07EFB"/>
    <w:rsid w:val="00C07F9D"/>
    <w:rsid w:val="00C07FAD"/>
    <w:rsid w:val="00C101A0"/>
    <w:rsid w:val="00C101EC"/>
    <w:rsid w:val="00C102A7"/>
    <w:rsid w:val="00C104E8"/>
    <w:rsid w:val="00C10568"/>
    <w:rsid w:val="00C1057A"/>
    <w:rsid w:val="00C1061E"/>
    <w:rsid w:val="00C1064E"/>
    <w:rsid w:val="00C106BE"/>
    <w:rsid w:val="00C10770"/>
    <w:rsid w:val="00C10812"/>
    <w:rsid w:val="00C1090A"/>
    <w:rsid w:val="00C109A6"/>
    <w:rsid w:val="00C10AEF"/>
    <w:rsid w:val="00C10B70"/>
    <w:rsid w:val="00C10BCA"/>
    <w:rsid w:val="00C10BD8"/>
    <w:rsid w:val="00C10BF0"/>
    <w:rsid w:val="00C10C73"/>
    <w:rsid w:val="00C10CA3"/>
    <w:rsid w:val="00C10F61"/>
    <w:rsid w:val="00C11023"/>
    <w:rsid w:val="00C11036"/>
    <w:rsid w:val="00C110FC"/>
    <w:rsid w:val="00C111A9"/>
    <w:rsid w:val="00C111ED"/>
    <w:rsid w:val="00C11227"/>
    <w:rsid w:val="00C11276"/>
    <w:rsid w:val="00C112A2"/>
    <w:rsid w:val="00C11333"/>
    <w:rsid w:val="00C114FD"/>
    <w:rsid w:val="00C115B0"/>
    <w:rsid w:val="00C11661"/>
    <w:rsid w:val="00C1169D"/>
    <w:rsid w:val="00C116CE"/>
    <w:rsid w:val="00C1179B"/>
    <w:rsid w:val="00C11813"/>
    <w:rsid w:val="00C11864"/>
    <w:rsid w:val="00C118DF"/>
    <w:rsid w:val="00C1197F"/>
    <w:rsid w:val="00C11C1E"/>
    <w:rsid w:val="00C11DF7"/>
    <w:rsid w:val="00C11E1C"/>
    <w:rsid w:val="00C120E6"/>
    <w:rsid w:val="00C1212E"/>
    <w:rsid w:val="00C1216A"/>
    <w:rsid w:val="00C12193"/>
    <w:rsid w:val="00C1224B"/>
    <w:rsid w:val="00C12269"/>
    <w:rsid w:val="00C122AD"/>
    <w:rsid w:val="00C12353"/>
    <w:rsid w:val="00C123D5"/>
    <w:rsid w:val="00C1248C"/>
    <w:rsid w:val="00C12492"/>
    <w:rsid w:val="00C124C7"/>
    <w:rsid w:val="00C1275C"/>
    <w:rsid w:val="00C1286B"/>
    <w:rsid w:val="00C128EF"/>
    <w:rsid w:val="00C12937"/>
    <w:rsid w:val="00C12A0A"/>
    <w:rsid w:val="00C12AB4"/>
    <w:rsid w:val="00C12AE5"/>
    <w:rsid w:val="00C12B17"/>
    <w:rsid w:val="00C12B4A"/>
    <w:rsid w:val="00C12C64"/>
    <w:rsid w:val="00C12DE9"/>
    <w:rsid w:val="00C12E88"/>
    <w:rsid w:val="00C12EB3"/>
    <w:rsid w:val="00C12FBF"/>
    <w:rsid w:val="00C13056"/>
    <w:rsid w:val="00C13176"/>
    <w:rsid w:val="00C1322C"/>
    <w:rsid w:val="00C132C8"/>
    <w:rsid w:val="00C132FA"/>
    <w:rsid w:val="00C13305"/>
    <w:rsid w:val="00C13408"/>
    <w:rsid w:val="00C13466"/>
    <w:rsid w:val="00C1346B"/>
    <w:rsid w:val="00C1347D"/>
    <w:rsid w:val="00C134BA"/>
    <w:rsid w:val="00C13507"/>
    <w:rsid w:val="00C1378D"/>
    <w:rsid w:val="00C1383E"/>
    <w:rsid w:val="00C13848"/>
    <w:rsid w:val="00C13973"/>
    <w:rsid w:val="00C13977"/>
    <w:rsid w:val="00C139E5"/>
    <w:rsid w:val="00C13A25"/>
    <w:rsid w:val="00C13FF1"/>
    <w:rsid w:val="00C140F7"/>
    <w:rsid w:val="00C14129"/>
    <w:rsid w:val="00C141AA"/>
    <w:rsid w:val="00C14361"/>
    <w:rsid w:val="00C14399"/>
    <w:rsid w:val="00C1442D"/>
    <w:rsid w:val="00C145A8"/>
    <w:rsid w:val="00C14669"/>
    <w:rsid w:val="00C146B2"/>
    <w:rsid w:val="00C14710"/>
    <w:rsid w:val="00C14743"/>
    <w:rsid w:val="00C1475D"/>
    <w:rsid w:val="00C14DD9"/>
    <w:rsid w:val="00C14F61"/>
    <w:rsid w:val="00C14F80"/>
    <w:rsid w:val="00C14FEE"/>
    <w:rsid w:val="00C15016"/>
    <w:rsid w:val="00C150EB"/>
    <w:rsid w:val="00C15117"/>
    <w:rsid w:val="00C152BA"/>
    <w:rsid w:val="00C153E5"/>
    <w:rsid w:val="00C154BA"/>
    <w:rsid w:val="00C1564A"/>
    <w:rsid w:val="00C156B9"/>
    <w:rsid w:val="00C1571A"/>
    <w:rsid w:val="00C15983"/>
    <w:rsid w:val="00C159F0"/>
    <w:rsid w:val="00C15A13"/>
    <w:rsid w:val="00C15B88"/>
    <w:rsid w:val="00C15BD0"/>
    <w:rsid w:val="00C15BF6"/>
    <w:rsid w:val="00C15D75"/>
    <w:rsid w:val="00C15D91"/>
    <w:rsid w:val="00C15DF5"/>
    <w:rsid w:val="00C15EA0"/>
    <w:rsid w:val="00C15EF7"/>
    <w:rsid w:val="00C15FB3"/>
    <w:rsid w:val="00C15FE1"/>
    <w:rsid w:val="00C160D1"/>
    <w:rsid w:val="00C162AA"/>
    <w:rsid w:val="00C162BC"/>
    <w:rsid w:val="00C16371"/>
    <w:rsid w:val="00C1637B"/>
    <w:rsid w:val="00C16441"/>
    <w:rsid w:val="00C16443"/>
    <w:rsid w:val="00C16533"/>
    <w:rsid w:val="00C165B7"/>
    <w:rsid w:val="00C166DE"/>
    <w:rsid w:val="00C1677A"/>
    <w:rsid w:val="00C167F8"/>
    <w:rsid w:val="00C16818"/>
    <w:rsid w:val="00C1694A"/>
    <w:rsid w:val="00C16B08"/>
    <w:rsid w:val="00C16B42"/>
    <w:rsid w:val="00C16E50"/>
    <w:rsid w:val="00C16EF3"/>
    <w:rsid w:val="00C16FA9"/>
    <w:rsid w:val="00C170C0"/>
    <w:rsid w:val="00C173FA"/>
    <w:rsid w:val="00C17510"/>
    <w:rsid w:val="00C1754D"/>
    <w:rsid w:val="00C1769B"/>
    <w:rsid w:val="00C178A4"/>
    <w:rsid w:val="00C1794E"/>
    <w:rsid w:val="00C179CC"/>
    <w:rsid w:val="00C179EB"/>
    <w:rsid w:val="00C17A7A"/>
    <w:rsid w:val="00C17B06"/>
    <w:rsid w:val="00C17B47"/>
    <w:rsid w:val="00C17B7F"/>
    <w:rsid w:val="00C17BB9"/>
    <w:rsid w:val="00C17BBA"/>
    <w:rsid w:val="00C17BCC"/>
    <w:rsid w:val="00C17BE6"/>
    <w:rsid w:val="00C17C2E"/>
    <w:rsid w:val="00C17C42"/>
    <w:rsid w:val="00C17D24"/>
    <w:rsid w:val="00C17E34"/>
    <w:rsid w:val="00C17E66"/>
    <w:rsid w:val="00C202B8"/>
    <w:rsid w:val="00C202E6"/>
    <w:rsid w:val="00C203D0"/>
    <w:rsid w:val="00C20451"/>
    <w:rsid w:val="00C20550"/>
    <w:rsid w:val="00C20551"/>
    <w:rsid w:val="00C2057B"/>
    <w:rsid w:val="00C20591"/>
    <w:rsid w:val="00C205ED"/>
    <w:rsid w:val="00C205EE"/>
    <w:rsid w:val="00C206A4"/>
    <w:rsid w:val="00C20801"/>
    <w:rsid w:val="00C20842"/>
    <w:rsid w:val="00C20971"/>
    <w:rsid w:val="00C20A10"/>
    <w:rsid w:val="00C20A13"/>
    <w:rsid w:val="00C20B4A"/>
    <w:rsid w:val="00C20B81"/>
    <w:rsid w:val="00C20B96"/>
    <w:rsid w:val="00C20C40"/>
    <w:rsid w:val="00C20E71"/>
    <w:rsid w:val="00C20FA9"/>
    <w:rsid w:val="00C20FC7"/>
    <w:rsid w:val="00C2103F"/>
    <w:rsid w:val="00C2104D"/>
    <w:rsid w:val="00C210A6"/>
    <w:rsid w:val="00C210D3"/>
    <w:rsid w:val="00C21122"/>
    <w:rsid w:val="00C2114B"/>
    <w:rsid w:val="00C21278"/>
    <w:rsid w:val="00C21323"/>
    <w:rsid w:val="00C21352"/>
    <w:rsid w:val="00C2151B"/>
    <w:rsid w:val="00C2151E"/>
    <w:rsid w:val="00C21545"/>
    <w:rsid w:val="00C215FE"/>
    <w:rsid w:val="00C21653"/>
    <w:rsid w:val="00C2174A"/>
    <w:rsid w:val="00C2176B"/>
    <w:rsid w:val="00C21870"/>
    <w:rsid w:val="00C21915"/>
    <w:rsid w:val="00C219F9"/>
    <w:rsid w:val="00C21A07"/>
    <w:rsid w:val="00C21ADF"/>
    <w:rsid w:val="00C21C40"/>
    <w:rsid w:val="00C21CE2"/>
    <w:rsid w:val="00C21D84"/>
    <w:rsid w:val="00C21D9C"/>
    <w:rsid w:val="00C21DB5"/>
    <w:rsid w:val="00C21DCC"/>
    <w:rsid w:val="00C21EE6"/>
    <w:rsid w:val="00C221A5"/>
    <w:rsid w:val="00C221D5"/>
    <w:rsid w:val="00C2226B"/>
    <w:rsid w:val="00C223FE"/>
    <w:rsid w:val="00C22490"/>
    <w:rsid w:val="00C2256A"/>
    <w:rsid w:val="00C226B1"/>
    <w:rsid w:val="00C226E8"/>
    <w:rsid w:val="00C227CC"/>
    <w:rsid w:val="00C229BD"/>
    <w:rsid w:val="00C229CF"/>
    <w:rsid w:val="00C22A50"/>
    <w:rsid w:val="00C22AA6"/>
    <w:rsid w:val="00C22DCE"/>
    <w:rsid w:val="00C23063"/>
    <w:rsid w:val="00C23090"/>
    <w:rsid w:val="00C2328C"/>
    <w:rsid w:val="00C23336"/>
    <w:rsid w:val="00C23522"/>
    <w:rsid w:val="00C235AF"/>
    <w:rsid w:val="00C23645"/>
    <w:rsid w:val="00C236A1"/>
    <w:rsid w:val="00C2386E"/>
    <w:rsid w:val="00C238F7"/>
    <w:rsid w:val="00C23A98"/>
    <w:rsid w:val="00C23C7F"/>
    <w:rsid w:val="00C23E68"/>
    <w:rsid w:val="00C23FF3"/>
    <w:rsid w:val="00C240C3"/>
    <w:rsid w:val="00C24126"/>
    <w:rsid w:val="00C2413D"/>
    <w:rsid w:val="00C2419D"/>
    <w:rsid w:val="00C2429D"/>
    <w:rsid w:val="00C24404"/>
    <w:rsid w:val="00C244C6"/>
    <w:rsid w:val="00C24755"/>
    <w:rsid w:val="00C2477D"/>
    <w:rsid w:val="00C2479F"/>
    <w:rsid w:val="00C248B1"/>
    <w:rsid w:val="00C24A2B"/>
    <w:rsid w:val="00C24A92"/>
    <w:rsid w:val="00C24D35"/>
    <w:rsid w:val="00C24E74"/>
    <w:rsid w:val="00C2505C"/>
    <w:rsid w:val="00C25096"/>
    <w:rsid w:val="00C250D2"/>
    <w:rsid w:val="00C25147"/>
    <w:rsid w:val="00C251D9"/>
    <w:rsid w:val="00C2530A"/>
    <w:rsid w:val="00C2531F"/>
    <w:rsid w:val="00C25378"/>
    <w:rsid w:val="00C253A9"/>
    <w:rsid w:val="00C253EF"/>
    <w:rsid w:val="00C25427"/>
    <w:rsid w:val="00C25432"/>
    <w:rsid w:val="00C25663"/>
    <w:rsid w:val="00C25667"/>
    <w:rsid w:val="00C256C2"/>
    <w:rsid w:val="00C25749"/>
    <w:rsid w:val="00C257E4"/>
    <w:rsid w:val="00C258A7"/>
    <w:rsid w:val="00C258B3"/>
    <w:rsid w:val="00C25915"/>
    <w:rsid w:val="00C25965"/>
    <w:rsid w:val="00C25B8F"/>
    <w:rsid w:val="00C25B9A"/>
    <w:rsid w:val="00C25C9E"/>
    <w:rsid w:val="00C25DF2"/>
    <w:rsid w:val="00C25DF9"/>
    <w:rsid w:val="00C25FC0"/>
    <w:rsid w:val="00C26078"/>
    <w:rsid w:val="00C260EB"/>
    <w:rsid w:val="00C26122"/>
    <w:rsid w:val="00C261B0"/>
    <w:rsid w:val="00C261D8"/>
    <w:rsid w:val="00C26241"/>
    <w:rsid w:val="00C2641D"/>
    <w:rsid w:val="00C26556"/>
    <w:rsid w:val="00C26613"/>
    <w:rsid w:val="00C26792"/>
    <w:rsid w:val="00C2690E"/>
    <w:rsid w:val="00C26AC5"/>
    <w:rsid w:val="00C26BE1"/>
    <w:rsid w:val="00C26C8E"/>
    <w:rsid w:val="00C26CA4"/>
    <w:rsid w:val="00C26D12"/>
    <w:rsid w:val="00C26E82"/>
    <w:rsid w:val="00C26F59"/>
    <w:rsid w:val="00C27019"/>
    <w:rsid w:val="00C2708A"/>
    <w:rsid w:val="00C270CC"/>
    <w:rsid w:val="00C270F2"/>
    <w:rsid w:val="00C2728B"/>
    <w:rsid w:val="00C27299"/>
    <w:rsid w:val="00C272C4"/>
    <w:rsid w:val="00C273F2"/>
    <w:rsid w:val="00C27473"/>
    <w:rsid w:val="00C27886"/>
    <w:rsid w:val="00C27A25"/>
    <w:rsid w:val="00C27A35"/>
    <w:rsid w:val="00C27C4C"/>
    <w:rsid w:val="00C27E8F"/>
    <w:rsid w:val="00C27F2A"/>
    <w:rsid w:val="00C27F60"/>
    <w:rsid w:val="00C27F9E"/>
    <w:rsid w:val="00C30165"/>
    <w:rsid w:val="00C301C1"/>
    <w:rsid w:val="00C302F6"/>
    <w:rsid w:val="00C3034B"/>
    <w:rsid w:val="00C3039E"/>
    <w:rsid w:val="00C306FA"/>
    <w:rsid w:val="00C30824"/>
    <w:rsid w:val="00C30987"/>
    <w:rsid w:val="00C30AFA"/>
    <w:rsid w:val="00C30B20"/>
    <w:rsid w:val="00C30B58"/>
    <w:rsid w:val="00C30D44"/>
    <w:rsid w:val="00C30D8E"/>
    <w:rsid w:val="00C30DEB"/>
    <w:rsid w:val="00C30E89"/>
    <w:rsid w:val="00C30F5F"/>
    <w:rsid w:val="00C311E1"/>
    <w:rsid w:val="00C31269"/>
    <w:rsid w:val="00C31358"/>
    <w:rsid w:val="00C31439"/>
    <w:rsid w:val="00C3148C"/>
    <w:rsid w:val="00C314CF"/>
    <w:rsid w:val="00C3153F"/>
    <w:rsid w:val="00C315B1"/>
    <w:rsid w:val="00C315C9"/>
    <w:rsid w:val="00C315F7"/>
    <w:rsid w:val="00C31651"/>
    <w:rsid w:val="00C31830"/>
    <w:rsid w:val="00C318E8"/>
    <w:rsid w:val="00C31A1B"/>
    <w:rsid w:val="00C31A27"/>
    <w:rsid w:val="00C31B64"/>
    <w:rsid w:val="00C31C12"/>
    <w:rsid w:val="00C31C4D"/>
    <w:rsid w:val="00C31DED"/>
    <w:rsid w:val="00C31E6E"/>
    <w:rsid w:val="00C31E90"/>
    <w:rsid w:val="00C31EC3"/>
    <w:rsid w:val="00C31FE9"/>
    <w:rsid w:val="00C3211A"/>
    <w:rsid w:val="00C324FF"/>
    <w:rsid w:val="00C325B4"/>
    <w:rsid w:val="00C32704"/>
    <w:rsid w:val="00C3290A"/>
    <w:rsid w:val="00C32969"/>
    <w:rsid w:val="00C32A12"/>
    <w:rsid w:val="00C32AF1"/>
    <w:rsid w:val="00C32B1A"/>
    <w:rsid w:val="00C32B4D"/>
    <w:rsid w:val="00C32BF4"/>
    <w:rsid w:val="00C32CD5"/>
    <w:rsid w:val="00C32ECA"/>
    <w:rsid w:val="00C32EE1"/>
    <w:rsid w:val="00C32EFC"/>
    <w:rsid w:val="00C330E5"/>
    <w:rsid w:val="00C331A2"/>
    <w:rsid w:val="00C3321F"/>
    <w:rsid w:val="00C3322C"/>
    <w:rsid w:val="00C33247"/>
    <w:rsid w:val="00C332CD"/>
    <w:rsid w:val="00C333D7"/>
    <w:rsid w:val="00C3344C"/>
    <w:rsid w:val="00C3350F"/>
    <w:rsid w:val="00C33612"/>
    <w:rsid w:val="00C338EA"/>
    <w:rsid w:val="00C33939"/>
    <w:rsid w:val="00C33AFE"/>
    <w:rsid w:val="00C33C4E"/>
    <w:rsid w:val="00C33D7F"/>
    <w:rsid w:val="00C33DB6"/>
    <w:rsid w:val="00C33E3E"/>
    <w:rsid w:val="00C33FFD"/>
    <w:rsid w:val="00C34006"/>
    <w:rsid w:val="00C3406B"/>
    <w:rsid w:val="00C340A8"/>
    <w:rsid w:val="00C340ED"/>
    <w:rsid w:val="00C343FF"/>
    <w:rsid w:val="00C34595"/>
    <w:rsid w:val="00C3478E"/>
    <w:rsid w:val="00C348BA"/>
    <w:rsid w:val="00C34947"/>
    <w:rsid w:val="00C34A5D"/>
    <w:rsid w:val="00C34B00"/>
    <w:rsid w:val="00C34CC8"/>
    <w:rsid w:val="00C34D2B"/>
    <w:rsid w:val="00C34D97"/>
    <w:rsid w:val="00C34EAD"/>
    <w:rsid w:val="00C3507E"/>
    <w:rsid w:val="00C3510E"/>
    <w:rsid w:val="00C3517B"/>
    <w:rsid w:val="00C3532D"/>
    <w:rsid w:val="00C35370"/>
    <w:rsid w:val="00C353BD"/>
    <w:rsid w:val="00C353FE"/>
    <w:rsid w:val="00C354DB"/>
    <w:rsid w:val="00C3553F"/>
    <w:rsid w:val="00C35561"/>
    <w:rsid w:val="00C3557F"/>
    <w:rsid w:val="00C3577C"/>
    <w:rsid w:val="00C35860"/>
    <w:rsid w:val="00C358EA"/>
    <w:rsid w:val="00C358F5"/>
    <w:rsid w:val="00C359E1"/>
    <w:rsid w:val="00C35A32"/>
    <w:rsid w:val="00C35A3E"/>
    <w:rsid w:val="00C35ABA"/>
    <w:rsid w:val="00C35AC0"/>
    <w:rsid w:val="00C35BCB"/>
    <w:rsid w:val="00C35E4C"/>
    <w:rsid w:val="00C35E9B"/>
    <w:rsid w:val="00C35FAE"/>
    <w:rsid w:val="00C35FE7"/>
    <w:rsid w:val="00C3607B"/>
    <w:rsid w:val="00C362A9"/>
    <w:rsid w:val="00C362BB"/>
    <w:rsid w:val="00C362EF"/>
    <w:rsid w:val="00C36394"/>
    <w:rsid w:val="00C3642E"/>
    <w:rsid w:val="00C36487"/>
    <w:rsid w:val="00C36605"/>
    <w:rsid w:val="00C36608"/>
    <w:rsid w:val="00C366B5"/>
    <w:rsid w:val="00C3693F"/>
    <w:rsid w:val="00C36B01"/>
    <w:rsid w:val="00C36B7E"/>
    <w:rsid w:val="00C36BCF"/>
    <w:rsid w:val="00C36C09"/>
    <w:rsid w:val="00C36C82"/>
    <w:rsid w:val="00C36CAE"/>
    <w:rsid w:val="00C36DDC"/>
    <w:rsid w:val="00C36E2E"/>
    <w:rsid w:val="00C36FE5"/>
    <w:rsid w:val="00C37046"/>
    <w:rsid w:val="00C37112"/>
    <w:rsid w:val="00C3712C"/>
    <w:rsid w:val="00C37146"/>
    <w:rsid w:val="00C37242"/>
    <w:rsid w:val="00C373E4"/>
    <w:rsid w:val="00C374EF"/>
    <w:rsid w:val="00C3757A"/>
    <w:rsid w:val="00C377FF"/>
    <w:rsid w:val="00C3787A"/>
    <w:rsid w:val="00C378C5"/>
    <w:rsid w:val="00C37935"/>
    <w:rsid w:val="00C37A1C"/>
    <w:rsid w:val="00C37A4F"/>
    <w:rsid w:val="00C37BB6"/>
    <w:rsid w:val="00C37D0B"/>
    <w:rsid w:val="00C37D2F"/>
    <w:rsid w:val="00C37DBE"/>
    <w:rsid w:val="00C40055"/>
    <w:rsid w:val="00C4025D"/>
    <w:rsid w:val="00C40264"/>
    <w:rsid w:val="00C4027A"/>
    <w:rsid w:val="00C4061C"/>
    <w:rsid w:val="00C40737"/>
    <w:rsid w:val="00C4097C"/>
    <w:rsid w:val="00C40BD7"/>
    <w:rsid w:val="00C40C2C"/>
    <w:rsid w:val="00C40DD1"/>
    <w:rsid w:val="00C40E34"/>
    <w:rsid w:val="00C40E8D"/>
    <w:rsid w:val="00C40EFB"/>
    <w:rsid w:val="00C40F81"/>
    <w:rsid w:val="00C40FD6"/>
    <w:rsid w:val="00C410BE"/>
    <w:rsid w:val="00C41106"/>
    <w:rsid w:val="00C41151"/>
    <w:rsid w:val="00C411D2"/>
    <w:rsid w:val="00C41591"/>
    <w:rsid w:val="00C416DF"/>
    <w:rsid w:val="00C417B3"/>
    <w:rsid w:val="00C41864"/>
    <w:rsid w:val="00C41960"/>
    <w:rsid w:val="00C4197E"/>
    <w:rsid w:val="00C419C0"/>
    <w:rsid w:val="00C41AD2"/>
    <w:rsid w:val="00C41C1D"/>
    <w:rsid w:val="00C41CD3"/>
    <w:rsid w:val="00C41D9B"/>
    <w:rsid w:val="00C41E3A"/>
    <w:rsid w:val="00C41E5D"/>
    <w:rsid w:val="00C4230B"/>
    <w:rsid w:val="00C4238C"/>
    <w:rsid w:val="00C4242F"/>
    <w:rsid w:val="00C42903"/>
    <w:rsid w:val="00C42967"/>
    <w:rsid w:val="00C42B68"/>
    <w:rsid w:val="00C42B7C"/>
    <w:rsid w:val="00C42CCE"/>
    <w:rsid w:val="00C42D07"/>
    <w:rsid w:val="00C42E77"/>
    <w:rsid w:val="00C42ED3"/>
    <w:rsid w:val="00C43045"/>
    <w:rsid w:val="00C43358"/>
    <w:rsid w:val="00C43420"/>
    <w:rsid w:val="00C43475"/>
    <w:rsid w:val="00C434B3"/>
    <w:rsid w:val="00C435A6"/>
    <w:rsid w:val="00C43631"/>
    <w:rsid w:val="00C4364B"/>
    <w:rsid w:val="00C436CE"/>
    <w:rsid w:val="00C43738"/>
    <w:rsid w:val="00C437F6"/>
    <w:rsid w:val="00C43835"/>
    <w:rsid w:val="00C43867"/>
    <w:rsid w:val="00C43B9F"/>
    <w:rsid w:val="00C43C5C"/>
    <w:rsid w:val="00C43D4C"/>
    <w:rsid w:val="00C43E12"/>
    <w:rsid w:val="00C43E48"/>
    <w:rsid w:val="00C4410C"/>
    <w:rsid w:val="00C4414A"/>
    <w:rsid w:val="00C441F9"/>
    <w:rsid w:val="00C443F2"/>
    <w:rsid w:val="00C44530"/>
    <w:rsid w:val="00C44659"/>
    <w:rsid w:val="00C44721"/>
    <w:rsid w:val="00C448BB"/>
    <w:rsid w:val="00C4496C"/>
    <w:rsid w:val="00C44973"/>
    <w:rsid w:val="00C44976"/>
    <w:rsid w:val="00C4499D"/>
    <w:rsid w:val="00C44A98"/>
    <w:rsid w:val="00C44CC7"/>
    <w:rsid w:val="00C44CD4"/>
    <w:rsid w:val="00C44D21"/>
    <w:rsid w:val="00C44D61"/>
    <w:rsid w:val="00C44E11"/>
    <w:rsid w:val="00C44E6C"/>
    <w:rsid w:val="00C44E9F"/>
    <w:rsid w:val="00C450A2"/>
    <w:rsid w:val="00C45124"/>
    <w:rsid w:val="00C4516D"/>
    <w:rsid w:val="00C451A3"/>
    <w:rsid w:val="00C45251"/>
    <w:rsid w:val="00C453B6"/>
    <w:rsid w:val="00C4548F"/>
    <w:rsid w:val="00C454DD"/>
    <w:rsid w:val="00C454F3"/>
    <w:rsid w:val="00C45542"/>
    <w:rsid w:val="00C455E4"/>
    <w:rsid w:val="00C455E7"/>
    <w:rsid w:val="00C4577D"/>
    <w:rsid w:val="00C45EAC"/>
    <w:rsid w:val="00C45EDF"/>
    <w:rsid w:val="00C45FD6"/>
    <w:rsid w:val="00C4628D"/>
    <w:rsid w:val="00C46320"/>
    <w:rsid w:val="00C464A2"/>
    <w:rsid w:val="00C4656F"/>
    <w:rsid w:val="00C46590"/>
    <w:rsid w:val="00C46690"/>
    <w:rsid w:val="00C4678A"/>
    <w:rsid w:val="00C46852"/>
    <w:rsid w:val="00C46955"/>
    <w:rsid w:val="00C46BD4"/>
    <w:rsid w:val="00C46BE3"/>
    <w:rsid w:val="00C46C19"/>
    <w:rsid w:val="00C46D93"/>
    <w:rsid w:val="00C46DE1"/>
    <w:rsid w:val="00C46EAD"/>
    <w:rsid w:val="00C46EEE"/>
    <w:rsid w:val="00C46F79"/>
    <w:rsid w:val="00C46FC9"/>
    <w:rsid w:val="00C47182"/>
    <w:rsid w:val="00C47208"/>
    <w:rsid w:val="00C47398"/>
    <w:rsid w:val="00C474A3"/>
    <w:rsid w:val="00C4758C"/>
    <w:rsid w:val="00C475C5"/>
    <w:rsid w:val="00C475FC"/>
    <w:rsid w:val="00C476B9"/>
    <w:rsid w:val="00C476DB"/>
    <w:rsid w:val="00C476FC"/>
    <w:rsid w:val="00C477D5"/>
    <w:rsid w:val="00C478C2"/>
    <w:rsid w:val="00C47906"/>
    <w:rsid w:val="00C4799A"/>
    <w:rsid w:val="00C47BCF"/>
    <w:rsid w:val="00C47C0A"/>
    <w:rsid w:val="00C47DD1"/>
    <w:rsid w:val="00C47DD6"/>
    <w:rsid w:val="00C47E17"/>
    <w:rsid w:val="00C47E87"/>
    <w:rsid w:val="00C47F87"/>
    <w:rsid w:val="00C47F95"/>
    <w:rsid w:val="00C50026"/>
    <w:rsid w:val="00C50445"/>
    <w:rsid w:val="00C5050E"/>
    <w:rsid w:val="00C50553"/>
    <w:rsid w:val="00C5060C"/>
    <w:rsid w:val="00C5073E"/>
    <w:rsid w:val="00C5075D"/>
    <w:rsid w:val="00C50780"/>
    <w:rsid w:val="00C507E6"/>
    <w:rsid w:val="00C507E7"/>
    <w:rsid w:val="00C509E0"/>
    <w:rsid w:val="00C50A2E"/>
    <w:rsid w:val="00C50AD2"/>
    <w:rsid w:val="00C50CC2"/>
    <w:rsid w:val="00C50D3C"/>
    <w:rsid w:val="00C50E2D"/>
    <w:rsid w:val="00C50E8F"/>
    <w:rsid w:val="00C50E9A"/>
    <w:rsid w:val="00C50EE3"/>
    <w:rsid w:val="00C50FF7"/>
    <w:rsid w:val="00C51011"/>
    <w:rsid w:val="00C51134"/>
    <w:rsid w:val="00C51174"/>
    <w:rsid w:val="00C511CA"/>
    <w:rsid w:val="00C5120C"/>
    <w:rsid w:val="00C512BA"/>
    <w:rsid w:val="00C512E3"/>
    <w:rsid w:val="00C51327"/>
    <w:rsid w:val="00C513F4"/>
    <w:rsid w:val="00C515D3"/>
    <w:rsid w:val="00C515E7"/>
    <w:rsid w:val="00C51666"/>
    <w:rsid w:val="00C51A67"/>
    <w:rsid w:val="00C51AFF"/>
    <w:rsid w:val="00C51B84"/>
    <w:rsid w:val="00C51CEE"/>
    <w:rsid w:val="00C51F05"/>
    <w:rsid w:val="00C51FA2"/>
    <w:rsid w:val="00C52067"/>
    <w:rsid w:val="00C520D6"/>
    <w:rsid w:val="00C52324"/>
    <w:rsid w:val="00C52440"/>
    <w:rsid w:val="00C52597"/>
    <w:rsid w:val="00C525E7"/>
    <w:rsid w:val="00C52634"/>
    <w:rsid w:val="00C52806"/>
    <w:rsid w:val="00C52A83"/>
    <w:rsid w:val="00C52B2D"/>
    <w:rsid w:val="00C52B31"/>
    <w:rsid w:val="00C52C87"/>
    <w:rsid w:val="00C52C9F"/>
    <w:rsid w:val="00C52E1F"/>
    <w:rsid w:val="00C52F56"/>
    <w:rsid w:val="00C5304D"/>
    <w:rsid w:val="00C5314D"/>
    <w:rsid w:val="00C53153"/>
    <w:rsid w:val="00C5322F"/>
    <w:rsid w:val="00C5323D"/>
    <w:rsid w:val="00C532A1"/>
    <w:rsid w:val="00C53418"/>
    <w:rsid w:val="00C535CD"/>
    <w:rsid w:val="00C53628"/>
    <w:rsid w:val="00C537ED"/>
    <w:rsid w:val="00C538EF"/>
    <w:rsid w:val="00C53970"/>
    <w:rsid w:val="00C53AA8"/>
    <w:rsid w:val="00C53BD7"/>
    <w:rsid w:val="00C53CAD"/>
    <w:rsid w:val="00C53D39"/>
    <w:rsid w:val="00C53DEA"/>
    <w:rsid w:val="00C53E9C"/>
    <w:rsid w:val="00C53EBD"/>
    <w:rsid w:val="00C53FBC"/>
    <w:rsid w:val="00C53FF0"/>
    <w:rsid w:val="00C540D6"/>
    <w:rsid w:val="00C54104"/>
    <w:rsid w:val="00C542B9"/>
    <w:rsid w:val="00C5431F"/>
    <w:rsid w:val="00C54365"/>
    <w:rsid w:val="00C54382"/>
    <w:rsid w:val="00C54387"/>
    <w:rsid w:val="00C54542"/>
    <w:rsid w:val="00C54559"/>
    <w:rsid w:val="00C5456C"/>
    <w:rsid w:val="00C5457F"/>
    <w:rsid w:val="00C545A5"/>
    <w:rsid w:val="00C546E5"/>
    <w:rsid w:val="00C5481B"/>
    <w:rsid w:val="00C54866"/>
    <w:rsid w:val="00C5486D"/>
    <w:rsid w:val="00C5491C"/>
    <w:rsid w:val="00C54994"/>
    <w:rsid w:val="00C54A58"/>
    <w:rsid w:val="00C54CA1"/>
    <w:rsid w:val="00C54D47"/>
    <w:rsid w:val="00C54DB6"/>
    <w:rsid w:val="00C54DE2"/>
    <w:rsid w:val="00C55111"/>
    <w:rsid w:val="00C5546B"/>
    <w:rsid w:val="00C557C0"/>
    <w:rsid w:val="00C55AB4"/>
    <w:rsid w:val="00C55C35"/>
    <w:rsid w:val="00C55DE1"/>
    <w:rsid w:val="00C55E41"/>
    <w:rsid w:val="00C55E49"/>
    <w:rsid w:val="00C55F28"/>
    <w:rsid w:val="00C56020"/>
    <w:rsid w:val="00C560DC"/>
    <w:rsid w:val="00C5618D"/>
    <w:rsid w:val="00C56290"/>
    <w:rsid w:val="00C56393"/>
    <w:rsid w:val="00C563CE"/>
    <w:rsid w:val="00C564A8"/>
    <w:rsid w:val="00C5652C"/>
    <w:rsid w:val="00C565A6"/>
    <w:rsid w:val="00C565FD"/>
    <w:rsid w:val="00C566B5"/>
    <w:rsid w:val="00C568BC"/>
    <w:rsid w:val="00C5696B"/>
    <w:rsid w:val="00C569D3"/>
    <w:rsid w:val="00C56FB0"/>
    <w:rsid w:val="00C57085"/>
    <w:rsid w:val="00C570D0"/>
    <w:rsid w:val="00C5714A"/>
    <w:rsid w:val="00C5718B"/>
    <w:rsid w:val="00C57197"/>
    <w:rsid w:val="00C57351"/>
    <w:rsid w:val="00C573DE"/>
    <w:rsid w:val="00C57439"/>
    <w:rsid w:val="00C574F9"/>
    <w:rsid w:val="00C575DC"/>
    <w:rsid w:val="00C575E9"/>
    <w:rsid w:val="00C57644"/>
    <w:rsid w:val="00C5797E"/>
    <w:rsid w:val="00C579C8"/>
    <w:rsid w:val="00C57AF8"/>
    <w:rsid w:val="00C57B66"/>
    <w:rsid w:val="00C57C36"/>
    <w:rsid w:val="00C57D1F"/>
    <w:rsid w:val="00C57DA5"/>
    <w:rsid w:val="00C57F5A"/>
    <w:rsid w:val="00C57F70"/>
    <w:rsid w:val="00C601C0"/>
    <w:rsid w:val="00C6039F"/>
    <w:rsid w:val="00C603A4"/>
    <w:rsid w:val="00C60451"/>
    <w:rsid w:val="00C605B4"/>
    <w:rsid w:val="00C605B9"/>
    <w:rsid w:val="00C60670"/>
    <w:rsid w:val="00C60737"/>
    <w:rsid w:val="00C607EE"/>
    <w:rsid w:val="00C608B0"/>
    <w:rsid w:val="00C60B6D"/>
    <w:rsid w:val="00C60C45"/>
    <w:rsid w:val="00C60D32"/>
    <w:rsid w:val="00C60E41"/>
    <w:rsid w:val="00C60F48"/>
    <w:rsid w:val="00C60FA2"/>
    <w:rsid w:val="00C61060"/>
    <w:rsid w:val="00C611B1"/>
    <w:rsid w:val="00C611CB"/>
    <w:rsid w:val="00C61246"/>
    <w:rsid w:val="00C6124A"/>
    <w:rsid w:val="00C61257"/>
    <w:rsid w:val="00C6132A"/>
    <w:rsid w:val="00C6136E"/>
    <w:rsid w:val="00C6137E"/>
    <w:rsid w:val="00C61456"/>
    <w:rsid w:val="00C61582"/>
    <w:rsid w:val="00C6159F"/>
    <w:rsid w:val="00C617D8"/>
    <w:rsid w:val="00C6187E"/>
    <w:rsid w:val="00C61968"/>
    <w:rsid w:val="00C61987"/>
    <w:rsid w:val="00C61B60"/>
    <w:rsid w:val="00C61C0D"/>
    <w:rsid w:val="00C61E2A"/>
    <w:rsid w:val="00C61E9F"/>
    <w:rsid w:val="00C61F45"/>
    <w:rsid w:val="00C6201B"/>
    <w:rsid w:val="00C6208A"/>
    <w:rsid w:val="00C6246C"/>
    <w:rsid w:val="00C62621"/>
    <w:rsid w:val="00C62670"/>
    <w:rsid w:val="00C626B7"/>
    <w:rsid w:val="00C62741"/>
    <w:rsid w:val="00C628ED"/>
    <w:rsid w:val="00C62A8A"/>
    <w:rsid w:val="00C62AA7"/>
    <w:rsid w:val="00C62BD9"/>
    <w:rsid w:val="00C62CA6"/>
    <w:rsid w:val="00C62CE1"/>
    <w:rsid w:val="00C62CF2"/>
    <w:rsid w:val="00C62D08"/>
    <w:rsid w:val="00C62D2B"/>
    <w:rsid w:val="00C62D34"/>
    <w:rsid w:val="00C62DAC"/>
    <w:rsid w:val="00C62F7F"/>
    <w:rsid w:val="00C63126"/>
    <w:rsid w:val="00C63233"/>
    <w:rsid w:val="00C63568"/>
    <w:rsid w:val="00C6361D"/>
    <w:rsid w:val="00C63631"/>
    <w:rsid w:val="00C63817"/>
    <w:rsid w:val="00C63877"/>
    <w:rsid w:val="00C638CA"/>
    <w:rsid w:val="00C63953"/>
    <w:rsid w:val="00C63A0F"/>
    <w:rsid w:val="00C63A8F"/>
    <w:rsid w:val="00C63B57"/>
    <w:rsid w:val="00C63B82"/>
    <w:rsid w:val="00C63B87"/>
    <w:rsid w:val="00C63BB3"/>
    <w:rsid w:val="00C63C0B"/>
    <w:rsid w:val="00C63C3F"/>
    <w:rsid w:val="00C63D68"/>
    <w:rsid w:val="00C63E1B"/>
    <w:rsid w:val="00C6408A"/>
    <w:rsid w:val="00C640EA"/>
    <w:rsid w:val="00C6414E"/>
    <w:rsid w:val="00C641EA"/>
    <w:rsid w:val="00C642B6"/>
    <w:rsid w:val="00C64371"/>
    <w:rsid w:val="00C644D3"/>
    <w:rsid w:val="00C645A6"/>
    <w:rsid w:val="00C645D9"/>
    <w:rsid w:val="00C6470A"/>
    <w:rsid w:val="00C6479D"/>
    <w:rsid w:val="00C64884"/>
    <w:rsid w:val="00C64979"/>
    <w:rsid w:val="00C6499D"/>
    <w:rsid w:val="00C64AEF"/>
    <w:rsid w:val="00C64BA3"/>
    <w:rsid w:val="00C64BF7"/>
    <w:rsid w:val="00C64E02"/>
    <w:rsid w:val="00C64E9C"/>
    <w:rsid w:val="00C64EA9"/>
    <w:rsid w:val="00C64F26"/>
    <w:rsid w:val="00C650E6"/>
    <w:rsid w:val="00C65112"/>
    <w:rsid w:val="00C65140"/>
    <w:rsid w:val="00C65172"/>
    <w:rsid w:val="00C652EB"/>
    <w:rsid w:val="00C652F1"/>
    <w:rsid w:val="00C653B5"/>
    <w:rsid w:val="00C6552C"/>
    <w:rsid w:val="00C655EF"/>
    <w:rsid w:val="00C655F6"/>
    <w:rsid w:val="00C655FC"/>
    <w:rsid w:val="00C6583B"/>
    <w:rsid w:val="00C65C7F"/>
    <w:rsid w:val="00C65D22"/>
    <w:rsid w:val="00C65D96"/>
    <w:rsid w:val="00C65DA3"/>
    <w:rsid w:val="00C65DA9"/>
    <w:rsid w:val="00C65E23"/>
    <w:rsid w:val="00C65E97"/>
    <w:rsid w:val="00C65EE2"/>
    <w:rsid w:val="00C65F25"/>
    <w:rsid w:val="00C65F87"/>
    <w:rsid w:val="00C65FA5"/>
    <w:rsid w:val="00C66045"/>
    <w:rsid w:val="00C6636F"/>
    <w:rsid w:val="00C66432"/>
    <w:rsid w:val="00C66579"/>
    <w:rsid w:val="00C6660B"/>
    <w:rsid w:val="00C66657"/>
    <w:rsid w:val="00C6667E"/>
    <w:rsid w:val="00C666C1"/>
    <w:rsid w:val="00C666DD"/>
    <w:rsid w:val="00C666E7"/>
    <w:rsid w:val="00C6678D"/>
    <w:rsid w:val="00C66A22"/>
    <w:rsid w:val="00C66A63"/>
    <w:rsid w:val="00C66A85"/>
    <w:rsid w:val="00C66CF0"/>
    <w:rsid w:val="00C66E44"/>
    <w:rsid w:val="00C66EB5"/>
    <w:rsid w:val="00C66F72"/>
    <w:rsid w:val="00C66FF3"/>
    <w:rsid w:val="00C67029"/>
    <w:rsid w:val="00C670A1"/>
    <w:rsid w:val="00C670DC"/>
    <w:rsid w:val="00C6710B"/>
    <w:rsid w:val="00C67135"/>
    <w:rsid w:val="00C6714B"/>
    <w:rsid w:val="00C671F2"/>
    <w:rsid w:val="00C67222"/>
    <w:rsid w:val="00C6724E"/>
    <w:rsid w:val="00C67360"/>
    <w:rsid w:val="00C67408"/>
    <w:rsid w:val="00C6741B"/>
    <w:rsid w:val="00C6745F"/>
    <w:rsid w:val="00C6749C"/>
    <w:rsid w:val="00C674BD"/>
    <w:rsid w:val="00C67523"/>
    <w:rsid w:val="00C67635"/>
    <w:rsid w:val="00C6771A"/>
    <w:rsid w:val="00C6774B"/>
    <w:rsid w:val="00C678DC"/>
    <w:rsid w:val="00C67ABA"/>
    <w:rsid w:val="00C67ABF"/>
    <w:rsid w:val="00C67C2A"/>
    <w:rsid w:val="00C67C61"/>
    <w:rsid w:val="00C67D70"/>
    <w:rsid w:val="00C67DDB"/>
    <w:rsid w:val="00C67DEA"/>
    <w:rsid w:val="00C67E04"/>
    <w:rsid w:val="00C70073"/>
    <w:rsid w:val="00C700C9"/>
    <w:rsid w:val="00C701F5"/>
    <w:rsid w:val="00C7031B"/>
    <w:rsid w:val="00C70337"/>
    <w:rsid w:val="00C70382"/>
    <w:rsid w:val="00C70384"/>
    <w:rsid w:val="00C7039A"/>
    <w:rsid w:val="00C70431"/>
    <w:rsid w:val="00C70550"/>
    <w:rsid w:val="00C705E4"/>
    <w:rsid w:val="00C705EC"/>
    <w:rsid w:val="00C70734"/>
    <w:rsid w:val="00C70786"/>
    <w:rsid w:val="00C707BC"/>
    <w:rsid w:val="00C707ED"/>
    <w:rsid w:val="00C7081B"/>
    <w:rsid w:val="00C708A4"/>
    <w:rsid w:val="00C708C5"/>
    <w:rsid w:val="00C70ACC"/>
    <w:rsid w:val="00C70B3F"/>
    <w:rsid w:val="00C70CF6"/>
    <w:rsid w:val="00C70E18"/>
    <w:rsid w:val="00C70ECC"/>
    <w:rsid w:val="00C70FF3"/>
    <w:rsid w:val="00C71143"/>
    <w:rsid w:val="00C711AF"/>
    <w:rsid w:val="00C713A9"/>
    <w:rsid w:val="00C71469"/>
    <w:rsid w:val="00C715E0"/>
    <w:rsid w:val="00C7164E"/>
    <w:rsid w:val="00C71748"/>
    <w:rsid w:val="00C717AF"/>
    <w:rsid w:val="00C718AD"/>
    <w:rsid w:val="00C719A6"/>
    <w:rsid w:val="00C71BB3"/>
    <w:rsid w:val="00C71FB5"/>
    <w:rsid w:val="00C7208C"/>
    <w:rsid w:val="00C72171"/>
    <w:rsid w:val="00C7218E"/>
    <w:rsid w:val="00C72195"/>
    <w:rsid w:val="00C72389"/>
    <w:rsid w:val="00C723A9"/>
    <w:rsid w:val="00C72477"/>
    <w:rsid w:val="00C72712"/>
    <w:rsid w:val="00C72767"/>
    <w:rsid w:val="00C72793"/>
    <w:rsid w:val="00C727AB"/>
    <w:rsid w:val="00C728F1"/>
    <w:rsid w:val="00C72A91"/>
    <w:rsid w:val="00C72ADD"/>
    <w:rsid w:val="00C72BA0"/>
    <w:rsid w:val="00C72BC8"/>
    <w:rsid w:val="00C72C60"/>
    <w:rsid w:val="00C72CE5"/>
    <w:rsid w:val="00C72D39"/>
    <w:rsid w:val="00C72E75"/>
    <w:rsid w:val="00C72EC8"/>
    <w:rsid w:val="00C730B9"/>
    <w:rsid w:val="00C7332B"/>
    <w:rsid w:val="00C7344F"/>
    <w:rsid w:val="00C734A5"/>
    <w:rsid w:val="00C734D4"/>
    <w:rsid w:val="00C73506"/>
    <w:rsid w:val="00C73515"/>
    <w:rsid w:val="00C73561"/>
    <w:rsid w:val="00C73563"/>
    <w:rsid w:val="00C7376F"/>
    <w:rsid w:val="00C737C0"/>
    <w:rsid w:val="00C739B8"/>
    <w:rsid w:val="00C73B96"/>
    <w:rsid w:val="00C73C80"/>
    <w:rsid w:val="00C73DC6"/>
    <w:rsid w:val="00C73E7B"/>
    <w:rsid w:val="00C73FD8"/>
    <w:rsid w:val="00C74056"/>
    <w:rsid w:val="00C740FD"/>
    <w:rsid w:val="00C74130"/>
    <w:rsid w:val="00C7416A"/>
    <w:rsid w:val="00C7429B"/>
    <w:rsid w:val="00C744B7"/>
    <w:rsid w:val="00C7450D"/>
    <w:rsid w:val="00C746AF"/>
    <w:rsid w:val="00C74988"/>
    <w:rsid w:val="00C74A5B"/>
    <w:rsid w:val="00C74B89"/>
    <w:rsid w:val="00C74BC2"/>
    <w:rsid w:val="00C74BE7"/>
    <w:rsid w:val="00C74C07"/>
    <w:rsid w:val="00C74D6F"/>
    <w:rsid w:val="00C74DA7"/>
    <w:rsid w:val="00C74F1F"/>
    <w:rsid w:val="00C74F2D"/>
    <w:rsid w:val="00C75076"/>
    <w:rsid w:val="00C751F8"/>
    <w:rsid w:val="00C755A7"/>
    <w:rsid w:val="00C756C4"/>
    <w:rsid w:val="00C756F2"/>
    <w:rsid w:val="00C756FD"/>
    <w:rsid w:val="00C757FF"/>
    <w:rsid w:val="00C759C1"/>
    <w:rsid w:val="00C75A98"/>
    <w:rsid w:val="00C75B01"/>
    <w:rsid w:val="00C75B0F"/>
    <w:rsid w:val="00C75B68"/>
    <w:rsid w:val="00C75B90"/>
    <w:rsid w:val="00C75BFB"/>
    <w:rsid w:val="00C75C0A"/>
    <w:rsid w:val="00C75CF6"/>
    <w:rsid w:val="00C75E0F"/>
    <w:rsid w:val="00C7606A"/>
    <w:rsid w:val="00C760D9"/>
    <w:rsid w:val="00C760E4"/>
    <w:rsid w:val="00C76111"/>
    <w:rsid w:val="00C76228"/>
    <w:rsid w:val="00C762BE"/>
    <w:rsid w:val="00C762E8"/>
    <w:rsid w:val="00C76311"/>
    <w:rsid w:val="00C763B6"/>
    <w:rsid w:val="00C763C8"/>
    <w:rsid w:val="00C7641C"/>
    <w:rsid w:val="00C7658F"/>
    <w:rsid w:val="00C765D7"/>
    <w:rsid w:val="00C766E2"/>
    <w:rsid w:val="00C76700"/>
    <w:rsid w:val="00C767E1"/>
    <w:rsid w:val="00C768A2"/>
    <w:rsid w:val="00C76A22"/>
    <w:rsid w:val="00C76B9B"/>
    <w:rsid w:val="00C76BBC"/>
    <w:rsid w:val="00C76E2A"/>
    <w:rsid w:val="00C76F28"/>
    <w:rsid w:val="00C7706C"/>
    <w:rsid w:val="00C770E9"/>
    <w:rsid w:val="00C770F4"/>
    <w:rsid w:val="00C77306"/>
    <w:rsid w:val="00C7737A"/>
    <w:rsid w:val="00C77436"/>
    <w:rsid w:val="00C774BC"/>
    <w:rsid w:val="00C77692"/>
    <w:rsid w:val="00C77717"/>
    <w:rsid w:val="00C777EE"/>
    <w:rsid w:val="00C77908"/>
    <w:rsid w:val="00C77AD0"/>
    <w:rsid w:val="00C77B9A"/>
    <w:rsid w:val="00C77C16"/>
    <w:rsid w:val="00C77D16"/>
    <w:rsid w:val="00C77F75"/>
    <w:rsid w:val="00C77FCE"/>
    <w:rsid w:val="00C80236"/>
    <w:rsid w:val="00C80250"/>
    <w:rsid w:val="00C802CF"/>
    <w:rsid w:val="00C802DD"/>
    <w:rsid w:val="00C8050E"/>
    <w:rsid w:val="00C808E2"/>
    <w:rsid w:val="00C80B34"/>
    <w:rsid w:val="00C80B62"/>
    <w:rsid w:val="00C80C33"/>
    <w:rsid w:val="00C80C7B"/>
    <w:rsid w:val="00C80D50"/>
    <w:rsid w:val="00C80D75"/>
    <w:rsid w:val="00C80E0A"/>
    <w:rsid w:val="00C80F2F"/>
    <w:rsid w:val="00C81082"/>
    <w:rsid w:val="00C8131D"/>
    <w:rsid w:val="00C81397"/>
    <w:rsid w:val="00C814B4"/>
    <w:rsid w:val="00C8152E"/>
    <w:rsid w:val="00C8158F"/>
    <w:rsid w:val="00C815AC"/>
    <w:rsid w:val="00C8161C"/>
    <w:rsid w:val="00C81620"/>
    <w:rsid w:val="00C81650"/>
    <w:rsid w:val="00C81885"/>
    <w:rsid w:val="00C818DD"/>
    <w:rsid w:val="00C8193D"/>
    <w:rsid w:val="00C81B02"/>
    <w:rsid w:val="00C81BBF"/>
    <w:rsid w:val="00C81D8B"/>
    <w:rsid w:val="00C81DC7"/>
    <w:rsid w:val="00C81DEA"/>
    <w:rsid w:val="00C81E43"/>
    <w:rsid w:val="00C81EB3"/>
    <w:rsid w:val="00C81F87"/>
    <w:rsid w:val="00C82069"/>
    <w:rsid w:val="00C821BE"/>
    <w:rsid w:val="00C8221A"/>
    <w:rsid w:val="00C822B7"/>
    <w:rsid w:val="00C8236B"/>
    <w:rsid w:val="00C8243A"/>
    <w:rsid w:val="00C8244E"/>
    <w:rsid w:val="00C82529"/>
    <w:rsid w:val="00C8275A"/>
    <w:rsid w:val="00C82990"/>
    <w:rsid w:val="00C82C13"/>
    <w:rsid w:val="00C82C92"/>
    <w:rsid w:val="00C82D1C"/>
    <w:rsid w:val="00C82D3D"/>
    <w:rsid w:val="00C82DB9"/>
    <w:rsid w:val="00C82E0B"/>
    <w:rsid w:val="00C82E27"/>
    <w:rsid w:val="00C82EB1"/>
    <w:rsid w:val="00C83375"/>
    <w:rsid w:val="00C83497"/>
    <w:rsid w:val="00C8366F"/>
    <w:rsid w:val="00C836E8"/>
    <w:rsid w:val="00C8378D"/>
    <w:rsid w:val="00C83821"/>
    <w:rsid w:val="00C83888"/>
    <w:rsid w:val="00C83943"/>
    <w:rsid w:val="00C83A00"/>
    <w:rsid w:val="00C83B22"/>
    <w:rsid w:val="00C83CCA"/>
    <w:rsid w:val="00C83E0F"/>
    <w:rsid w:val="00C83F76"/>
    <w:rsid w:val="00C83F84"/>
    <w:rsid w:val="00C84021"/>
    <w:rsid w:val="00C840EB"/>
    <w:rsid w:val="00C843DD"/>
    <w:rsid w:val="00C8452A"/>
    <w:rsid w:val="00C84570"/>
    <w:rsid w:val="00C845B3"/>
    <w:rsid w:val="00C845B7"/>
    <w:rsid w:val="00C84773"/>
    <w:rsid w:val="00C847A5"/>
    <w:rsid w:val="00C848C1"/>
    <w:rsid w:val="00C84946"/>
    <w:rsid w:val="00C84951"/>
    <w:rsid w:val="00C8496A"/>
    <w:rsid w:val="00C84B99"/>
    <w:rsid w:val="00C84BD1"/>
    <w:rsid w:val="00C84DD0"/>
    <w:rsid w:val="00C84DD1"/>
    <w:rsid w:val="00C84E85"/>
    <w:rsid w:val="00C84F5A"/>
    <w:rsid w:val="00C85194"/>
    <w:rsid w:val="00C85214"/>
    <w:rsid w:val="00C852E1"/>
    <w:rsid w:val="00C85390"/>
    <w:rsid w:val="00C8549F"/>
    <w:rsid w:val="00C8550E"/>
    <w:rsid w:val="00C85528"/>
    <w:rsid w:val="00C85858"/>
    <w:rsid w:val="00C858A1"/>
    <w:rsid w:val="00C85900"/>
    <w:rsid w:val="00C8597C"/>
    <w:rsid w:val="00C85B28"/>
    <w:rsid w:val="00C85C1B"/>
    <w:rsid w:val="00C85D7B"/>
    <w:rsid w:val="00C85EFB"/>
    <w:rsid w:val="00C85F64"/>
    <w:rsid w:val="00C85FF1"/>
    <w:rsid w:val="00C8600E"/>
    <w:rsid w:val="00C860E0"/>
    <w:rsid w:val="00C86101"/>
    <w:rsid w:val="00C861B6"/>
    <w:rsid w:val="00C8635D"/>
    <w:rsid w:val="00C863FE"/>
    <w:rsid w:val="00C86505"/>
    <w:rsid w:val="00C8660B"/>
    <w:rsid w:val="00C86628"/>
    <w:rsid w:val="00C86862"/>
    <w:rsid w:val="00C8688D"/>
    <w:rsid w:val="00C869CB"/>
    <w:rsid w:val="00C86A01"/>
    <w:rsid w:val="00C86C1E"/>
    <w:rsid w:val="00C86D03"/>
    <w:rsid w:val="00C86DA1"/>
    <w:rsid w:val="00C86DDA"/>
    <w:rsid w:val="00C86F92"/>
    <w:rsid w:val="00C8729A"/>
    <w:rsid w:val="00C872E6"/>
    <w:rsid w:val="00C87304"/>
    <w:rsid w:val="00C87389"/>
    <w:rsid w:val="00C873C9"/>
    <w:rsid w:val="00C8742E"/>
    <w:rsid w:val="00C87484"/>
    <w:rsid w:val="00C874D1"/>
    <w:rsid w:val="00C876B5"/>
    <w:rsid w:val="00C8777B"/>
    <w:rsid w:val="00C87799"/>
    <w:rsid w:val="00C8782C"/>
    <w:rsid w:val="00C87935"/>
    <w:rsid w:val="00C879B0"/>
    <w:rsid w:val="00C879E1"/>
    <w:rsid w:val="00C87BDB"/>
    <w:rsid w:val="00C87C24"/>
    <w:rsid w:val="00C87C4B"/>
    <w:rsid w:val="00C87D37"/>
    <w:rsid w:val="00C87F46"/>
    <w:rsid w:val="00C87F93"/>
    <w:rsid w:val="00C90271"/>
    <w:rsid w:val="00C902AA"/>
    <w:rsid w:val="00C9030C"/>
    <w:rsid w:val="00C9034A"/>
    <w:rsid w:val="00C90494"/>
    <w:rsid w:val="00C904DF"/>
    <w:rsid w:val="00C9058E"/>
    <w:rsid w:val="00C9067E"/>
    <w:rsid w:val="00C909AB"/>
    <w:rsid w:val="00C90BFC"/>
    <w:rsid w:val="00C90CDF"/>
    <w:rsid w:val="00C90DCD"/>
    <w:rsid w:val="00C90DE3"/>
    <w:rsid w:val="00C90E52"/>
    <w:rsid w:val="00C90F86"/>
    <w:rsid w:val="00C91116"/>
    <w:rsid w:val="00C91170"/>
    <w:rsid w:val="00C9133D"/>
    <w:rsid w:val="00C91540"/>
    <w:rsid w:val="00C9158B"/>
    <w:rsid w:val="00C915F8"/>
    <w:rsid w:val="00C9162F"/>
    <w:rsid w:val="00C9165D"/>
    <w:rsid w:val="00C9166C"/>
    <w:rsid w:val="00C916B3"/>
    <w:rsid w:val="00C916EF"/>
    <w:rsid w:val="00C91703"/>
    <w:rsid w:val="00C91B1E"/>
    <w:rsid w:val="00C91BCF"/>
    <w:rsid w:val="00C91C4E"/>
    <w:rsid w:val="00C91CF5"/>
    <w:rsid w:val="00C91DF8"/>
    <w:rsid w:val="00C91F9E"/>
    <w:rsid w:val="00C91FC6"/>
    <w:rsid w:val="00C92088"/>
    <w:rsid w:val="00C920F6"/>
    <w:rsid w:val="00C920F7"/>
    <w:rsid w:val="00C921E5"/>
    <w:rsid w:val="00C92341"/>
    <w:rsid w:val="00C923A1"/>
    <w:rsid w:val="00C923FF"/>
    <w:rsid w:val="00C9240A"/>
    <w:rsid w:val="00C92435"/>
    <w:rsid w:val="00C9244E"/>
    <w:rsid w:val="00C92557"/>
    <w:rsid w:val="00C9255A"/>
    <w:rsid w:val="00C925F0"/>
    <w:rsid w:val="00C92668"/>
    <w:rsid w:val="00C9272D"/>
    <w:rsid w:val="00C92934"/>
    <w:rsid w:val="00C92A6B"/>
    <w:rsid w:val="00C92AE4"/>
    <w:rsid w:val="00C92B4D"/>
    <w:rsid w:val="00C92BC0"/>
    <w:rsid w:val="00C92C19"/>
    <w:rsid w:val="00C92C8F"/>
    <w:rsid w:val="00C92F68"/>
    <w:rsid w:val="00C92FF9"/>
    <w:rsid w:val="00C930EF"/>
    <w:rsid w:val="00C930F0"/>
    <w:rsid w:val="00C932BE"/>
    <w:rsid w:val="00C932E5"/>
    <w:rsid w:val="00C933E0"/>
    <w:rsid w:val="00C933EA"/>
    <w:rsid w:val="00C9345A"/>
    <w:rsid w:val="00C935B8"/>
    <w:rsid w:val="00C93740"/>
    <w:rsid w:val="00C93765"/>
    <w:rsid w:val="00C9376A"/>
    <w:rsid w:val="00C937BA"/>
    <w:rsid w:val="00C9395E"/>
    <w:rsid w:val="00C939AF"/>
    <w:rsid w:val="00C93A59"/>
    <w:rsid w:val="00C93AA0"/>
    <w:rsid w:val="00C93D44"/>
    <w:rsid w:val="00C94090"/>
    <w:rsid w:val="00C940A1"/>
    <w:rsid w:val="00C941AE"/>
    <w:rsid w:val="00C942AB"/>
    <w:rsid w:val="00C94552"/>
    <w:rsid w:val="00C94597"/>
    <w:rsid w:val="00C94652"/>
    <w:rsid w:val="00C94660"/>
    <w:rsid w:val="00C94716"/>
    <w:rsid w:val="00C94769"/>
    <w:rsid w:val="00C94894"/>
    <w:rsid w:val="00C9495D"/>
    <w:rsid w:val="00C949F5"/>
    <w:rsid w:val="00C94C9C"/>
    <w:rsid w:val="00C94CE2"/>
    <w:rsid w:val="00C94E3E"/>
    <w:rsid w:val="00C94F8C"/>
    <w:rsid w:val="00C94FB9"/>
    <w:rsid w:val="00C94FBE"/>
    <w:rsid w:val="00C95186"/>
    <w:rsid w:val="00C953A3"/>
    <w:rsid w:val="00C953D3"/>
    <w:rsid w:val="00C9540F"/>
    <w:rsid w:val="00C95433"/>
    <w:rsid w:val="00C955D1"/>
    <w:rsid w:val="00C956CD"/>
    <w:rsid w:val="00C958DF"/>
    <w:rsid w:val="00C95980"/>
    <w:rsid w:val="00C95A9A"/>
    <w:rsid w:val="00C95AB8"/>
    <w:rsid w:val="00C95AD3"/>
    <w:rsid w:val="00C95BC4"/>
    <w:rsid w:val="00C95D42"/>
    <w:rsid w:val="00C95E2F"/>
    <w:rsid w:val="00C95F0C"/>
    <w:rsid w:val="00C95FBD"/>
    <w:rsid w:val="00C96210"/>
    <w:rsid w:val="00C96242"/>
    <w:rsid w:val="00C962D3"/>
    <w:rsid w:val="00C963B9"/>
    <w:rsid w:val="00C9640A"/>
    <w:rsid w:val="00C965D6"/>
    <w:rsid w:val="00C96891"/>
    <w:rsid w:val="00C968BA"/>
    <w:rsid w:val="00C9695F"/>
    <w:rsid w:val="00C96993"/>
    <w:rsid w:val="00C969DB"/>
    <w:rsid w:val="00C96BB7"/>
    <w:rsid w:val="00C96C19"/>
    <w:rsid w:val="00C96D5A"/>
    <w:rsid w:val="00C96D6C"/>
    <w:rsid w:val="00C96E08"/>
    <w:rsid w:val="00C96ED9"/>
    <w:rsid w:val="00C96EE5"/>
    <w:rsid w:val="00C96F44"/>
    <w:rsid w:val="00C96F5B"/>
    <w:rsid w:val="00C96FB1"/>
    <w:rsid w:val="00C97115"/>
    <w:rsid w:val="00C9738C"/>
    <w:rsid w:val="00C973B9"/>
    <w:rsid w:val="00C9747A"/>
    <w:rsid w:val="00C974B8"/>
    <w:rsid w:val="00C975EB"/>
    <w:rsid w:val="00C97601"/>
    <w:rsid w:val="00C97657"/>
    <w:rsid w:val="00C97710"/>
    <w:rsid w:val="00C97733"/>
    <w:rsid w:val="00C97752"/>
    <w:rsid w:val="00C979A3"/>
    <w:rsid w:val="00C97A1B"/>
    <w:rsid w:val="00C97B5B"/>
    <w:rsid w:val="00C97C97"/>
    <w:rsid w:val="00C97CDB"/>
    <w:rsid w:val="00C97E23"/>
    <w:rsid w:val="00C97F57"/>
    <w:rsid w:val="00C97FCE"/>
    <w:rsid w:val="00CA0018"/>
    <w:rsid w:val="00CA00E1"/>
    <w:rsid w:val="00CA028F"/>
    <w:rsid w:val="00CA02AF"/>
    <w:rsid w:val="00CA02EA"/>
    <w:rsid w:val="00CA0509"/>
    <w:rsid w:val="00CA0717"/>
    <w:rsid w:val="00CA0842"/>
    <w:rsid w:val="00CA09FC"/>
    <w:rsid w:val="00CA0BC4"/>
    <w:rsid w:val="00CA0DD1"/>
    <w:rsid w:val="00CA1144"/>
    <w:rsid w:val="00CA1166"/>
    <w:rsid w:val="00CA11AD"/>
    <w:rsid w:val="00CA1223"/>
    <w:rsid w:val="00CA124A"/>
    <w:rsid w:val="00CA1265"/>
    <w:rsid w:val="00CA1317"/>
    <w:rsid w:val="00CA1522"/>
    <w:rsid w:val="00CA1566"/>
    <w:rsid w:val="00CA15E8"/>
    <w:rsid w:val="00CA1759"/>
    <w:rsid w:val="00CA18A7"/>
    <w:rsid w:val="00CA18AD"/>
    <w:rsid w:val="00CA19C2"/>
    <w:rsid w:val="00CA1A2F"/>
    <w:rsid w:val="00CA1BC4"/>
    <w:rsid w:val="00CA1BFF"/>
    <w:rsid w:val="00CA1C5E"/>
    <w:rsid w:val="00CA1C75"/>
    <w:rsid w:val="00CA1CE8"/>
    <w:rsid w:val="00CA1D01"/>
    <w:rsid w:val="00CA1DB7"/>
    <w:rsid w:val="00CA1E0D"/>
    <w:rsid w:val="00CA1E2B"/>
    <w:rsid w:val="00CA1E5B"/>
    <w:rsid w:val="00CA1F0E"/>
    <w:rsid w:val="00CA1FD9"/>
    <w:rsid w:val="00CA2047"/>
    <w:rsid w:val="00CA2119"/>
    <w:rsid w:val="00CA216D"/>
    <w:rsid w:val="00CA21DC"/>
    <w:rsid w:val="00CA2285"/>
    <w:rsid w:val="00CA2451"/>
    <w:rsid w:val="00CA2463"/>
    <w:rsid w:val="00CA24D2"/>
    <w:rsid w:val="00CA256B"/>
    <w:rsid w:val="00CA2579"/>
    <w:rsid w:val="00CA2660"/>
    <w:rsid w:val="00CA27D2"/>
    <w:rsid w:val="00CA2888"/>
    <w:rsid w:val="00CA292D"/>
    <w:rsid w:val="00CA2A66"/>
    <w:rsid w:val="00CA2AB0"/>
    <w:rsid w:val="00CA2AD6"/>
    <w:rsid w:val="00CA2CA9"/>
    <w:rsid w:val="00CA2D87"/>
    <w:rsid w:val="00CA2E60"/>
    <w:rsid w:val="00CA2EEF"/>
    <w:rsid w:val="00CA2EF3"/>
    <w:rsid w:val="00CA2FBC"/>
    <w:rsid w:val="00CA309C"/>
    <w:rsid w:val="00CA3229"/>
    <w:rsid w:val="00CA3260"/>
    <w:rsid w:val="00CA33EB"/>
    <w:rsid w:val="00CA340D"/>
    <w:rsid w:val="00CA34F9"/>
    <w:rsid w:val="00CA356B"/>
    <w:rsid w:val="00CA356E"/>
    <w:rsid w:val="00CA3572"/>
    <w:rsid w:val="00CA35FC"/>
    <w:rsid w:val="00CA3654"/>
    <w:rsid w:val="00CA378A"/>
    <w:rsid w:val="00CA3906"/>
    <w:rsid w:val="00CA3A1C"/>
    <w:rsid w:val="00CA3D13"/>
    <w:rsid w:val="00CA3F4F"/>
    <w:rsid w:val="00CA3FFE"/>
    <w:rsid w:val="00CA401B"/>
    <w:rsid w:val="00CA405F"/>
    <w:rsid w:val="00CA43AD"/>
    <w:rsid w:val="00CA43C7"/>
    <w:rsid w:val="00CA43CD"/>
    <w:rsid w:val="00CA443A"/>
    <w:rsid w:val="00CA4545"/>
    <w:rsid w:val="00CA45B0"/>
    <w:rsid w:val="00CA466E"/>
    <w:rsid w:val="00CA4835"/>
    <w:rsid w:val="00CA484B"/>
    <w:rsid w:val="00CA486C"/>
    <w:rsid w:val="00CA4872"/>
    <w:rsid w:val="00CA4884"/>
    <w:rsid w:val="00CA48A7"/>
    <w:rsid w:val="00CA48DD"/>
    <w:rsid w:val="00CA4AF7"/>
    <w:rsid w:val="00CA4C99"/>
    <w:rsid w:val="00CA4C9D"/>
    <w:rsid w:val="00CA4CA1"/>
    <w:rsid w:val="00CA4D49"/>
    <w:rsid w:val="00CA4DF5"/>
    <w:rsid w:val="00CA4F57"/>
    <w:rsid w:val="00CA4F5E"/>
    <w:rsid w:val="00CA50DB"/>
    <w:rsid w:val="00CA50F6"/>
    <w:rsid w:val="00CA5195"/>
    <w:rsid w:val="00CA54C2"/>
    <w:rsid w:val="00CA5556"/>
    <w:rsid w:val="00CA5594"/>
    <w:rsid w:val="00CA569D"/>
    <w:rsid w:val="00CA59B8"/>
    <w:rsid w:val="00CA59C0"/>
    <w:rsid w:val="00CA5ADF"/>
    <w:rsid w:val="00CA5B3A"/>
    <w:rsid w:val="00CA5D90"/>
    <w:rsid w:val="00CA5E75"/>
    <w:rsid w:val="00CA5EB0"/>
    <w:rsid w:val="00CA5ED6"/>
    <w:rsid w:val="00CA621F"/>
    <w:rsid w:val="00CA62C5"/>
    <w:rsid w:val="00CA6396"/>
    <w:rsid w:val="00CA645E"/>
    <w:rsid w:val="00CA6461"/>
    <w:rsid w:val="00CA6577"/>
    <w:rsid w:val="00CA6653"/>
    <w:rsid w:val="00CA6759"/>
    <w:rsid w:val="00CA683B"/>
    <w:rsid w:val="00CA69C2"/>
    <w:rsid w:val="00CA6B21"/>
    <w:rsid w:val="00CA6C28"/>
    <w:rsid w:val="00CA6DE4"/>
    <w:rsid w:val="00CA6EE5"/>
    <w:rsid w:val="00CA6EE9"/>
    <w:rsid w:val="00CA7021"/>
    <w:rsid w:val="00CA7022"/>
    <w:rsid w:val="00CA714F"/>
    <w:rsid w:val="00CA728B"/>
    <w:rsid w:val="00CA732C"/>
    <w:rsid w:val="00CA742A"/>
    <w:rsid w:val="00CA74FA"/>
    <w:rsid w:val="00CA7530"/>
    <w:rsid w:val="00CA7579"/>
    <w:rsid w:val="00CA757D"/>
    <w:rsid w:val="00CA7591"/>
    <w:rsid w:val="00CA7752"/>
    <w:rsid w:val="00CA77E7"/>
    <w:rsid w:val="00CA78D0"/>
    <w:rsid w:val="00CA78DD"/>
    <w:rsid w:val="00CA7A0C"/>
    <w:rsid w:val="00CA7FBB"/>
    <w:rsid w:val="00CB0011"/>
    <w:rsid w:val="00CB0014"/>
    <w:rsid w:val="00CB02E1"/>
    <w:rsid w:val="00CB0547"/>
    <w:rsid w:val="00CB0597"/>
    <w:rsid w:val="00CB0687"/>
    <w:rsid w:val="00CB0820"/>
    <w:rsid w:val="00CB08B2"/>
    <w:rsid w:val="00CB08DC"/>
    <w:rsid w:val="00CB0969"/>
    <w:rsid w:val="00CB0B1F"/>
    <w:rsid w:val="00CB0B7E"/>
    <w:rsid w:val="00CB0B87"/>
    <w:rsid w:val="00CB0C23"/>
    <w:rsid w:val="00CB0CE2"/>
    <w:rsid w:val="00CB0D4A"/>
    <w:rsid w:val="00CB105D"/>
    <w:rsid w:val="00CB10F0"/>
    <w:rsid w:val="00CB1112"/>
    <w:rsid w:val="00CB1310"/>
    <w:rsid w:val="00CB1411"/>
    <w:rsid w:val="00CB1534"/>
    <w:rsid w:val="00CB1535"/>
    <w:rsid w:val="00CB1639"/>
    <w:rsid w:val="00CB1691"/>
    <w:rsid w:val="00CB16A3"/>
    <w:rsid w:val="00CB1744"/>
    <w:rsid w:val="00CB17AD"/>
    <w:rsid w:val="00CB182F"/>
    <w:rsid w:val="00CB1973"/>
    <w:rsid w:val="00CB198B"/>
    <w:rsid w:val="00CB1A01"/>
    <w:rsid w:val="00CB1AB1"/>
    <w:rsid w:val="00CB1C0C"/>
    <w:rsid w:val="00CB1C2D"/>
    <w:rsid w:val="00CB1CA5"/>
    <w:rsid w:val="00CB1CB7"/>
    <w:rsid w:val="00CB1CC6"/>
    <w:rsid w:val="00CB1D44"/>
    <w:rsid w:val="00CB1D49"/>
    <w:rsid w:val="00CB1FB7"/>
    <w:rsid w:val="00CB20ED"/>
    <w:rsid w:val="00CB2310"/>
    <w:rsid w:val="00CB2371"/>
    <w:rsid w:val="00CB2443"/>
    <w:rsid w:val="00CB2488"/>
    <w:rsid w:val="00CB2496"/>
    <w:rsid w:val="00CB2497"/>
    <w:rsid w:val="00CB24AD"/>
    <w:rsid w:val="00CB2579"/>
    <w:rsid w:val="00CB26FA"/>
    <w:rsid w:val="00CB275A"/>
    <w:rsid w:val="00CB27F8"/>
    <w:rsid w:val="00CB2932"/>
    <w:rsid w:val="00CB2B16"/>
    <w:rsid w:val="00CB2B58"/>
    <w:rsid w:val="00CB2B7A"/>
    <w:rsid w:val="00CB2CD1"/>
    <w:rsid w:val="00CB2D0D"/>
    <w:rsid w:val="00CB2E04"/>
    <w:rsid w:val="00CB2EA9"/>
    <w:rsid w:val="00CB2F2C"/>
    <w:rsid w:val="00CB2F3F"/>
    <w:rsid w:val="00CB307A"/>
    <w:rsid w:val="00CB3198"/>
    <w:rsid w:val="00CB3272"/>
    <w:rsid w:val="00CB33B9"/>
    <w:rsid w:val="00CB3462"/>
    <w:rsid w:val="00CB35D6"/>
    <w:rsid w:val="00CB36AB"/>
    <w:rsid w:val="00CB3874"/>
    <w:rsid w:val="00CB395E"/>
    <w:rsid w:val="00CB3A8F"/>
    <w:rsid w:val="00CB3AB1"/>
    <w:rsid w:val="00CB3AE9"/>
    <w:rsid w:val="00CB3C3F"/>
    <w:rsid w:val="00CB3E5D"/>
    <w:rsid w:val="00CB3E65"/>
    <w:rsid w:val="00CB3E98"/>
    <w:rsid w:val="00CB3EAF"/>
    <w:rsid w:val="00CB40C6"/>
    <w:rsid w:val="00CB41C4"/>
    <w:rsid w:val="00CB4229"/>
    <w:rsid w:val="00CB4239"/>
    <w:rsid w:val="00CB4364"/>
    <w:rsid w:val="00CB43FE"/>
    <w:rsid w:val="00CB44A0"/>
    <w:rsid w:val="00CB45DB"/>
    <w:rsid w:val="00CB45F8"/>
    <w:rsid w:val="00CB46CE"/>
    <w:rsid w:val="00CB48CF"/>
    <w:rsid w:val="00CB49AC"/>
    <w:rsid w:val="00CB4A05"/>
    <w:rsid w:val="00CB4A6A"/>
    <w:rsid w:val="00CB4CFD"/>
    <w:rsid w:val="00CB4E06"/>
    <w:rsid w:val="00CB4F38"/>
    <w:rsid w:val="00CB511D"/>
    <w:rsid w:val="00CB5131"/>
    <w:rsid w:val="00CB5179"/>
    <w:rsid w:val="00CB524C"/>
    <w:rsid w:val="00CB5415"/>
    <w:rsid w:val="00CB5538"/>
    <w:rsid w:val="00CB568D"/>
    <w:rsid w:val="00CB571A"/>
    <w:rsid w:val="00CB5778"/>
    <w:rsid w:val="00CB57F8"/>
    <w:rsid w:val="00CB58A1"/>
    <w:rsid w:val="00CB5968"/>
    <w:rsid w:val="00CB5BD3"/>
    <w:rsid w:val="00CB5D33"/>
    <w:rsid w:val="00CB5EBE"/>
    <w:rsid w:val="00CB5ECA"/>
    <w:rsid w:val="00CB5F92"/>
    <w:rsid w:val="00CB613A"/>
    <w:rsid w:val="00CB6220"/>
    <w:rsid w:val="00CB635A"/>
    <w:rsid w:val="00CB640A"/>
    <w:rsid w:val="00CB641B"/>
    <w:rsid w:val="00CB6502"/>
    <w:rsid w:val="00CB65F3"/>
    <w:rsid w:val="00CB660C"/>
    <w:rsid w:val="00CB667F"/>
    <w:rsid w:val="00CB66BD"/>
    <w:rsid w:val="00CB672D"/>
    <w:rsid w:val="00CB682E"/>
    <w:rsid w:val="00CB68CB"/>
    <w:rsid w:val="00CB697B"/>
    <w:rsid w:val="00CB69C1"/>
    <w:rsid w:val="00CB6A03"/>
    <w:rsid w:val="00CB6A6A"/>
    <w:rsid w:val="00CB6AC5"/>
    <w:rsid w:val="00CB6AFC"/>
    <w:rsid w:val="00CB6B85"/>
    <w:rsid w:val="00CB6CE8"/>
    <w:rsid w:val="00CB6DF3"/>
    <w:rsid w:val="00CB6F32"/>
    <w:rsid w:val="00CB712B"/>
    <w:rsid w:val="00CB7320"/>
    <w:rsid w:val="00CB74C3"/>
    <w:rsid w:val="00CB74E2"/>
    <w:rsid w:val="00CB773B"/>
    <w:rsid w:val="00CB779F"/>
    <w:rsid w:val="00CB77DC"/>
    <w:rsid w:val="00CB7971"/>
    <w:rsid w:val="00CB79A9"/>
    <w:rsid w:val="00CB7A83"/>
    <w:rsid w:val="00CB7D03"/>
    <w:rsid w:val="00CB7E0E"/>
    <w:rsid w:val="00CB7E5F"/>
    <w:rsid w:val="00CB7E6A"/>
    <w:rsid w:val="00CB7EAC"/>
    <w:rsid w:val="00CB7ECA"/>
    <w:rsid w:val="00CB7ECD"/>
    <w:rsid w:val="00CB7F5E"/>
    <w:rsid w:val="00CB7F7C"/>
    <w:rsid w:val="00CC0119"/>
    <w:rsid w:val="00CC0133"/>
    <w:rsid w:val="00CC02A3"/>
    <w:rsid w:val="00CC041B"/>
    <w:rsid w:val="00CC0447"/>
    <w:rsid w:val="00CC04D1"/>
    <w:rsid w:val="00CC0639"/>
    <w:rsid w:val="00CC06F4"/>
    <w:rsid w:val="00CC076D"/>
    <w:rsid w:val="00CC07DA"/>
    <w:rsid w:val="00CC091C"/>
    <w:rsid w:val="00CC0AC1"/>
    <w:rsid w:val="00CC0AED"/>
    <w:rsid w:val="00CC0AF4"/>
    <w:rsid w:val="00CC0B00"/>
    <w:rsid w:val="00CC0B34"/>
    <w:rsid w:val="00CC0B67"/>
    <w:rsid w:val="00CC0CFF"/>
    <w:rsid w:val="00CC0D89"/>
    <w:rsid w:val="00CC0E47"/>
    <w:rsid w:val="00CC0E84"/>
    <w:rsid w:val="00CC0EA9"/>
    <w:rsid w:val="00CC0F71"/>
    <w:rsid w:val="00CC0F89"/>
    <w:rsid w:val="00CC106B"/>
    <w:rsid w:val="00CC1086"/>
    <w:rsid w:val="00CC10B1"/>
    <w:rsid w:val="00CC10BA"/>
    <w:rsid w:val="00CC1122"/>
    <w:rsid w:val="00CC11BA"/>
    <w:rsid w:val="00CC11E1"/>
    <w:rsid w:val="00CC1222"/>
    <w:rsid w:val="00CC1266"/>
    <w:rsid w:val="00CC1295"/>
    <w:rsid w:val="00CC12C9"/>
    <w:rsid w:val="00CC12FC"/>
    <w:rsid w:val="00CC131D"/>
    <w:rsid w:val="00CC1364"/>
    <w:rsid w:val="00CC147A"/>
    <w:rsid w:val="00CC16DB"/>
    <w:rsid w:val="00CC1773"/>
    <w:rsid w:val="00CC188F"/>
    <w:rsid w:val="00CC18C6"/>
    <w:rsid w:val="00CC1908"/>
    <w:rsid w:val="00CC1AFD"/>
    <w:rsid w:val="00CC1B7E"/>
    <w:rsid w:val="00CC1CD8"/>
    <w:rsid w:val="00CC1E65"/>
    <w:rsid w:val="00CC1F48"/>
    <w:rsid w:val="00CC1F88"/>
    <w:rsid w:val="00CC2198"/>
    <w:rsid w:val="00CC21F7"/>
    <w:rsid w:val="00CC2238"/>
    <w:rsid w:val="00CC225F"/>
    <w:rsid w:val="00CC22D9"/>
    <w:rsid w:val="00CC23ED"/>
    <w:rsid w:val="00CC24C1"/>
    <w:rsid w:val="00CC24E8"/>
    <w:rsid w:val="00CC2651"/>
    <w:rsid w:val="00CC26BD"/>
    <w:rsid w:val="00CC2742"/>
    <w:rsid w:val="00CC28B5"/>
    <w:rsid w:val="00CC28DF"/>
    <w:rsid w:val="00CC2949"/>
    <w:rsid w:val="00CC2975"/>
    <w:rsid w:val="00CC29B3"/>
    <w:rsid w:val="00CC2A43"/>
    <w:rsid w:val="00CC2B05"/>
    <w:rsid w:val="00CC2BDE"/>
    <w:rsid w:val="00CC2E2A"/>
    <w:rsid w:val="00CC2E3C"/>
    <w:rsid w:val="00CC2EA0"/>
    <w:rsid w:val="00CC2F06"/>
    <w:rsid w:val="00CC2F9B"/>
    <w:rsid w:val="00CC30E2"/>
    <w:rsid w:val="00CC30F5"/>
    <w:rsid w:val="00CC3158"/>
    <w:rsid w:val="00CC31EC"/>
    <w:rsid w:val="00CC3251"/>
    <w:rsid w:val="00CC328E"/>
    <w:rsid w:val="00CC3312"/>
    <w:rsid w:val="00CC3400"/>
    <w:rsid w:val="00CC34D1"/>
    <w:rsid w:val="00CC3550"/>
    <w:rsid w:val="00CC3567"/>
    <w:rsid w:val="00CC3678"/>
    <w:rsid w:val="00CC389C"/>
    <w:rsid w:val="00CC38BA"/>
    <w:rsid w:val="00CC3CFB"/>
    <w:rsid w:val="00CC3D09"/>
    <w:rsid w:val="00CC3E1D"/>
    <w:rsid w:val="00CC3EEC"/>
    <w:rsid w:val="00CC3F14"/>
    <w:rsid w:val="00CC3F7B"/>
    <w:rsid w:val="00CC3FBD"/>
    <w:rsid w:val="00CC3FDE"/>
    <w:rsid w:val="00CC3FE6"/>
    <w:rsid w:val="00CC4136"/>
    <w:rsid w:val="00CC4202"/>
    <w:rsid w:val="00CC432D"/>
    <w:rsid w:val="00CC43B2"/>
    <w:rsid w:val="00CC43DB"/>
    <w:rsid w:val="00CC44A2"/>
    <w:rsid w:val="00CC4744"/>
    <w:rsid w:val="00CC4A06"/>
    <w:rsid w:val="00CC4AB2"/>
    <w:rsid w:val="00CC4CA2"/>
    <w:rsid w:val="00CC4D9D"/>
    <w:rsid w:val="00CC4E58"/>
    <w:rsid w:val="00CC4E74"/>
    <w:rsid w:val="00CC5054"/>
    <w:rsid w:val="00CC50BF"/>
    <w:rsid w:val="00CC50DE"/>
    <w:rsid w:val="00CC5201"/>
    <w:rsid w:val="00CC52DA"/>
    <w:rsid w:val="00CC5439"/>
    <w:rsid w:val="00CC54F6"/>
    <w:rsid w:val="00CC5605"/>
    <w:rsid w:val="00CC564D"/>
    <w:rsid w:val="00CC585E"/>
    <w:rsid w:val="00CC5912"/>
    <w:rsid w:val="00CC59C4"/>
    <w:rsid w:val="00CC5A45"/>
    <w:rsid w:val="00CC5B5D"/>
    <w:rsid w:val="00CC5BE8"/>
    <w:rsid w:val="00CC5DE9"/>
    <w:rsid w:val="00CC6034"/>
    <w:rsid w:val="00CC605B"/>
    <w:rsid w:val="00CC60C4"/>
    <w:rsid w:val="00CC61A6"/>
    <w:rsid w:val="00CC61E1"/>
    <w:rsid w:val="00CC639C"/>
    <w:rsid w:val="00CC63E2"/>
    <w:rsid w:val="00CC642B"/>
    <w:rsid w:val="00CC646A"/>
    <w:rsid w:val="00CC65BE"/>
    <w:rsid w:val="00CC65D3"/>
    <w:rsid w:val="00CC65DB"/>
    <w:rsid w:val="00CC667C"/>
    <w:rsid w:val="00CC673D"/>
    <w:rsid w:val="00CC67D4"/>
    <w:rsid w:val="00CC695D"/>
    <w:rsid w:val="00CC69BD"/>
    <w:rsid w:val="00CC6A6F"/>
    <w:rsid w:val="00CC6BF0"/>
    <w:rsid w:val="00CC6D2B"/>
    <w:rsid w:val="00CC6DBE"/>
    <w:rsid w:val="00CC6E19"/>
    <w:rsid w:val="00CC6E76"/>
    <w:rsid w:val="00CC6F62"/>
    <w:rsid w:val="00CC6F93"/>
    <w:rsid w:val="00CC6FD9"/>
    <w:rsid w:val="00CC7041"/>
    <w:rsid w:val="00CC7135"/>
    <w:rsid w:val="00CC718C"/>
    <w:rsid w:val="00CC7247"/>
    <w:rsid w:val="00CC731B"/>
    <w:rsid w:val="00CC73A5"/>
    <w:rsid w:val="00CC73B8"/>
    <w:rsid w:val="00CC7657"/>
    <w:rsid w:val="00CC7676"/>
    <w:rsid w:val="00CC7753"/>
    <w:rsid w:val="00CC77ED"/>
    <w:rsid w:val="00CC7832"/>
    <w:rsid w:val="00CC78B5"/>
    <w:rsid w:val="00CC7B75"/>
    <w:rsid w:val="00CC7BB4"/>
    <w:rsid w:val="00CC7BC7"/>
    <w:rsid w:val="00CC7CDB"/>
    <w:rsid w:val="00CC7CFE"/>
    <w:rsid w:val="00CC7E0A"/>
    <w:rsid w:val="00CC7E13"/>
    <w:rsid w:val="00CC7E21"/>
    <w:rsid w:val="00CC7E39"/>
    <w:rsid w:val="00CC7ED1"/>
    <w:rsid w:val="00CC7FEC"/>
    <w:rsid w:val="00CD0022"/>
    <w:rsid w:val="00CD0114"/>
    <w:rsid w:val="00CD0167"/>
    <w:rsid w:val="00CD02E6"/>
    <w:rsid w:val="00CD0336"/>
    <w:rsid w:val="00CD0359"/>
    <w:rsid w:val="00CD03D4"/>
    <w:rsid w:val="00CD0444"/>
    <w:rsid w:val="00CD04FA"/>
    <w:rsid w:val="00CD0598"/>
    <w:rsid w:val="00CD05E1"/>
    <w:rsid w:val="00CD05F9"/>
    <w:rsid w:val="00CD071B"/>
    <w:rsid w:val="00CD074C"/>
    <w:rsid w:val="00CD0765"/>
    <w:rsid w:val="00CD07E6"/>
    <w:rsid w:val="00CD09E6"/>
    <w:rsid w:val="00CD0A24"/>
    <w:rsid w:val="00CD0BE1"/>
    <w:rsid w:val="00CD0DBC"/>
    <w:rsid w:val="00CD0EBA"/>
    <w:rsid w:val="00CD0FEE"/>
    <w:rsid w:val="00CD102F"/>
    <w:rsid w:val="00CD1109"/>
    <w:rsid w:val="00CD1112"/>
    <w:rsid w:val="00CD1173"/>
    <w:rsid w:val="00CD1283"/>
    <w:rsid w:val="00CD1371"/>
    <w:rsid w:val="00CD1434"/>
    <w:rsid w:val="00CD1524"/>
    <w:rsid w:val="00CD1545"/>
    <w:rsid w:val="00CD15A0"/>
    <w:rsid w:val="00CD1A91"/>
    <w:rsid w:val="00CD1B49"/>
    <w:rsid w:val="00CD1BAE"/>
    <w:rsid w:val="00CD1E1D"/>
    <w:rsid w:val="00CD1EDB"/>
    <w:rsid w:val="00CD1F29"/>
    <w:rsid w:val="00CD1F39"/>
    <w:rsid w:val="00CD1F8A"/>
    <w:rsid w:val="00CD204A"/>
    <w:rsid w:val="00CD20F5"/>
    <w:rsid w:val="00CD20FC"/>
    <w:rsid w:val="00CD2487"/>
    <w:rsid w:val="00CD25DC"/>
    <w:rsid w:val="00CD2617"/>
    <w:rsid w:val="00CD2670"/>
    <w:rsid w:val="00CD2779"/>
    <w:rsid w:val="00CD277F"/>
    <w:rsid w:val="00CD27BE"/>
    <w:rsid w:val="00CD2805"/>
    <w:rsid w:val="00CD2B58"/>
    <w:rsid w:val="00CD2BBE"/>
    <w:rsid w:val="00CD2E4B"/>
    <w:rsid w:val="00CD2E77"/>
    <w:rsid w:val="00CD2F36"/>
    <w:rsid w:val="00CD304F"/>
    <w:rsid w:val="00CD310D"/>
    <w:rsid w:val="00CD3404"/>
    <w:rsid w:val="00CD3487"/>
    <w:rsid w:val="00CD34CA"/>
    <w:rsid w:val="00CD3519"/>
    <w:rsid w:val="00CD3562"/>
    <w:rsid w:val="00CD3576"/>
    <w:rsid w:val="00CD36B1"/>
    <w:rsid w:val="00CD37E7"/>
    <w:rsid w:val="00CD3835"/>
    <w:rsid w:val="00CD3854"/>
    <w:rsid w:val="00CD399F"/>
    <w:rsid w:val="00CD3AA9"/>
    <w:rsid w:val="00CD3AEA"/>
    <w:rsid w:val="00CD3BD0"/>
    <w:rsid w:val="00CD3C11"/>
    <w:rsid w:val="00CD3CE5"/>
    <w:rsid w:val="00CD3CEB"/>
    <w:rsid w:val="00CD3DED"/>
    <w:rsid w:val="00CD3EC7"/>
    <w:rsid w:val="00CD40D6"/>
    <w:rsid w:val="00CD4153"/>
    <w:rsid w:val="00CD420A"/>
    <w:rsid w:val="00CD4237"/>
    <w:rsid w:val="00CD42BB"/>
    <w:rsid w:val="00CD42D7"/>
    <w:rsid w:val="00CD435A"/>
    <w:rsid w:val="00CD474B"/>
    <w:rsid w:val="00CD4803"/>
    <w:rsid w:val="00CD490E"/>
    <w:rsid w:val="00CD4964"/>
    <w:rsid w:val="00CD49B7"/>
    <w:rsid w:val="00CD4A21"/>
    <w:rsid w:val="00CD4D98"/>
    <w:rsid w:val="00CD4E64"/>
    <w:rsid w:val="00CD4F48"/>
    <w:rsid w:val="00CD501F"/>
    <w:rsid w:val="00CD5021"/>
    <w:rsid w:val="00CD5284"/>
    <w:rsid w:val="00CD5306"/>
    <w:rsid w:val="00CD53FA"/>
    <w:rsid w:val="00CD5499"/>
    <w:rsid w:val="00CD54B5"/>
    <w:rsid w:val="00CD564A"/>
    <w:rsid w:val="00CD564D"/>
    <w:rsid w:val="00CD5828"/>
    <w:rsid w:val="00CD5946"/>
    <w:rsid w:val="00CD595A"/>
    <w:rsid w:val="00CD5A0D"/>
    <w:rsid w:val="00CD5A19"/>
    <w:rsid w:val="00CD5A26"/>
    <w:rsid w:val="00CD5ABE"/>
    <w:rsid w:val="00CD5B06"/>
    <w:rsid w:val="00CD5BD2"/>
    <w:rsid w:val="00CD5D3C"/>
    <w:rsid w:val="00CD5D55"/>
    <w:rsid w:val="00CD5DB9"/>
    <w:rsid w:val="00CD5E17"/>
    <w:rsid w:val="00CD5FFD"/>
    <w:rsid w:val="00CD626C"/>
    <w:rsid w:val="00CD6279"/>
    <w:rsid w:val="00CD63AF"/>
    <w:rsid w:val="00CD63DA"/>
    <w:rsid w:val="00CD645E"/>
    <w:rsid w:val="00CD64F0"/>
    <w:rsid w:val="00CD6531"/>
    <w:rsid w:val="00CD6578"/>
    <w:rsid w:val="00CD67A6"/>
    <w:rsid w:val="00CD67CB"/>
    <w:rsid w:val="00CD6833"/>
    <w:rsid w:val="00CD6845"/>
    <w:rsid w:val="00CD6A39"/>
    <w:rsid w:val="00CD6B19"/>
    <w:rsid w:val="00CD6B96"/>
    <w:rsid w:val="00CD6C5B"/>
    <w:rsid w:val="00CD6CA0"/>
    <w:rsid w:val="00CD6CFA"/>
    <w:rsid w:val="00CD6DEF"/>
    <w:rsid w:val="00CD6E9D"/>
    <w:rsid w:val="00CD704B"/>
    <w:rsid w:val="00CD704C"/>
    <w:rsid w:val="00CD7156"/>
    <w:rsid w:val="00CD71C6"/>
    <w:rsid w:val="00CD74A1"/>
    <w:rsid w:val="00CD74EC"/>
    <w:rsid w:val="00CD7510"/>
    <w:rsid w:val="00CD7530"/>
    <w:rsid w:val="00CD7862"/>
    <w:rsid w:val="00CD7903"/>
    <w:rsid w:val="00CD7917"/>
    <w:rsid w:val="00CD796B"/>
    <w:rsid w:val="00CD7A16"/>
    <w:rsid w:val="00CD7A93"/>
    <w:rsid w:val="00CE015F"/>
    <w:rsid w:val="00CE0160"/>
    <w:rsid w:val="00CE0173"/>
    <w:rsid w:val="00CE01AF"/>
    <w:rsid w:val="00CE02F1"/>
    <w:rsid w:val="00CE034E"/>
    <w:rsid w:val="00CE035E"/>
    <w:rsid w:val="00CE03A2"/>
    <w:rsid w:val="00CE043E"/>
    <w:rsid w:val="00CE054F"/>
    <w:rsid w:val="00CE05C5"/>
    <w:rsid w:val="00CE0683"/>
    <w:rsid w:val="00CE068D"/>
    <w:rsid w:val="00CE0724"/>
    <w:rsid w:val="00CE073E"/>
    <w:rsid w:val="00CE08DA"/>
    <w:rsid w:val="00CE09D1"/>
    <w:rsid w:val="00CE0A78"/>
    <w:rsid w:val="00CE0A9F"/>
    <w:rsid w:val="00CE0B4B"/>
    <w:rsid w:val="00CE0BE6"/>
    <w:rsid w:val="00CE0C01"/>
    <w:rsid w:val="00CE0C15"/>
    <w:rsid w:val="00CE0D9C"/>
    <w:rsid w:val="00CE0F1A"/>
    <w:rsid w:val="00CE0F3B"/>
    <w:rsid w:val="00CE0F4C"/>
    <w:rsid w:val="00CE0F75"/>
    <w:rsid w:val="00CE10CD"/>
    <w:rsid w:val="00CE1153"/>
    <w:rsid w:val="00CE120A"/>
    <w:rsid w:val="00CE12FD"/>
    <w:rsid w:val="00CE130D"/>
    <w:rsid w:val="00CE1328"/>
    <w:rsid w:val="00CE141B"/>
    <w:rsid w:val="00CE14A0"/>
    <w:rsid w:val="00CE164A"/>
    <w:rsid w:val="00CE1656"/>
    <w:rsid w:val="00CE1847"/>
    <w:rsid w:val="00CE18D2"/>
    <w:rsid w:val="00CE1A18"/>
    <w:rsid w:val="00CE1B71"/>
    <w:rsid w:val="00CE1BBC"/>
    <w:rsid w:val="00CE1C47"/>
    <w:rsid w:val="00CE1C68"/>
    <w:rsid w:val="00CE1CBE"/>
    <w:rsid w:val="00CE1D3C"/>
    <w:rsid w:val="00CE1D89"/>
    <w:rsid w:val="00CE1EB3"/>
    <w:rsid w:val="00CE1F5A"/>
    <w:rsid w:val="00CE209D"/>
    <w:rsid w:val="00CE20B5"/>
    <w:rsid w:val="00CE215C"/>
    <w:rsid w:val="00CE23E0"/>
    <w:rsid w:val="00CE2465"/>
    <w:rsid w:val="00CE2496"/>
    <w:rsid w:val="00CE26CB"/>
    <w:rsid w:val="00CE272F"/>
    <w:rsid w:val="00CE277A"/>
    <w:rsid w:val="00CE27E2"/>
    <w:rsid w:val="00CE2889"/>
    <w:rsid w:val="00CE28E2"/>
    <w:rsid w:val="00CE2941"/>
    <w:rsid w:val="00CE29DA"/>
    <w:rsid w:val="00CE2D1A"/>
    <w:rsid w:val="00CE2D51"/>
    <w:rsid w:val="00CE2D7F"/>
    <w:rsid w:val="00CE30D6"/>
    <w:rsid w:val="00CE318F"/>
    <w:rsid w:val="00CE31F3"/>
    <w:rsid w:val="00CE3400"/>
    <w:rsid w:val="00CE35DE"/>
    <w:rsid w:val="00CE365A"/>
    <w:rsid w:val="00CE3785"/>
    <w:rsid w:val="00CE378F"/>
    <w:rsid w:val="00CE38F8"/>
    <w:rsid w:val="00CE396C"/>
    <w:rsid w:val="00CE39D7"/>
    <w:rsid w:val="00CE3B9D"/>
    <w:rsid w:val="00CE3BD4"/>
    <w:rsid w:val="00CE3BD5"/>
    <w:rsid w:val="00CE3BE3"/>
    <w:rsid w:val="00CE3BE4"/>
    <w:rsid w:val="00CE3C15"/>
    <w:rsid w:val="00CE3C5D"/>
    <w:rsid w:val="00CE3C63"/>
    <w:rsid w:val="00CE3D4C"/>
    <w:rsid w:val="00CE3EA7"/>
    <w:rsid w:val="00CE3ED3"/>
    <w:rsid w:val="00CE3EEA"/>
    <w:rsid w:val="00CE3F5A"/>
    <w:rsid w:val="00CE3F61"/>
    <w:rsid w:val="00CE3FA6"/>
    <w:rsid w:val="00CE4184"/>
    <w:rsid w:val="00CE420F"/>
    <w:rsid w:val="00CE44DC"/>
    <w:rsid w:val="00CE453E"/>
    <w:rsid w:val="00CE4584"/>
    <w:rsid w:val="00CE45C7"/>
    <w:rsid w:val="00CE47A4"/>
    <w:rsid w:val="00CE484D"/>
    <w:rsid w:val="00CE48B0"/>
    <w:rsid w:val="00CE4972"/>
    <w:rsid w:val="00CE4A2B"/>
    <w:rsid w:val="00CE4A76"/>
    <w:rsid w:val="00CE4A97"/>
    <w:rsid w:val="00CE4D6E"/>
    <w:rsid w:val="00CE5375"/>
    <w:rsid w:val="00CE572F"/>
    <w:rsid w:val="00CE578C"/>
    <w:rsid w:val="00CE57A0"/>
    <w:rsid w:val="00CE57D9"/>
    <w:rsid w:val="00CE57F6"/>
    <w:rsid w:val="00CE5842"/>
    <w:rsid w:val="00CE58B7"/>
    <w:rsid w:val="00CE597D"/>
    <w:rsid w:val="00CE5A40"/>
    <w:rsid w:val="00CE5AC6"/>
    <w:rsid w:val="00CE5BB9"/>
    <w:rsid w:val="00CE5C68"/>
    <w:rsid w:val="00CE5CE8"/>
    <w:rsid w:val="00CE5F7A"/>
    <w:rsid w:val="00CE5FF6"/>
    <w:rsid w:val="00CE61A8"/>
    <w:rsid w:val="00CE61E7"/>
    <w:rsid w:val="00CE6227"/>
    <w:rsid w:val="00CE6289"/>
    <w:rsid w:val="00CE62A2"/>
    <w:rsid w:val="00CE62C1"/>
    <w:rsid w:val="00CE62F8"/>
    <w:rsid w:val="00CE635D"/>
    <w:rsid w:val="00CE65B8"/>
    <w:rsid w:val="00CE6688"/>
    <w:rsid w:val="00CE675E"/>
    <w:rsid w:val="00CE6782"/>
    <w:rsid w:val="00CE68A1"/>
    <w:rsid w:val="00CE6933"/>
    <w:rsid w:val="00CE6946"/>
    <w:rsid w:val="00CE69A4"/>
    <w:rsid w:val="00CE6CEF"/>
    <w:rsid w:val="00CE6D2F"/>
    <w:rsid w:val="00CE6DFD"/>
    <w:rsid w:val="00CE6E54"/>
    <w:rsid w:val="00CE6F2A"/>
    <w:rsid w:val="00CE7038"/>
    <w:rsid w:val="00CE703A"/>
    <w:rsid w:val="00CE713D"/>
    <w:rsid w:val="00CE717A"/>
    <w:rsid w:val="00CE73FA"/>
    <w:rsid w:val="00CE7530"/>
    <w:rsid w:val="00CE7599"/>
    <w:rsid w:val="00CE75EB"/>
    <w:rsid w:val="00CE762F"/>
    <w:rsid w:val="00CE768A"/>
    <w:rsid w:val="00CE770D"/>
    <w:rsid w:val="00CE7868"/>
    <w:rsid w:val="00CE7A69"/>
    <w:rsid w:val="00CE7AC3"/>
    <w:rsid w:val="00CE7B9C"/>
    <w:rsid w:val="00CE7BD0"/>
    <w:rsid w:val="00CE7BFC"/>
    <w:rsid w:val="00CE7C99"/>
    <w:rsid w:val="00CE7CBE"/>
    <w:rsid w:val="00CE7E1A"/>
    <w:rsid w:val="00CE7E3F"/>
    <w:rsid w:val="00CE7E48"/>
    <w:rsid w:val="00CE7EDB"/>
    <w:rsid w:val="00CF00FB"/>
    <w:rsid w:val="00CF0247"/>
    <w:rsid w:val="00CF036F"/>
    <w:rsid w:val="00CF063E"/>
    <w:rsid w:val="00CF064F"/>
    <w:rsid w:val="00CF065E"/>
    <w:rsid w:val="00CF076E"/>
    <w:rsid w:val="00CF086E"/>
    <w:rsid w:val="00CF08B8"/>
    <w:rsid w:val="00CF09D6"/>
    <w:rsid w:val="00CF0AB7"/>
    <w:rsid w:val="00CF0C85"/>
    <w:rsid w:val="00CF0D41"/>
    <w:rsid w:val="00CF0D4F"/>
    <w:rsid w:val="00CF0E13"/>
    <w:rsid w:val="00CF0F3C"/>
    <w:rsid w:val="00CF0FEA"/>
    <w:rsid w:val="00CF105E"/>
    <w:rsid w:val="00CF11E9"/>
    <w:rsid w:val="00CF11F5"/>
    <w:rsid w:val="00CF12E0"/>
    <w:rsid w:val="00CF130F"/>
    <w:rsid w:val="00CF1352"/>
    <w:rsid w:val="00CF1533"/>
    <w:rsid w:val="00CF15B4"/>
    <w:rsid w:val="00CF16D2"/>
    <w:rsid w:val="00CF17F0"/>
    <w:rsid w:val="00CF1929"/>
    <w:rsid w:val="00CF1969"/>
    <w:rsid w:val="00CF1A24"/>
    <w:rsid w:val="00CF1B7F"/>
    <w:rsid w:val="00CF1C35"/>
    <w:rsid w:val="00CF1D23"/>
    <w:rsid w:val="00CF1F26"/>
    <w:rsid w:val="00CF1F40"/>
    <w:rsid w:val="00CF1F68"/>
    <w:rsid w:val="00CF1FFF"/>
    <w:rsid w:val="00CF2035"/>
    <w:rsid w:val="00CF223D"/>
    <w:rsid w:val="00CF2323"/>
    <w:rsid w:val="00CF23A9"/>
    <w:rsid w:val="00CF25A5"/>
    <w:rsid w:val="00CF267C"/>
    <w:rsid w:val="00CF26A1"/>
    <w:rsid w:val="00CF26E7"/>
    <w:rsid w:val="00CF2708"/>
    <w:rsid w:val="00CF2761"/>
    <w:rsid w:val="00CF27A0"/>
    <w:rsid w:val="00CF2886"/>
    <w:rsid w:val="00CF2ABF"/>
    <w:rsid w:val="00CF2D07"/>
    <w:rsid w:val="00CF2E8B"/>
    <w:rsid w:val="00CF2EBB"/>
    <w:rsid w:val="00CF2F60"/>
    <w:rsid w:val="00CF31D5"/>
    <w:rsid w:val="00CF3436"/>
    <w:rsid w:val="00CF3444"/>
    <w:rsid w:val="00CF34A3"/>
    <w:rsid w:val="00CF3659"/>
    <w:rsid w:val="00CF37DF"/>
    <w:rsid w:val="00CF37EC"/>
    <w:rsid w:val="00CF3810"/>
    <w:rsid w:val="00CF38C5"/>
    <w:rsid w:val="00CF3907"/>
    <w:rsid w:val="00CF3A79"/>
    <w:rsid w:val="00CF3BBF"/>
    <w:rsid w:val="00CF3BC7"/>
    <w:rsid w:val="00CF3BE6"/>
    <w:rsid w:val="00CF3D3E"/>
    <w:rsid w:val="00CF3F6E"/>
    <w:rsid w:val="00CF4008"/>
    <w:rsid w:val="00CF41AA"/>
    <w:rsid w:val="00CF4324"/>
    <w:rsid w:val="00CF437F"/>
    <w:rsid w:val="00CF4397"/>
    <w:rsid w:val="00CF4691"/>
    <w:rsid w:val="00CF46B3"/>
    <w:rsid w:val="00CF46B5"/>
    <w:rsid w:val="00CF4774"/>
    <w:rsid w:val="00CF498E"/>
    <w:rsid w:val="00CF4A14"/>
    <w:rsid w:val="00CF4C20"/>
    <w:rsid w:val="00CF4D52"/>
    <w:rsid w:val="00CF4D8A"/>
    <w:rsid w:val="00CF4DE3"/>
    <w:rsid w:val="00CF4DFB"/>
    <w:rsid w:val="00CF4E08"/>
    <w:rsid w:val="00CF5036"/>
    <w:rsid w:val="00CF50BD"/>
    <w:rsid w:val="00CF5114"/>
    <w:rsid w:val="00CF5159"/>
    <w:rsid w:val="00CF5189"/>
    <w:rsid w:val="00CF5290"/>
    <w:rsid w:val="00CF54EA"/>
    <w:rsid w:val="00CF55BE"/>
    <w:rsid w:val="00CF57B2"/>
    <w:rsid w:val="00CF5B91"/>
    <w:rsid w:val="00CF5BBA"/>
    <w:rsid w:val="00CF5C17"/>
    <w:rsid w:val="00CF5C7A"/>
    <w:rsid w:val="00CF5E69"/>
    <w:rsid w:val="00CF5F68"/>
    <w:rsid w:val="00CF603F"/>
    <w:rsid w:val="00CF60B7"/>
    <w:rsid w:val="00CF60FA"/>
    <w:rsid w:val="00CF61C2"/>
    <w:rsid w:val="00CF628F"/>
    <w:rsid w:val="00CF63D1"/>
    <w:rsid w:val="00CF65E0"/>
    <w:rsid w:val="00CF67DF"/>
    <w:rsid w:val="00CF68AC"/>
    <w:rsid w:val="00CF68B1"/>
    <w:rsid w:val="00CF68B4"/>
    <w:rsid w:val="00CF6907"/>
    <w:rsid w:val="00CF6912"/>
    <w:rsid w:val="00CF6918"/>
    <w:rsid w:val="00CF6922"/>
    <w:rsid w:val="00CF6A01"/>
    <w:rsid w:val="00CF6B70"/>
    <w:rsid w:val="00CF6C6C"/>
    <w:rsid w:val="00CF6C84"/>
    <w:rsid w:val="00CF6D76"/>
    <w:rsid w:val="00CF6FBE"/>
    <w:rsid w:val="00CF70DB"/>
    <w:rsid w:val="00CF711D"/>
    <w:rsid w:val="00CF73A4"/>
    <w:rsid w:val="00CF73AA"/>
    <w:rsid w:val="00CF740C"/>
    <w:rsid w:val="00CF7426"/>
    <w:rsid w:val="00CF7613"/>
    <w:rsid w:val="00CF7747"/>
    <w:rsid w:val="00CF78C7"/>
    <w:rsid w:val="00CF78CB"/>
    <w:rsid w:val="00CF795C"/>
    <w:rsid w:val="00CF7A36"/>
    <w:rsid w:val="00CF7B67"/>
    <w:rsid w:val="00CF7C87"/>
    <w:rsid w:val="00CF7F1A"/>
    <w:rsid w:val="00CF7FE1"/>
    <w:rsid w:val="00D00128"/>
    <w:rsid w:val="00D00273"/>
    <w:rsid w:val="00D002F8"/>
    <w:rsid w:val="00D00456"/>
    <w:rsid w:val="00D004A3"/>
    <w:rsid w:val="00D004BF"/>
    <w:rsid w:val="00D00689"/>
    <w:rsid w:val="00D00AC9"/>
    <w:rsid w:val="00D00B76"/>
    <w:rsid w:val="00D00C59"/>
    <w:rsid w:val="00D00CCA"/>
    <w:rsid w:val="00D00CF1"/>
    <w:rsid w:val="00D00CF9"/>
    <w:rsid w:val="00D00EF4"/>
    <w:rsid w:val="00D00FE1"/>
    <w:rsid w:val="00D0103D"/>
    <w:rsid w:val="00D01084"/>
    <w:rsid w:val="00D010B4"/>
    <w:rsid w:val="00D011D0"/>
    <w:rsid w:val="00D012BC"/>
    <w:rsid w:val="00D012FB"/>
    <w:rsid w:val="00D01316"/>
    <w:rsid w:val="00D0138C"/>
    <w:rsid w:val="00D014E4"/>
    <w:rsid w:val="00D01545"/>
    <w:rsid w:val="00D01592"/>
    <w:rsid w:val="00D01806"/>
    <w:rsid w:val="00D018FD"/>
    <w:rsid w:val="00D01962"/>
    <w:rsid w:val="00D019D1"/>
    <w:rsid w:val="00D01A5A"/>
    <w:rsid w:val="00D01ABD"/>
    <w:rsid w:val="00D01B4F"/>
    <w:rsid w:val="00D01C1D"/>
    <w:rsid w:val="00D01EB7"/>
    <w:rsid w:val="00D01F2A"/>
    <w:rsid w:val="00D01F65"/>
    <w:rsid w:val="00D01FC1"/>
    <w:rsid w:val="00D02067"/>
    <w:rsid w:val="00D02183"/>
    <w:rsid w:val="00D0218B"/>
    <w:rsid w:val="00D02222"/>
    <w:rsid w:val="00D0224F"/>
    <w:rsid w:val="00D02347"/>
    <w:rsid w:val="00D023C7"/>
    <w:rsid w:val="00D02410"/>
    <w:rsid w:val="00D02434"/>
    <w:rsid w:val="00D0243D"/>
    <w:rsid w:val="00D026C1"/>
    <w:rsid w:val="00D026E7"/>
    <w:rsid w:val="00D0274F"/>
    <w:rsid w:val="00D028E2"/>
    <w:rsid w:val="00D02910"/>
    <w:rsid w:val="00D0293F"/>
    <w:rsid w:val="00D029C6"/>
    <w:rsid w:val="00D02A28"/>
    <w:rsid w:val="00D02A4B"/>
    <w:rsid w:val="00D02A71"/>
    <w:rsid w:val="00D02A9A"/>
    <w:rsid w:val="00D02D2B"/>
    <w:rsid w:val="00D02D32"/>
    <w:rsid w:val="00D02F06"/>
    <w:rsid w:val="00D02F8D"/>
    <w:rsid w:val="00D030D5"/>
    <w:rsid w:val="00D0317D"/>
    <w:rsid w:val="00D031C2"/>
    <w:rsid w:val="00D0323D"/>
    <w:rsid w:val="00D03307"/>
    <w:rsid w:val="00D033CA"/>
    <w:rsid w:val="00D03403"/>
    <w:rsid w:val="00D0348F"/>
    <w:rsid w:val="00D03580"/>
    <w:rsid w:val="00D03781"/>
    <w:rsid w:val="00D0379B"/>
    <w:rsid w:val="00D03850"/>
    <w:rsid w:val="00D0390A"/>
    <w:rsid w:val="00D03973"/>
    <w:rsid w:val="00D039A1"/>
    <w:rsid w:val="00D039C2"/>
    <w:rsid w:val="00D039FC"/>
    <w:rsid w:val="00D03A98"/>
    <w:rsid w:val="00D03AAD"/>
    <w:rsid w:val="00D03BBF"/>
    <w:rsid w:val="00D03C55"/>
    <w:rsid w:val="00D03CA5"/>
    <w:rsid w:val="00D03D23"/>
    <w:rsid w:val="00D03E96"/>
    <w:rsid w:val="00D03F48"/>
    <w:rsid w:val="00D03FD5"/>
    <w:rsid w:val="00D04190"/>
    <w:rsid w:val="00D041BF"/>
    <w:rsid w:val="00D041E1"/>
    <w:rsid w:val="00D04283"/>
    <w:rsid w:val="00D04471"/>
    <w:rsid w:val="00D04488"/>
    <w:rsid w:val="00D0448D"/>
    <w:rsid w:val="00D0452E"/>
    <w:rsid w:val="00D0452F"/>
    <w:rsid w:val="00D047C1"/>
    <w:rsid w:val="00D04B73"/>
    <w:rsid w:val="00D04C11"/>
    <w:rsid w:val="00D0508E"/>
    <w:rsid w:val="00D05101"/>
    <w:rsid w:val="00D051EE"/>
    <w:rsid w:val="00D0520E"/>
    <w:rsid w:val="00D05301"/>
    <w:rsid w:val="00D05308"/>
    <w:rsid w:val="00D05416"/>
    <w:rsid w:val="00D05425"/>
    <w:rsid w:val="00D05502"/>
    <w:rsid w:val="00D05535"/>
    <w:rsid w:val="00D056C0"/>
    <w:rsid w:val="00D057BB"/>
    <w:rsid w:val="00D057F1"/>
    <w:rsid w:val="00D05892"/>
    <w:rsid w:val="00D058A3"/>
    <w:rsid w:val="00D058F8"/>
    <w:rsid w:val="00D059EA"/>
    <w:rsid w:val="00D05A34"/>
    <w:rsid w:val="00D05B97"/>
    <w:rsid w:val="00D05C38"/>
    <w:rsid w:val="00D05C75"/>
    <w:rsid w:val="00D05DF1"/>
    <w:rsid w:val="00D05F26"/>
    <w:rsid w:val="00D05FBA"/>
    <w:rsid w:val="00D05FCF"/>
    <w:rsid w:val="00D06063"/>
    <w:rsid w:val="00D06084"/>
    <w:rsid w:val="00D060BE"/>
    <w:rsid w:val="00D06131"/>
    <w:rsid w:val="00D0614F"/>
    <w:rsid w:val="00D06155"/>
    <w:rsid w:val="00D061A9"/>
    <w:rsid w:val="00D0629B"/>
    <w:rsid w:val="00D06329"/>
    <w:rsid w:val="00D06342"/>
    <w:rsid w:val="00D06510"/>
    <w:rsid w:val="00D06A4A"/>
    <w:rsid w:val="00D06B71"/>
    <w:rsid w:val="00D06BB3"/>
    <w:rsid w:val="00D06C06"/>
    <w:rsid w:val="00D06C78"/>
    <w:rsid w:val="00D06C89"/>
    <w:rsid w:val="00D06CBD"/>
    <w:rsid w:val="00D06E33"/>
    <w:rsid w:val="00D06EE1"/>
    <w:rsid w:val="00D06F0B"/>
    <w:rsid w:val="00D06F9D"/>
    <w:rsid w:val="00D070C8"/>
    <w:rsid w:val="00D0712D"/>
    <w:rsid w:val="00D0723D"/>
    <w:rsid w:val="00D07346"/>
    <w:rsid w:val="00D07400"/>
    <w:rsid w:val="00D0746B"/>
    <w:rsid w:val="00D0748A"/>
    <w:rsid w:val="00D074A8"/>
    <w:rsid w:val="00D07535"/>
    <w:rsid w:val="00D0757F"/>
    <w:rsid w:val="00D0763D"/>
    <w:rsid w:val="00D07647"/>
    <w:rsid w:val="00D07725"/>
    <w:rsid w:val="00D0774B"/>
    <w:rsid w:val="00D07793"/>
    <w:rsid w:val="00D078B3"/>
    <w:rsid w:val="00D07912"/>
    <w:rsid w:val="00D07968"/>
    <w:rsid w:val="00D07983"/>
    <w:rsid w:val="00D079ED"/>
    <w:rsid w:val="00D07DA0"/>
    <w:rsid w:val="00D07F22"/>
    <w:rsid w:val="00D07FA1"/>
    <w:rsid w:val="00D07FD3"/>
    <w:rsid w:val="00D101A8"/>
    <w:rsid w:val="00D102FC"/>
    <w:rsid w:val="00D10310"/>
    <w:rsid w:val="00D10397"/>
    <w:rsid w:val="00D1049F"/>
    <w:rsid w:val="00D1072B"/>
    <w:rsid w:val="00D10855"/>
    <w:rsid w:val="00D1099B"/>
    <w:rsid w:val="00D10A2F"/>
    <w:rsid w:val="00D10A3A"/>
    <w:rsid w:val="00D10BA1"/>
    <w:rsid w:val="00D10CAE"/>
    <w:rsid w:val="00D10CC7"/>
    <w:rsid w:val="00D10D02"/>
    <w:rsid w:val="00D10DA4"/>
    <w:rsid w:val="00D10E1A"/>
    <w:rsid w:val="00D10F39"/>
    <w:rsid w:val="00D10F6F"/>
    <w:rsid w:val="00D1100D"/>
    <w:rsid w:val="00D1112F"/>
    <w:rsid w:val="00D111BE"/>
    <w:rsid w:val="00D112B0"/>
    <w:rsid w:val="00D11322"/>
    <w:rsid w:val="00D11360"/>
    <w:rsid w:val="00D114AC"/>
    <w:rsid w:val="00D114D6"/>
    <w:rsid w:val="00D114F8"/>
    <w:rsid w:val="00D115B5"/>
    <w:rsid w:val="00D115E8"/>
    <w:rsid w:val="00D11633"/>
    <w:rsid w:val="00D11669"/>
    <w:rsid w:val="00D11813"/>
    <w:rsid w:val="00D1184C"/>
    <w:rsid w:val="00D11856"/>
    <w:rsid w:val="00D11920"/>
    <w:rsid w:val="00D11940"/>
    <w:rsid w:val="00D119CA"/>
    <w:rsid w:val="00D11A2C"/>
    <w:rsid w:val="00D11B5D"/>
    <w:rsid w:val="00D11BDF"/>
    <w:rsid w:val="00D11C5D"/>
    <w:rsid w:val="00D11CF8"/>
    <w:rsid w:val="00D11D30"/>
    <w:rsid w:val="00D12110"/>
    <w:rsid w:val="00D121ED"/>
    <w:rsid w:val="00D1220C"/>
    <w:rsid w:val="00D12451"/>
    <w:rsid w:val="00D124E5"/>
    <w:rsid w:val="00D12685"/>
    <w:rsid w:val="00D126AE"/>
    <w:rsid w:val="00D126B7"/>
    <w:rsid w:val="00D1272A"/>
    <w:rsid w:val="00D127A2"/>
    <w:rsid w:val="00D128E0"/>
    <w:rsid w:val="00D12A24"/>
    <w:rsid w:val="00D12ACC"/>
    <w:rsid w:val="00D12B31"/>
    <w:rsid w:val="00D12BC8"/>
    <w:rsid w:val="00D12BCD"/>
    <w:rsid w:val="00D12EF1"/>
    <w:rsid w:val="00D13044"/>
    <w:rsid w:val="00D13073"/>
    <w:rsid w:val="00D1344A"/>
    <w:rsid w:val="00D13526"/>
    <w:rsid w:val="00D1364E"/>
    <w:rsid w:val="00D13655"/>
    <w:rsid w:val="00D13749"/>
    <w:rsid w:val="00D13C0D"/>
    <w:rsid w:val="00D13C65"/>
    <w:rsid w:val="00D13EBC"/>
    <w:rsid w:val="00D13F1D"/>
    <w:rsid w:val="00D13F8D"/>
    <w:rsid w:val="00D1409F"/>
    <w:rsid w:val="00D140BB"/>
    <w:rsid w:val="00D14121"/>
    <w:rsid w:val="00D1413A"/>
    <w:rsid w:val="00D142C0"/>
    <w:rsid w:val="00D142F7"/>
    <w:rsid w:val="00D14337"/>
    <w:rsid w:val="00D1435D"/>
    <w:rsid w:val="00D14400"/>
    <w:rsid w:val="00D1457B"/>
    <w:rsid w:val="00D14585"/>
    <w:rsid w:val="00D147C8"/>
    <w:rsid w:val="00D147DE"/>
    <w:rsid w:val="00D1487E"/>
    <w:rsid w:val="00D1491E"/>
    <w:rsid w:val="00D14964"/>
    <w:rsid w:val="00D14997"/>
    <w:rsid w:val="00D14D13"/>
    <w:rsid w:val="00D14D39"/>
    <w:rsid w:val="00D14D48"/>
    <w:rsid w:val="00D14E24"/>
    <w:rsid w:val="00D14EE7"/>
    <w:rsid w:val="00D14F29"/>
    <w:rsid w:val="00D14F3D"/>
    <w:rsid w:val="00D14F40"/>
    <w:rsid w:val="00D150E7"/>
    <w:rsid w:val="00D15100"/>
    <w:rsid w:val="00D15210"/>
    <w:rsid w:val="00D15296"/>
    <w:rsid w:val="00D15362"/>
    <w:rsid w:val="00D15382"/>
    <w:rsid w:val="00D15566"/>
    <w:rsid w:val="00D1559F"/>
    <w:rsid w:val="00D158BE"/>
    <w:rsid w:val="00D15914"/>
    <w:rsid w:val="00D15966"/>
    <w:rsid w:val="00D15971"/>
    <w:rsid w:val="00D15982"/>
    <w:rsid w:val="00D159FF"/>
    <w:rsid w:val="00D15A6D"/>
    <w:rsid w:val="00D15AA5"/>
    <w:rsid w:val="00D15BA2"/>
    <w:rsid w:val="00D15C48"/>
    <w:rsid w:val="00D15C97"/>
    <w:rsid w:val="00D15D75"/>
    <w:rsid w:val="00D15DC2"/>
    <w:rsid w:val="00D15FAF"/>
    <w:rsid w:val="00D16236"/>
    <w:rsid w:val="00D162D4"/>
    <w:rsid w:val="00D16363"/>
    <w:rsid w:val="00D1638D"/>
    <w:rsid w:val="00D16468"/>
    <w:rsid w:val="00D16623"/>
    <w:rsid w:val="00D16A0A"/>
    <w:rsid w:val="00D16A40"/>
    <w:rsid w:val="00D16A8D"/>
    <w:rsid w:val="00D16B2C"/>
    <w:rsid w:val="00D16CD7"/>
    <w:rsid w:val="00D16DC4"/>
    <w:rsid w:val="00D16DEC"/>
    <w:rsid w:val="00D16E03"/>
    <w:rsid w:val="00D16E23"/>
    <w:rsid w:val="00D16F71"/>
    <w:rsid w:val="00D17027"/>
    <w:rsid w:val="00D17141"/>
    <w:rsid w:val="00D17142"/>
    <w:rsid w:val="00D1715D"/>
    <w:rsid w:val="00D1717F"/>
    <w:rsid w:val="00D17582"/>
    <w:rsid w:val="00D175A9"/>
    <w:rsid w:val="00D1768E"/>
    <w:rsid w:val="00D1782F"/>
    <w:rsid w:val="00D17830"/>
    <w:rsid w:val="00D17834"/>
    <w:rsid w:val="00D17845"/>
    <w:rsid w:val="00D17954"/>
    <w:rsid w:val="00D179B0"/>
    <w:rsid w:val="00D179E3"/>
    <w:rsid w:val="00D17A46"/>
    <w:rsid w:val="00D17A9A"/>
    <w:rsid w:val="00D17B05"/>
    <w:rsid w:val="00D17B5F"/>
    <w:rsid w:val="00D17C8B"/>
    <w:rsid w:val="00D17C94"/>
    <w:rsid w:val="00D17D68"/>
    <w:rsid w:val="00D17E35"/>
    <w:rsid w:val="00D17F15"/>
    <w:rsid w:val="00D17F32"/>
    <w:rsid w:val="00D17F48"/>
    <w:rsid w:val="00D17F9A"/>
    <w:rsid w:val="00D200C7"/>
    <w:rsid w:val="00D200E0"/>
    <w:rsid w:val="00D200F8"/>
    <w:rsid w:val="00D2011A"/>
    <w:rsid w:val="00D2024B"/>
    <w:rsid w:val="00D202FA"/>
    <w:rsid w:val="00D2030D"/>
    <w:rsid w:val="00D20373"/>
    <w:rsid w:val="00D2040B"/>
    <w:rsid w:val="00D20428"/>
    <w:rsid w:val="00D204D0"/>
    <w:rsid w:val="00D2053E"/>
    <w:rsid w:val="00D205F4"/>
    <w:rsid w:val="00D206AA"/>
    <w:rsid w:val="00D2073F"/>
    <w:rsid w:val="00D2076D"/>
    <w:rsid w:val="00D20AB0"/>
    <w:rsid w:val="00D20ABD"/>
    <w:rsid w:val="00D20BB8"/>
    <w:rsid w:val="00D20D02"/>
    <w:rsid w:val="00D20F49"/>
    <w:rsid w:val="00D21012"/>
    <w:rsid w:val="00D21151"/>
    <w:rsid w:val="00D21269"/>
    <w:rsid w:val="00D212BA"/>
    <w:rsid w:val="00D21410"/>
    <w:rsid w:val="00D21435"/>
    <w:rsid w:val="00D214E7"/>
    <w:rsid w:val="00D214F4"/>
    <w:rsid w:val="00D21843"/>
    <w:rsid w:val="00D21938"/>
    <w:rsid w:val="00D2197B"/>
    <w:rsid w:val="00D21980"/>
    <w:rsid w:val="00D21CA0"/>
    <w:rsid w:val="00D21CD3"/>
    <w:rsid w:val="00D21E8A"/>
    <w:rsid w:val="00D21EBC"/>
    <w:rsid w:val="00D22035"/>
    <w:rsid w:val="00D220D8"/>
    <w:rsid w:val="00D221FD"/>
    <w:rsid w:val="00D223E4"/>
    <w:rsid w:val="00D22405"/>
    <w:rsid w:val="00D224EC"/>
    <w:rsid w:val="00D22513"/>
    <w:rsid w:val="00D2267C"/>
    <w:rsid w:val="00D227F5"/>
    <w:rsid w:val="00D22895"/>
    <w:rsid w:val="00D228A3"/>
    <w:rsid w:val="00D2296A"/>
    <w:rsid w:val="00D22AA3"/>
    <w:rsid w:val="00D22C8F"/>
    <w:rsid w:val="00D22D26"/>
    <w:rsid w:val="00D22E39"/>
    <w:rsid w:val="00D22EC4"/>
    <w:rsid w:val="00D23005"/>
    <w:rsid w:val="00D2312C"/>
    <w:rsid w:val="00D23235"/>
    <w:rsid w:val="00D2333E"/>
    <w:rsid w:val="00D2345A"/>
    <w:rsid w:val="00D234A5"/>
    <w:rsid w:val="00D2361F"/>
    <w:rsid w:val="00D23625"/>
    <w:rsid w:val="00D2363B"/>
    <w:rsid w:val="00D2363C"/>
    <w:rsid w:val="00D23640"/>
    <w:rsid w:val="00D2372A"/>
    <w:rsid w:val="00D23784"/>
    <w:rsid w:val="00D237D8"/>
    <w:rsid w:val="00D2386E"/>
    <w:rsid w:val="00D23A3E"/>
    <w:rsid w:val="00D23D0E"/>
    <w:rsid w:val="00D23D9B"/>
    <w:rsid w:val="00D23E9E"/>
    <w:rsid w:val="00D23EFF"/>
    <w:rsid w:val="00D2404A"/>
    <w:rsid w:val="00D24094"/>
    <w:rsid w:val="00D2424A"/>
    <w:rsid w:val="00D24294"/>
    <w:rsid w:val="00D242C0"/>
    <w:rsid w:val="00D24469"/>
    <w:rsid w:val="00D244D9"/>
    <w:rsid w:val="00D24734"/>
    <w:rsid w:val="00D24750"/>
    <w:rsid w:val="00D247E0"/>
    <w:rsid w:val="00D24A65"/>
    <w:rsid w:val="00D24AB6"/>
    <w:rsid w:val="00D24BB3"/>
    <w:rsid w:val="00D24C45"/>
    <w:rsid w:val="00D24D10"/>
    <w:rsid w:val="00D24D9F"/>
    <w:rsid w:val="00D24F4B"/>
    <w:rsid w:val="00D24F8B"/>
    <w:rsid w:val="00D24F9E"/>
    <w:rsid w:val="00D24FD6"/>
    <w:rsid w:val="00D25062"/>
    <w:rsid w:val="00D250A7"/>
    <w:rsid w:val="00D252A1"/>
    <w:rsid w:val="00D25312"/>
    <w:rsid w:val="00D253A6"/>
    <w:rsid w:val="00D2555A"/>
    <w:rsid w:val="00D25604"/>
    <w:rsid w:val="00D2566C"/>
    <w:rsid w:val="00D2569D"/>
    <w:rsid w:val="00D25776"/>
    <w:rsid w:val="00D258B5"/>
    <w:rsid w:val="00D259A1"/>
    <w:rsid w:val="00D25A5D"/>
    <w:rsid w:val="00D25A83"/>
    <w:rsid w:val="00D25B8C"/>
    <w:rsid w:val="00D25B99"/>
    <w:rsid w:val="00D25D09"/>
    <w:rsid w:val="00D25D57"/>
    <w:rsid w:val="00D25D5C"/>
    <w:rsid w:val="00D25D7F"/>
    <w:rsid w:val="00D25E46"/>
    <w:rsid w:val="00D2609E"/>
    <w:rsid w:val="00D2623A"/>
    <w:rsid w:val="00D263E3"/>
    <w:rsid w:val="00D2646F"/>
    <w:rsid w:val="00D26674"/>
    <w:rsid w:val="00D26691"/>
    <w:rsid w:val="00D2675F"/>
    <w:rsid w:val="00D268D8"/>
    <w:rsid w:val="00D26910"/>
    <w:rsid w:val="00D2692C"/>
    <w:rsid w:val="00D26B67"/>
    <w:rsid w:val="00D26C61"/>
    <w:rsid w:val="00D26FC2"/>
    <w:rsid w:val="00D27045"/>
    <w:rsid w:val="00D27096"/>
    <w:rsid w:val="00D270B3"/>
    <w:rsid w:val="00D27135"/>
    <w:rsid w:val="00D2722A"/>
    <w:rsid w:val="00D2725B"/>
    <w:rsid w:val="00D2731D"/>
    <w:rsid w:val="00D27587"/>
    <w:rsid w:val="00D2768F"/>
    <w:rsid w:val="00D2773E"/>
    <w:rsid w:val="00D27874"/>
    <w:rsid w:val="00D27A25"/>
    <w:rsid w:val="00D27A27"/>
    <w:rsid w:val="00D27A3B"/>
    <w:rsid w:val="00D27A85"/>
    <w:rsid w:val="00D27AFF"/>
    <w:rsid w:val="00D27F5D"/>
    <w:rsid w:val="00D30039"/>
    <w:rsid w:val="00D3008B"/>
    <w:rsid w:val="00D30130"/>
    <w:rsid w:val="00D3026F"/>
    <w:rsid w:val="00D3034F"/>
    <w:rsid w:val="00D30369"/>
    <w:rsid w:val="00D303DE"/>
    <w:rsid w:val="00D30482"/>
    <w:rsid w:val="00D304A1"/>
    <w:rsid w:val="00D304B9"/>
    <w:rsid w:val="00D304E8"/>
    <w:rsid w:val="00D3050F"/>
    <w:rsid w:val="00D305A5"/>
    <w:rsid w:val="00D30689"/>
    <w:rsid w:val="00D306F2"/>
    <w:rsid w:val="00D3074D"/>
    <w:rsid w:val="00D30780"/>
    <w:rsid w:val="00D307EB"/>
    <w:rsid w:val="00D307F5"/>
    <w:rsid w:val="00D308AE"/>
    <w:rsid w:val="00D3098C"/>
    <w:rsid w:val="00D30B3A"/>
    <w:rsid w:val="00D30D78"/>
    <w:rsid w:val="00D30DA2"/>
    <w:rsid w:val="00D30DFC"/>
    <w:rsid w:val="00D30E00"/>
    <w:rsid w:val="00D31045"/>
    <w:rsid w:val="00D31126"/>
    <w:rsid w:val="00D3123E"/>
    <w:rsid w:val="00D31303"/>
    <w:rsid w:val="00D3143E"/>
    <w:rsid w:val="00D314B2"/>
    <w:rsid w:val="00D317A5"/>
    <w:rsid w:val="00D31A59"/>
    <w:rsid w:val="00D31BFC"/>
    <w:rsid w:val="00D31D2C"/>
    <w:rsid w:val="00D31DE1"/>
    <w:rsid w:val="00D31E41"/>
    <w:rsid w:val="00D31EE4"/>
    <w:rsid w:val="00D31F4D"/>
    <w:rsid w:val="00D31F92"/>
    <w:rsid w:val="00D31FB3"/>
    <w:rsid w:val="00D31FC6"/>
    <w:rsid w:val="00D32102"/>
    <w:rsid w:val="00D322E0"/>
    <w:rsid w:val="00D3237F"/>
    <w:rsid w:val="00D3264A"/>
    <w:rsid w:val="00D326A3"/>
    <w:rsid w:val="00D326FF"/>
    <w:rsid w:val="00D32783"/>
    <w:rsid w:val="00D32963"/>
    <w:rsid w:val="00D32A6E"/>
    <w:rsid w:val="00D32D57"/>
    <w:rsid w:val="00D32E32"/>
    <w:rsid w:val="00D32E8E"/>
    <w:rsid w:val="00D32FC1"/>
    <w:rsid w:val="00D33206"/>
    <w:rsid w:val="00D332B3"/>
    <w:rsid w:val="00D33354"/>
    <w:rsid w:val="00D3350E"/>
    <w:rsid w:val="00D3353E"/>
    <w:rsid w:val="00D33742"/>
    <w:rsid w:val="00D33775"/>
    <w:rsid w:val="00D337DC"/>
    <w:rsid w:val="00D337E2"/>
    <w:rsid w:val="00D33A67"/>
    <w:rsid w:val="00D33ABF"/>
    <w:rsid w:val="00D33B6F"/>
    <w:rsid w:val="00D33BE8"/>
    <w:rsid w:val="00D33C24"/>
    <w:rsid w:val="00D33CBB"/>
    <w:rsid w:val="00D33D74"/>
    <w:rsid w:val="00D33D91"/>
    <w:rsid w:val="00D33E9B"/>
    <w:rsid w:val="00D33F14"/>
    <w:rsid w:val="00D33F50"/>
    <w:rsid w:val="00D34079"/>
    <w:rsid w:val="00D34196"/>
    <w:rsid w:val="00D341C8"/>
    <w:rsid w:val="00D34349"/>
    <w:rsid w:val="00D34461"/>
    <w:rsid w:val="00D3446A"/>
    <w:rsid w:val="00D3447D"/>
    <w:rsid w:val="00D34502"/>
    <w:rsid w:val="00D34734"/>
    <w:rsid w:val="00D34776"/>
    <w:rsid w:val="00D34820"/>
    <w:rsid w:val="00D34A60"/>
    <w:rsid w:val="00D34CBF"/>
    <w:rsid w:val="00D34E20"/>
    <w:rsid w:val="00D35227"/>
    <w:rsid w:val="00D352A3"/>
    <w:rsid w:val="00D352DA"/>
    <w:rsid w:val="00D3540F"/>
    <w:rsid w:val="00D3542A"/>
    <w:rsid w:val="00D35626"/>
    <w:rsid w:val="00D3565C"/>
    <w:rsid w:val="00D35677"/>
    <w:rsid w:val="00D356D6"/>
    <w:rsid w:val="00D35883"/>
    <w:rsid w:val="00D35989"/>
    <w:rsid w:val="00D35AB9"/>
    <w:rsid w:val="00D35AF7"/>
    <w:rsid w:val="00D35C83"/>
    <w:rsid w:val="00D35CFD"/>
    <w:rsid w:val="00D35D57"/>
    <w:rsid w:val="00D35D61"/>
    <w:rsid w:val="00D35F5A"/>
    <w:rsid w:val="00D3601C"/>
    <w:rsid w:val="00D3602D"/>
    <w:rsid w:val="00D36149"/>
    <w:rsid w:val="00D3614C"/>
    <w:rsid w:val="00D361FD"/>
    <w:rsid w:val="00D36215"/>
    <w:rsid w:val="00D36236"/>
    <w:rsid w:val="00D36475"/>
    <w:rsid w:val="00D364DC"/>
    <w:rsid w:val="00D3659C"/>
    <w:rsid w:val="00D365F3"/>
    <w:rsid w:val="00D3687E"/>
    <w:rsid w:val="00D36953"/>
    <w:rsid w:val="00D3697A"/>
    <w:rsid w:val="00D36986"/>
    <w:rsid w:val="00D369BE"/>
    <w:rsid w:val="00D36A42"/>
    <w:rsid w:val="00D36BA9"/>
    <w:rsid w:val="00D36DCB"/>
    <w:rsid w:val="00D36FFA"/>
    <w:rsid w:val="00D36FFD"/>
    <w:rsid w:val="00D370E5"/>
    <w:rsid w:val="00D37164"/>
    <w:rsid w:val="00D372E9"/>
    <w:rsid w:val="00D37352"/>
    <w:rsid w:val="00D3753D"/>
    <w:rsid w:val="00D37583"/>
    <w:rsid w:val="00D37590"/>
    <w:rsid w:val="00D37659"/>
    <w:rsid w:val="00D37B30"/>
    <w:rsid w:val="00D37D9C"/>
    <w:rsid w:val="00D37FFE"/>
    <w:rsid w:val="00D40046"/>
    <w:rsid w:val="00D405A4"/>
    <w:rsid w:val="00D40641"/>
    <w:rsid w:val="00D40820"/>
    <w:rsid w:val="00D40851"/>
    <w:rsid w:val="00D408DC"/>
    <w:rsid w:val="00D409DE"/>
    <w:rsid w:val="00D40BD3"/>
    <w:rsid w:val="00D40BDC"/>
    <w:rsid w:val="00D40D39"/>
    <w:rsid w:val="00D40DB3"/>
    <w:rsid w:val="00D40DF5"/>
    <w:rsid w:val="00D41078"/>
    <w:rsid w:val="00D412F9"/>
    <w:rsid w:val="00D41403"/>
    <w:rsid w:val="00D41472"/>
    <w:rsid w:val="00D414B3"/>
    <w:rsid w:val="00D41591"/>
    <w:rsid w:val="00D415B5"/>
    <w:rsid w:val="00D41614"/>
    <w:rsid w:val="00D4165A"/>
    <w:rsid w:val="00D41666"/>
    <w:rsid w:val="00D41678"/>
    <w:rsid w:val="00D416D4"/>
    <w:rsid w:val="00D4185D"/>
    <w:rsid w:val="00D41A11"/>
    <w:rsid w:val="00D41B1E"/>
    <w:rsid w:val="00D41BF4"/>
    <w:rsid w:val="00D41D98"/>
    <w:rsid w:val="00D41DD4"/>
    <w:rsid w:val="00D41E38"/>
    <w:rsid w:val="00D41EE5"/>
    <w:rsid w:val="00D41FB8"/>
    <w:rsid w:val="00D42003"/>
    <w:rsid w:val="00D420A8"/>
    <w:rsid w:val="00D422D3"/>
    <w:rsid w:val="00D424BE"/>
    <w:rsid w:val="00D4266C"/>
    <w:rsid w:val="00D426C6"/>
    <w:rsid w:val="00D426E5"/>
    <w:rsid w:val="00D42A5E"/>
    <w:rsid w:val="00D42A8F"/>
    <w:rsid w:val="00D42ABA"/>
    <w:rsid w:val="00D42BC4"/>
    <w:rsid w:val="00D42C0F"/>
    <w:rsid w:val="00D42C25"/>
    <w:rsid w:val="00D42C6A"/>
    <w:rsid w:val="00D42D0C"/>
    <w:rsid w:val="00D42DF4"/>
    <w:rsid w:val="00D42E30"/>
    <w:rsid w:val="00D42E50"/>
    <w:rsid w:val="00D42E52"/>
    <w:rsid w:val="00D42E58"/>
    <w:rsid w:val="00D42E9F"/>
    <w:rsid w:val="00D42FB7"/>
    <w:rsid w:val="00D43235"/>
    <w:rsid w:val="00D4325A"/>
    <w:rsid w:val="00D43445"/>
    <w:rsid w:val="00D434FE"/>
    <w:rsid w:val="00D437A9"/>
    <w:rsid w:val="00D43836"/>
    <w:rsid w:val="00D438A6"/>
    <w:rsid w:val="00D43A96"/>
    <w:rsid w:val="00D43AC8"/>
    <w:rsid w:val="00D43B66"/>
    <w:rsid w:val="00D43B86"/>
    <w:rsid w:val="00D43C10"/>
    <w:rsid w:val="00D43D05"/>
    <w:rsid w:val="00D43E49"/>
    <w:rsid w:val="00D43E50"/>
    <w:rsid w:val="00D43FC2"/>
    <w:rsid w:val="00D43FCD"/>
    <w:rsid w:val="00D44096"/>
    <w:rsid w:val="00D440CF"/>
    <w:rsid w:val="00D44129"/>
    <w:rsid w:val="00D44334"/>
    <w:rsid w:val="00D4447C"/>
    <w:rsid w:val="00D444D8"/>
    <w:rsid w:val="00D4458F"/>
    <w:rsid w:val="00D44730"/>
    <w:rsid w:val="00D44733"/>
    <w:rsid w:val="00D44859"/>
    <w:rsid w:val="00D448AE"/>
    <w:rsid w:val="00D44A81"/>
    <w:rsid w:val="00D44C91"/>
    <w:rsid w:val="00D44D41"/>
    <w:rsid w:val="00D44F26"/>
    <w:rsid w:val="00D45010"/>
    <w:rsid w:val="00D450E8"/>
    <w:rsid w:val="00D4516E"/>
    <w:rsid w:val="00D45244"/>
    <w:rsid w:val="00D4525C"/>
    <w:rsid w:val="00D453AD"/>
    <w:rsid w:val="00D45471"/>
    <w:rsid w:val="00D4549C"/>
    <w:rsid w:val="00D455F5"/>
    <w:rsid w:val="00D456E2"/>
    <w:rsid w:val="00D45749"/>
    <w:rsid w:val="00D45911"/>
    <w:rsid w:val="00D45A00"/>
    <w:rsid w:val="00D45A41"/>
    <w:rsid w:val="00D45AC0"/>
    <w:rsid w:val="00D45ADC"/>
    <w:rsid w:val="00D45B99"/>
    <w:rsid w:val="00D45D67"/>
    <w:rsid w:val="00D45E76"/>
    <w:rsid w:val="00D460CA"/>
    <w:rsid w:val="00D460F1"/>
    <w:rsid w:val="00D46165"/>
    <w:rsid w:val="00D46251"/>
    <w:rsid w:val="00D462C4"/>
    <w:rsid w:val="00D463B0"/>
    <w:rsid w:val="00D465F5"/>
    <w:rsid w:val="00D46645"/>
    <w:rsid w:val="00D468F2"/>
    <w:rsid w:val="00D469AE"/>
    <w:rsid w:val="00D46C35"/>
    <w:rsid w:val="00D46D52"/>
    <w:rsid w:val="00D46DBA"/>
    <w:rsid w:val="00D46E1A"/>
    <w:rsid w:val="00D46FA8"/>
    <w:rsid w:val="00D470EA"/>
    <w:rsid w:val="00D471D6"/>
    <w:rsid w:val="00D472AF"/>
    <w:rsid w:val="00D472F4"/>
    <w:rsid w:val="00D47417"/>
    <w:rsid w:val="00D475E4"/>
    <w:rsid w:val="00D47606"/>
    <w:rsid w:val="00D4761C"/>
    <w:rsid w:val="00D476D7"/>
    <w:rsid w:val="00D477A0"/>
    <w:rsid w:val="00D47914"/>
    <w:rsid w:val="00D47980"/>
    <w:rsid w:val="00D47A24"/>
    <w:rsid w:val="00D47B2B"/>
    <w:rsid w:val="00D47B84"/>
    <w:rsid w:val="00D47C8E"/>
    <w:rsid w:val="00D47D3F"/>
    <w:rsid w:val="00D47DEF"/>
    <w:rsid w:val="00D47EE6"/>
    <w:rsid w:val="00D47FF7"/>
    <w:rsid w:val="00D500BD"/>
    <w:rsid w:val="00D50327"/>
    <w:rsid w:val="00D503C0"/>
    <w:rsid w:val="00D503D0"/>
    <w:rsid w:val="00D50447"/>
    <w:rsid w:val="00D50465"/>
    <w:rsid w:val="00D504FE"/>
    <w:rsid w:val="00D50518"/>
    <w:rsid w:val="00D505D0"/>
    <w:rsid w:val="00D50792"/>
    <w:rsid w:val="00D507C7"/>
    <w:rsid w:val="00D507F1"/>
    <w:rsid w:val="00D50883"/>
    <w:rsid w:val="00D508A2"/>
    <w:rsid w:val="00D50917"/>
    <w:rsid w:val="00D5099B"/>
    <w:rsid w:val="00D50AF3"/>
    <w:rsid w:val="00D50C83"/>
    <w:rsid w:val="00D50CCB"/>
    <w:rsid w:val="00D50DA0"/>
    <w:rsid w:val="00D50E6F"/>
    <w:rsid w:val="00D50EB1"/>
    <w:rsid w:val="00D51001"/>
    <w:rsid w:val="00D51030"/>
    <w:rsid w:val="00D510E7"/>
    <w:rsid w:val="00D51284"/>
    <w:rsid w:val="00D5138E"/>
    <w:rsid w:val="00D5148D"/>
    <w:rsid w:val="00D51550"/>
    <w:rsid w:val="00D515D5"/>
    <w:rsid w:val="00D51610"/>
    <w:rsid w:val="00D516A1"/>
    <w:rsid w:val="00D51767"/>
    <w:rsid w:val="00D517A5"/>
    <w:rsid w:val="00D517D0"/>
    <w:rsid w:val="00D519BB"/>
    <w:rsid w:val="00D51A59"/>
    <w:rsid w:val="00D51C06"/>
    <w:rsid w:val="00D51D25"/>
    <w:rsid w:val="00D51DD0"/>
    <w:rsid w:val="00D52223"/>
    <w:rsid w:val="00D52370"/>
    <w:rsid w:val="00D52594"/>
    <w:rsid w:val="00D5273C"/>
    <w:rsid w:val="00D527D3"/>
    <w:rsid w:val="00D5282C"/>
    <w:rsid w:val="00D5283F"/>
    <w:rsid w:val="00D529F9"/>
    <w:rsid w:val="00D52B48"/>
    <w:rsid w:val="00D52B88"/>
    <w:rsid w:val="00D52BA0"/>
    <w:rsid w:val="00D52C19"/>
    <w:rsid w:val="00D52D1F"/>
    <w:rsid w:val="00D52D39"/>
    <w:rsid w:val="00D52FA3"/>
    <w:rsid w:val="00D53188"/>
    <w:rsid w:val="00D532CA"/>
    <w:rsid w:val="00D532EB"/>
    <w:rsid w:val="00D53348"/>
    <w:rsid w:val="00D53608"/>
    <w:rsid w:val="00D53618"/>
    <w:rsid w:val="00D53636"/>
    <w:rsid w:val="00D53670"/>
    <w:rsid w:val="00D53694"/>
    <w:rsid w:val="00D536EF"/>
    <w:rsid w:val="00D538D2"/>
    <w:rsid w:val="00D538D4"/>
    <w:rsid w:val="00D538D8"/>
    <w:rsid w:val="00D53904"/>
    <w:rsid w:val="00D53B32"/>
    <w:rsid w:val="00D53BBD"/>
    <w:rsid w:val="00D53C75"/>
    <w:rsid w:val="00D53EEB"/>
    <w:rsid w:val="00D53FF6"/>
    <w:rsid w:val="00D543A6"/>
    <w:rsid w:val="00D5444B"/>
    <w:rsid w:val="00D54463"/>
    <w:rsid w:val="00D5452B"/>
    <w:rsid w:val="00D54715"/>
    <w:rsid w:val="00D54787"/>
    <w:rsid w:val="00D547D5"/>
    <w:rsid w:val="00D547F9"/>
    <w:rsid w:val="00D5484F"/>
    <w:rsid w:val="00D548E8"/>
    <w:rsid w:val="00D549DC"/>
    <w:rsid w:val="00D549F5"/>
    <w:rsid w:val="00D54A71"/>
    <w:rsid w:val="00D54AAA"/>
    <w:rsid w:val="00D54B2E"/>
    <w:rsid w:val="00D54C0A"/>
    <w:rsid w:val="00D54C8E"/>
    <w:rsid w:val="00D54CC4"/>
    <w:rsid w:val="00D54D9F"/>
    <w:rsid w:val="00D54DBF"/>
    <w:rsid w:val="00D54F79"/>
    <w:rsid w:val="00D54F7E"/>
    <w:rsid w:val="00D550CE"/>
    <w:rsid w:val="00D550DE"/>
    <w:rsid w:val="00D551F1"/>
    <w:rsid w:val="00D55283"/>
    <w:rsid w:val="00D553A2"/>
    <w:rsid w:val="00D5556B"/>
    <w:rsid w:val="00D55628"/>
    <w:rsid w:val="00D55663"/>
    <w:rsid w:val="00D556E3"/>
    <w:rsid w:val="00D557C5"/>
    <w:rsid w:val="00D5591A"/>
    <w:rsid w:val="00D5594A"/>
    <w:rsid w:val="00D55ADE"/>
    <w:rsid w:val="00D55B6C"/>
    <w:rsid w:val="00D55BA7"/>
    <w:rsid w:val="00D55BC1"/>
    <w:rsid w:val="00D55F02"/>
    <w:rsid w:val="00D55F8A"/>
    <w:rsid w:val="00D55FC8"/>
    <w:rsid w:val="00D561AF"/>
    <w:rsid w:val="00D56271"/>
    <w:rsid w:val="00D56692"/>
    <w:rsid w:val="00D566F0"/>
    <w:rsid w:val="00D567D2"/>
    <w:rsid w:val="00D56808"/>
    <w:rsid w:val="00D56812"/>
    <w:rsid w:val="00D56DA3"/>
    <w:rsid w:val="00D56E85"/>
    <w:rsid w:val="00D56E8A"/>
    <w:rsid w:val="00D56FA9"/>
    <w:rsid w:val="00D57183"/>
    <w:rsid w:val="00D57193"/>
    <w:rsid w:val="00D57351"/>
    <w:rsid w:val="00D573B4"/>
    <w:rsid w:val="00D5745E"/>
    <w:rsid w:val="00D57466"/>
    <w:rsid w:val="00D57637"/>
    <w:rsid w:val="00D5765B"/>
    <w:rsid w:val="00D576EA"/>
    <w:rsid w:val="00D57959"/>
    <w:rsid w:val="00D57B31"/>
    <w:rsid w:val="00D57B84"/>
    <w:rsid w:val="00D57BEA"/>
    <w:rsid w:val="00D57C59"/>
    <w:rsid w:val="00D57CBA"/>
    <w:rsid w:val="00D57D07"/>
    <w:rsid w:val="00D60069"/>
    <w:rsid w:val="00D600BD"/>
    <w:rsid w:val="00D60166"/>
    <w:rsid w:val="00D601FF"/>
    <w:rsid w:val="00D60204"/>
    <w:rsid w:val="00D60262"/>
    <w:rsid w:val="00D6031D"/>
    <w:rsid w:val="00D6036A"/>
    <w:rsid w:val="00D60396"/>
    <w:rsid w:val="00D6068F"/>
    <w:rsid w:val="00D60692"/>
    <w:rsid w:val="00D606AE"/>
    <w:rsid w:val="00D6071B"/>
    <w:rsid w:val="00D607B4"/>
    <w:rsid w:val="00D607FB"/>
    <w:rsid w:val="00D6081A"/>
    <w:rsid w:val="00D60915"/>
    <w:rsid w:val="00D60A86"/>
    <w:rsid w:val="00D60AFC"/>
    <w:rsid w:val="00D60CFA"/>
    <w:rsid w:val="00D60D00"/>
    <w:rsid w:val="00D60E49"/>
    <w:rsid w:val="00D60FA5"/>
    <w:rsid w:val="00D610F3"/>
    <w:rsid w:val="00D6110B"/>
    <w:rsid w:val="00D61148"/>
    <w:rsid w:val="00D61160"/>
    <w:rsid w:val="00D612A9"/>
    <w:rsid w:val="00D61347"/>
    <w:rsid w:val="00D6140D"/>
    <w:rsid w:val="00D614A6"/>
    <w:rsid w:val="00D614BB"/>
    <w:rsid w:val="00D616CD"/>
    <w:rsid w:val="00D617C7"/>
    <w:rsid w:val="00D6183A"/>
    <w:rsid w:val="00D6183E"/>
    <w:rsid w:val="00D6186E"/>
    <w:rsid w:val="00D619CF"/>
    <w:rsid w:val="00D619FF"/>
    <w:rsid w:val="00D61ABC"/>
    <w:rsid w:val="00D61B1A"/>
    <w:rsid w:val="00D61BDD"/>
    <w:rsid w:val="00D61BED"/>
    <w:rsid w:val="00D61CA4"/>
    <w:rsid w:val="00D61CD5"/>
    <w:rsid w:val="00D61D0F"/>
    <w:rsid w:val="00D61E23"/>
    <w:rsid w:val="00D61F16"/>
    <w:rsid w:val="00D62056"/>
    <w:rsid w:val="00D62249"/>
    <w:rsid w:val="00D622C4"/>
    <w:rsid w:val="00D622F7"/>
    <w:rsid w:val="00D62474"/>
    <w:rsid w:val="00D62492"/>
    <w:rsid w:val="00D6249A"/>
    <w:rsid w:val="00D624CD"/>
    <w:rsid w:val="00D62518"/>
    <w:rsid w:val="00D625D0"/>
    <w:rsid w:val="00D625ED"/>
    <w:rsid w:val="00D626B1"/>
    <w:rsid w:val="00D6297F"/>
    <w:rsid w:val="00D629F3"/>
    <w:rsid w:val="00D62AB4"/>
    <w:rsid w:val="00D62C04"/>
    <w:rsid w:val="00D62CE6"/>
    <w:rsid w:val="00D62EBE"/>
    <w:rsid w:val="00D62ECC"/>
    <w:rsid w:val="00D62FE9"/>
    <w:rsid w:val="00D6301D"/>
    <w:rsid w:val="00D63086"/>
    <w:rsid w:val="00D630B8"/>
    <w:rsid w:val="00D632E4"/>
    <w:rsid w:val="00D63350"/>
    <w:rsid w:val="00D63416"/>
    <w:rsid w:val="00D63445"/>
    <w:rsid w:val="00D6349B"/>
    <w:rsid w:val="00D6349C"/>
    <w:rsid w:val="00D6362D"/>
    <w:rsid w:val="00D6365F"/>
    <w:rsid w:val="00D63680"/>
    <w:rsid w:val="00D6378B"/>
    <w:rsid w:val="00D63796"/>
    <w:rsid w:val="00D63982"/>
    <w:rsid w:val="00D6399D"/>
    <w:rsid w:val="00D639B5"/>
    <w:rsid w:val="00D63A2A"/>
    <w:rsid w:val="00D63A6C"/>
    <w:rsid w:val="00D63AE9"/>
    <w:rsid w:val="00D63D48"/>
    <w:rsid w:val="00D63D60"/>
    <w:rsid w:val="00D63E4F"/>
    <w:rsid w:val="00D63F84"/>
    <w:rsid w:val="00D64160"/>
    <w:rsid w:val="00D6427C"/>
    <w:rsid w:val="00D64308"/>
    <w:rsid w:val="00D6449A"/>
    <w:rsid w:val="00D647A4"/>
    <w:rsid w:val="00D64902"/>
    <w:rsid w:val="00D64A43"/>
    <w:rsid w:val="00D64D69"/>
    <w:rsid w:val="00D64E5F"/>
    <w:rsid w:val="00D64FB8"/>
    <w:rsid w:val="00D64FD1"/>
    <w:rsid w:val="00D65004"/>
    <w:rsid w:val="00D65096"/>
    <w:rsid w:val="00D65298"/>
    <w:rsid w:val="00D652BD"/>
    <w:rsid w:val="00D6539A"/>
    <w:rsid w:val="00D6546E"/>
    <w:rsid w:val="00D654DC"/>
    <w:rsid w:val="00D65524"/>
    <w:rsid w:val="00D65526"/>
    <w:rsid w:val="00D65558"/>
    <w:rsid w:val="00D6558D"/>
    <w:rsid w:val="00D65671"/>
    <w:rsid w:val="00D6569D"/>
    <w:rsid w:val="00D65736"/>
    <w:rsid w:val="00D6586A"/>
    <w:rsid w:val="00D658A9"/>
    <w:rsid w:val="00D6590A"/>
    <w:rsid w:val="00D65A99"/>
    <w:rsid w:val="00D65AC3"/>
    <w:rsid w:val="00D65B43"/>
    <w:rsid w:val="00D65C51"/>
    <w:rsid w:val="00D65CE5"/>
    <w:rsid w:val="00D65CF8"/>
    <w:rsid w:val="00D65D26"/>
    <w:rsid w:val="00D65D53"/>
    <w:rsid w:val="00D65D81"/>
    <w:rsid w:val="00D65DCD"/>
    <w:rsid w:val="00D65E22"/>
    <w:rsid w:val="00D65E43"/>
    <w:rsid w:val="00D65EFF"/>
    <w:rsid w:val="00D65F2D"/>
    <w:rsid w:val="00D65F41"/>
    <w:rsid w:val="00D66129"/>
    <w:rsid w:val="00D66196"/>
    <w:rsid w:val="00D6625B"/>
    <w:rsid w:val="00D66768"/>
    <w:rsid w:val="00D66A6E"/>
    <w:rsid w:val="00D66ADF"/>
    <w:rsid w:val="00D66B22"/>
    <w:rsid w:val="00D66B30"/>
    <w:rsid w:val="00D66BCB"/>
    <w:rsid w:val="00D66D83"/>
    <w:rsid w:val="00D66EA1"/>
    <w:rsid w:val="00D66F01"/>
    <w:rsid w:val="00D66F0B"/>
    <w:rsid w:val="00D672E2"/>
    <w:rsid w:val="00D67569"/>
    <w:rsid w:val="00D67691"/>
    <w:rsid w:val="00D67887"/>
    <w:rsid w:val="00D679F6"/>
    <w:rsid w:val="00D67BAA"/>
    <w:rsid w:val="00D67C0B"/>
    <w:rsid w:val="00D67CE8"/>
    <w:rsid w:val="00D67EC9"/>
    <w:rsid w:val="00D70008"/>
    <w:rsid w:val="00D70013"/>
    <w:rsid w:val="00D70118"/>
    <w:rsid w:val="00D702CE"/>
    <w:rsid w:val="00D704A8"/>
    <w:rsid w:val="00D70507"/>
    <w:rsid w:val="00D70537"/>
    <w:rsid w:val="00D7066E"/>
    <w:rsid w:val="00D7069F"/>
    <w:rsid w:val="00D706AB"/>
    <w:rsid w:val="00D706AD"/>
    <w:rsid w:val="00D706B8"/>
    <w:rsid w:val="00D70792"/>
    <w:rsid w:val="00D707AB"/>
    <w:rsid w:val="00D70948"/>
    <w:rsid w:val="00D7099F"/>
    <w:rsid w:val="00D70A7D"/>
    <w:rsid w:val="00D70B69"/>
    <w:rsid w:val="00D70C58"/>
    <w:rsid w:val="00D70E4B"/>
    <w:rsid w:val="00D70EF4"/>
    <w:rsid w:val="00D70F78"/>
    <w:rsid w:val="00D71041"/>
    <w:rsid w:val="00D710A9"/>
    <w:rsid w:val="00D71199"/>
    <w:rsid w:val="00D71223"/>
    <w:rsid w:val="00D71230"/>
    <w:rsid w:val="00D71267"/>
    <w:rsid w:val="00D712A4"/>
    <w:rsid w:val="00D71424"/>
    <w:rsid w:val="00D7153E"/>
    <w:rsid w:val="00D715E0"/>
    <w:rsid w:val="00D71637"/>
    <w:rsid w:val="00D71960"/>
    <w:rsid w:val="00D71B4D"/>
    <w:rsid w:val="00D71BFA"/>
    <w:rsid w:val="00D71E76"/>
    <w:rsid w:val="00D721FE"/>
    <w:rsid w:val="00D722BC"/>
    <w:rsid w:val="00D72358"/>
    <w:rsid w:val="00D723DB"/>
    <w:rsid w:val="00D7249F"/>
    <w:rsid w:val="00D7264D"/>
    <w:rsid w:val="00D72682"/>
    <w:rsid w:val="00D72872"/>
    <w:rsid w:val="00D7295D"/>
    <w:rsid w:val="00D72A3E"/>
    <w:rsid w:val="00D72A42"/>
    <w:rsid w:val="00D72A95"/>
    <w:rsid w:val="00D72B11"/>
    <w:rsid w:val="00D72B1D"/>
    <w:rsid w:val="00D72BC8"/>
    <w:rsid w:val="00D72C1E"/>
    <w:rsid w:val="00D72D48"/>
    <w:rsid w:val="00D72D57"/>
    <w:rsid w:val="00D72DA0"/>
    <w:rsid w:val="00D72DC9"/>
    <w:rsid w:val="00D72E0B"/>
    <w:rsid w:val="00D72E83"/>
    <w:rsid w:val="00D72F34"/>
    <w:rsid w:val="00D72FEC"/>
    <w:rsid w:val="00D73095"/>
    <w:rsid w:val="00D73299"/>
    <w:rsid w:val="00D73330"/>
    <w:rsid w:val="00D733A5"/>
    <w:rsid w:val="00D7349E"/>
    <w:rsid w:val="00D73533"/>
    <w:rsid w:val="00D7356A"/>
    <w:rsid w:val="00D73587"/>
    <w:rsid w:val="00D73665"/>
    <w:rsid w:val="00D7370E"/>
    <w:rsid w:val="00D739BE"/>
    <w:rsid w:val="00D73A0F"/>
    <w:rsid w:val="00D73B6C"/>
    <w:rsid w:val="00D73BBA"/>
    <w:rsid w:val="00D73C62"/>
    <w:rsid w:val="00D73C7E"/>
    <w:rsid w:val="00D73E90"/>
    <w:rsid w:val="00D7405A"/>
    <w:rsid w:val="00D740BF"/>
    <w:rsid w:val="00D741E8"/>
    <w:rsid w:val="00D74259"/>
    <w:rsid w:val="00D74262"/>
    <w:rsid w:val="00D742B4"/>
    <w:rsid w:val="00D743E9"/>
    <w:rsid w:val="00D74579"/>
    <w:rsid w:val="00D745F4"/>
    <w:rsid w:val="00D74790"/>
    <w:rsid w:val="00D747A7"/>
    <w:rsid w:val="00D747B5"/>
    <w:rsid w:val="00D74911"/>
    <w:rsid w:val="00D74A95"/>
    <w:rsid w:val="00D74ADF"/>
    <w:rsid w:val="00D74CD4"/>
    <w:rsid w:val="00D74D97"/>
    <w:rsid w:val="00D74E6D"/>
    <w:rsid w:val="00D74EF4"/>
    <w:rsid w:val="00D74F91"/>
    <w:rsid w:val="00D752D0"/>
    <w:rsid w:val="00D75443"/>
    <w:rsid w:val="00D755B9"/>
    <w:rsid w:val="00D755DC"/>
    <w:rsid w:val="00D75626"/>
    <w:rsid w:val="00D75631"/>
    <w:rsid w:val="00D75659"/>
    <w:rsid w:val="00D75870"/>
    <w:rsid w:val="00D7587C"/>
    <w:rsid w:val="00D7591E"/>
    <w:rsid w:val="00D75949"/>
    <w:rsid w:val="00D759CD"/>
    <w:rsid w:val="00D759FD"/>
    <w:rsid w:val="00D75A05"/>
    <w:rsid w:val="00D75A84"/>
    <w:rsid w:val="00D75A8A"/>
    <w:rsid w:val="00D75B3B"/>
    <w:rsid w:val="00D75C66"/>
    <w:rsid w:val="00D75CB0"/>
    <w:rsid w:val="00D75DA3"/>
    <w:rsid w:val="00D75EF3"/>
    <w:rsid w:val="00D75F5A"/>
    <w:rsid w:val="00D75FF5"/>
    <w:rsid w:val="00D7612D"/>
    <w:rsid w:val="00D761A8"/>
    <w:rsid w:val="00D762FC"/>
    <w:rsid w:val="00D76556"/>
    <w:rsid w:val="00D76580"/>
    <w:rsid w:val="00D765B1"/>
    <w:rsid w:val="00D7681C"/>
    <w:rsid w:val="00D7690B"/>
    <w:rsid w:val="00D7692D"/>
    <w:rsid w:val="00D76A10"/>
    <w:rsid w:val="00D76C29"/>
    <w:rsid w:val="00D76C51"/>
    <w:rsid w:val="00D76CC1"/>
    <w:rsid w:val="00D76D7B"/>
    <w:rsid w:val="00D76D9F"/>
    <w:rsid w:val="00D76EF0"/>
    <w:rsid w:val="00D76FC2"/>
    <w:rsid w:val="00D7708B"/>
    <w:rsid w:val="00D770C4"/>
    <w:rsid w:val="00D771BF"/>
    <w:rsid w:val="00D77276"/>
    <w:rsid w:val="00D77309"/>
    <w:rsid w:val="00D774FB"/>
    <w:rsid w:val="00D776A2"/>
    <w:rsid w:val="00D776C0"/>
    <w:rsid w:val="00D77814"/>
    <w:rsid w:val="00D77856"/>
    <w:rsid w:val="00D778A7"/>
    <w:rsid w:val="00D779B8"/>
    <w:rsid w:val="00D779E9"/>
    <w:rsid w:val="00D77A32"/>
    <w:rsid w:val="00D77AD1"/>
    <w:rsid w:val="00D77C0A"/>
    <w:rsid w:val="00D77C22"/>
    <w:rsid w:val="00D77C87"/>
    <w:rsid w:val="00D77DA6"/>
    <w:rsid w:val="00D77F16"/>
    <w:rsid w:val="00D8004B"/>
    <w:rsid w:val="00D800C8"/>
    <w:rsid w:val="00D8013A"/>
    <w:rsid w:val="00D801BB"/>
    <w:rsid w:val="00D8021D"/>
    <w:rsid w:val="00D802F6"/>
    <w:rsid w:val="00D80398"/>
    <w:rsid w:val="00D80574"/>
    <w:rsid w:val="00D80648"/>
    <w:rsid w:val="00D80657"/>
    <w:rsid w:val="00D806CC"/>
    <w:rsid w:val="00D80776"/>
    <w:rsid w:val="00D807D0"/>
    <w:rsid w:val="00D809B4"/>
    <w:rsid w:val="00D809C1"/>
    <w:rsid w:val="00D80A51"/>
    <w:rsid w:val="00D80A6E"/>
    <w:rsid w:val="00D80A6F"/>
    <w:rsid w:val="00D80AAA"/>
    <w:rsid w:val="00D80AD0"/>
    <w:rsid w:val="00D80B5C"/>
    <w:rsid w:val="00D80D2C"/>
    <w:rsid w:val="00D80D97"/>
    <w:rsid w:val="00D80DD3"/>
    <w:rsid w:val="00D80EAF"/>
    <w:rsid w:val="00D810FD"/>
    <w:rsid w:val="00D8114B"/>
    <w:rsid w:val="00D81161"/>
    <w:rsid w:val="00D8145D"/>
    <w:rsid w:val="00D81496"/>
    <w:rsid w:val="00D81535"/>
    <w:rsid w:val="00D81894"/>
    <w:rsid w:val="00D8192F"/>
    <w:rsid w:val="00D81B02"/>
    <w:rsid w:val="00D81B0E"/>
    <w:rsid w:val="00D81CFC"/>
    <w:rsid w:val="00D81E55"/>
    <w:rsid w:val="00D81EC6"/>
    <w:rsid w:val="00D81EE9"/>
    <w:rsid w:val="00D81FC8"/>
    <w:rsid w:val="00D8200D"/>
    <w:rsid w:val="00D82181"/>
    <w:rsid w:val="00D82302"/>
    <w:rsid w:val="00D8230C"/>
    <w:rsid w:val="00D82379"/>
    <w:rsid w:val="00D823D9"/>
    <w:rsid w:val="00D8247F"/>
    <w:rsid w:val="00D824DF"/>
    <w:rsid w:val="00D82522"/>
    <w:rsid w:val="00D825F9"/>
    <w:rsid w:val="00D826ED"/>
    <w:rsid w:val="00D827F6"/>
    <w:rsid w:val="00D82815"/>
    <w:rsid w:val="00D828A3"/>
    <w:rsid w:val="00D82A01"/>
    <w:rsid w:val="00D82A76"/>
    <w:rsid w:val="00D82B06"/>
    <w:rsid w:val="00D82B59"/>
    <w:rsid w:val="00D82BC6"/>
    <w:rsid w:val="00D82C6F"/>
    <w:rsid w:val="00D82D72"/>
    <w:rsid w:val="00D82D8E"/>
    <w:rsid w:val="00D82FAA"/>
    <w:rsid w:val="00D83065"/>
    <w:rsid w:val="00D83191"/>
    <w:rsid w:val="00D831F1"/>
    <w:rsid w:val="00D832F2"/>
    <w:rsid w:val="00D8336B"/>
    <w:rsid w:val="00D83565"/>
    <w:rsid w:val="00D835C6"/>
    <w:rsid w:val="00D835CD"/>
    <w:rsid w:val="00D835EC"/>
    <w:rsid w:val="00D83701"/>
    <w:rsid w:val="00D83722"/>
    <w:rsid w:val="00D83736"/>
    <w:rsid w:val="00D837A6"/>
    <w:rsid w:val="00D837EE"/>
    <w:rsid w:val="00D838BB"/>
    <w:rsid w:val="00D83987"/>
    <w:rsid w:val="00D839E6"/>
    <w:rsid w:val="00D83A0D"/>
    <w:rsid w:val="00D83B7B"/>
    <w:rsid w:val="00D83BD4"/>
    <w:rsid w:val="00D83BFB"/>
    <w:rsid w:val="00D83C8D"/>
    <w:rsid w:val="00D83F89"/>
    <w:rsid w:val="00D841D6"/>
    <w:rsid w:val="00D84380"/>
    <w:rsid w:val="00D8439C"/>
    <w:rsid w:val="00D843DF"/>
    <w:rsid w:val="00D8444C"/>
    <w:rsid w:val="00D845FE"/>
    <w:rsid w:val="00D846F0"/>
    <w:rsid w:val="00D84768"/>
    <w:rsid w:val="00D84779"/>
    <w:rsid w:val="00D84846"/>
    <w:rsid w:val="00D84873"/>
    <w:rsid w:val="00D8487F"/>
    <w:rsid w:val="00D84921"/>
    <w:rsid w:val="00D8498E"/>
    <w:rsid w:val="00D84DD7"/>
    <w:rsid w:val="00D84FA7"/>
    <w:rsid w:val="00D8517A"/>
    <w:rsid w:val="00D8531D"/>
    <w:rsid w:val="00D853A1"/>
    <w:rsid w:val="00D85454"/>
    <w:rsid w:val="00D854F7"/>
    <w:rsid w:val="00D85565"/>
    <w:rsid w:val="00D858AD"/>
    <w:rsid w:val="00D85979"/>
    <w:rsid w:val="00D859E8"/>
    <w:rsid w:val="00D85ACC"/>
    <w:rsid w:val="00D85BF7"/>
    <w:rsid w:val="00D85D0A"/>
    <w:rsid w:val="00D85D22"/>
    <w:rsid w:val="00D86022"/>
    <w:rsid w:val="00D8613A"/>
    <w:rsid w:val="00D861B1"/>
    <w:rsid w:val="00D8620B"/>
    <w:rsid w:val="00D862AB"/>
    <w:rsid w:val="00D862B0"/>
    <w:rsid w:val="00D862BB"/>
    <w:rsid w:val="00D86329"/>
    <w:rsid w:val="00D863CF"/>
    <w:rsid w:val="00D86404"/>
    <w:rsid w:val="00D86409"/>
    <w:rsid w:val="00D864B9"/>
    <w:rsid w:val="00D866CC"/>
    <w:rsid w:val="00D866E3"/>
    <w:rsid w:val="00D86B2E"/>
    <w:rsid w:val="00D86BBA"/>
    <w:rsid w:val="00D86BFF"/>
    <w:rsid w:val="00D86C37"/>
    <w:rsid w:val="00D86DB1"/>
    <w:rsid w:val="00D86F27"/>
    <w:rsid w:val="00D8717F"/>
    <w:rsid w:val="00D871AA"/>
    <w:rsid w:val="00D871EF"/>
    <w:rsid w:val="00D872C1"/>
    <w:rsid w:val="00D8741A"/>
    <w:rsid w:val="00D8743F"/>
    <w:rsid w:val="00D874AE"/>
    <w:rsid w:val="00D8762F"/>
    <w:rsid w:val="00D876E5"/>
    <w:rsid w:val="00D87781"/>
    <w:rsid w:val="00D87830"/>
    <w:rsid w:val="00D87866"/>
    <w:rsid w:val="00D87A74"/>
    <w:rsid w:val="00D87A96"/>
    <w:rsid w:val="00D87B66"/>
    <w:rsid w:val="00D87BF4"/>
    <w:rsid w:val="00D87D4F"/>
    <w:rsid w:val="00D87E3C"/>
    <w:rsid w:val="00D87F22"/>
    <w:rsid w:val="00D87F3C"/>
    <w:rsid w:val="00D9006A"/>
    <w:rsid w:val="00D9018E"/>
    <w:rsid w:val="00D901A5"/>
    <w:rsid w:val="00D901FD"/>
    <w:rsid w:val="00D9021A"/>
    <w:rsid w:val="00D90274"/>
    <w:rsid w:val="00D902A0"/>
    <w:rsid w:val="00D902DD"/>
    <w:rsid w:val="00D903B1"/>
    <w:rsid w:val="00D9044A"/>
    <w:rsid w:val="00D9045B"/>
    <w:rsid w:val="00D904EC"/>
    <w:rsid w:val="00D90557"/>
    <w:rsid w:val="00D90565"/>
    <w:rsid w:val="00D905B5"/>
    <w:rsid w:val="00D90690"/>
    <w:rsid w:val="00D907D7"/>
    <w:rsid w:val="00D9082A"/>
    <w:rsid w:val="00D90A14"/>
    <w:rsid w:val="00D90B1A"/>
    <w:rsid w:val="00D90B67"/>
    <w:rsid w:val="00D90BFB"/>
    <w:rsid w:val="00D90DB4"/>
    <w:rsid w:val="00D910B2"/>
    <w:rsid w:val="00D910FE"/>
    <w:rsid w:val="00D9131D"/>
    <w:rsid w:val="00D9135F"/>
    <w:rsid w:val="00D91496"/>
    <w:rsid w:val="00D9150D"/>
    <w:rsid w:val="00D91531"/>
    <w:rsid w:val="00D91544"/>
    <w:rsid w:val="00D915B5"/>
    <w:rsid w:val="00D91693"/>
    <w:rsid w:val="00D9183C"/>
    <w:rsid w:val="00D918AE"/>
    <w:rsid w:val="00D91952"/>
    <w:rsid w:val="00D919C7"/>
    <w:rsid w:val="00D91AF2"/>
    <w:rsid w:val="00D91B3C"/>
    <w:rsid w:val="00D91CEB"/>
    <w:rsid w:val="00D91F7E"/>
    <w:rsid w:val="00D92095"/>
    <w:rsid w:val="00D9209C"/>
    <w:rsid w:val="00D920A2"/>
    <w:rsid w:val="00D920D6"/>
    <w:rsid w:val="00D9219E"/>
    <w:rsid w:val="00D921BE"/>
    <w:rsid w:val="00D92330"/>
    <w:rsid w:val="00D92672"/>
    <w:rsid w:val="00D92719"/>
    <w:rsid w:val="00D92795"/>
    <w:rsid w:val="00D928FA"/>
    <w:rsid w:val="00D92968"/>
    <w:rsid w:val="00D92B1C"/>
    <w:rsid w:val="00D92D2D"/>
    <w:rsid w:val="00D92DA7"/>
    <w:rsid w:val="00D92EF1"/>
    <w:rsid w:val="00D930C8"/>
    <w:rsid w:val="00D9318B"/>
    <w:rsid w:val="00D931C3"/>
    <w:rsid w:val="00D9347F"/>
    <w:rsid w:val="00D93595"/>
    <w:rsid w:val="00D93623"/>
    <w:rsid w:val="00D93DBC"/>
    <w:rsid w:val="00D93E1C"/>
    <w:rsid w:val="00D93F97"/>
    <w:rsid w:val="00D94026"/>
    <w:rsid w:val="00D9405F"/>
    <w:rsid w:val="00D94350"/>
    <w:rsid w:val="00D943AD"/>
    <w:rsid w:val="00D9448E"/>
    <w:rsid w:val="00D9456A"/>
    <w:rsid w:val="00D94818"/>
    <w:rsid w:val="00D94B1F"/>
    <w:rsid w:val="00D94BE1"/>
    <w:rsid w:val="00D94D6F"/>
    <w:rsid w:val="00D94DB6"/>
    <w:rsid w:val="00D94F7E"/>
    <w:rsid w:val="00D95102"/>
    <w:rsid w:val="00D9517F"/>
    <w:rsid w:val="00D9522C"/>
    <w:rsid w:val="00D95304"/>
    <w:rsid w:val="00D9553B"/>
    <w:rsid w:val="00D957EE"/>
    <w:rsid w:val="00D9580A"/>
    <w:rsid w:val="00D9588F"/>
    <w:rsid w:val="00D95AC6"/>
    <w:rsid w:val="00D95B90"/>
    <w:rsid w:val="00D95CCD"/>
    <w:rsid w:val="00D95D03"/>
    <w:rsid w:val="00D95D48"/>
    <w:rsid w:val="00D95FC9"/>
    <w:rsid w:val="00D960EC"/>
    <w:rsid w:val="00D960F8"/>
    <w:rsid w:val="00D961E0"/>
    <w:rsid w:val="00D96222"/>
    <w:rsid w:val="00D962C7"/>
    <w:rsid w:val="00D96342"/>
    <w:rsid w:val="00D96A8C"/>
    <w:rsid w:val="00D96B3E"/>
    <w:rsid w:val="00D96D5C"/>
    <w:rsid w:val="00D971E7"/>
    <w:rsid w:val="00D97264"/>
    <w:rsid w:val="00D9726D"/>
    <w:rsid w:val="00D9728F"/>
    <w:rsid w:val="00D972DF"/>
    <w:rsid w:val="00D9746A"/>
    <w:rsid w:val="00D9770E"/>
    <w:rsid w:val="00D97733"/>
    <w:rsid w:val="00D978A8"/>
    <w:rsid w:val="00D97AC9"/>
    <w:rsid w:val="00D97B01"/>
    <w:rsid w:val="00D97B43"/>
    <w:rsid w:val="00D97BC9"/>
    <w:rsid w:val="00D97BFB"/>
    <w:rsid w:val="00D97C10"/>
    <w:rsid w:val="00D97C41"/>
    <w:rsid w:val="00D97C87"/>
    <w:rsid w:val="00D97CE3"/>
    <w:rsid w:val="00D97E8A"/>
    <w:rsid w:val="00D97ED5"/>
    <w:rsid w:val="00D97EE0"/>
    <w:rsid w:val="00D97F04"/>
    <w:rsid w:val="00DA0215"/>
    <w:rsid w:val="00DA0221"/>
    <w:rsid w:val="00DA02EE"/>
    <w:rsid w:val="00DA0332"/>
    <w:rsid w:val="00DA03A9"/>
    <w:rsid w:val="00DA042A"/>
    <w:rsid w:val="00DA04F3"/>
    <w:rsid w:val="00DA0680"/>
    <w:rsid w:val="00DA06F0"/>
    <w:rsid w:val="00DA0930"/>
    <w:rsid w:val="00DA09A3"/>
    <w:rsid w:val="00DA09FE"/>
    <w:rsid w:val="00DA0B13"/>
    <w:rsid w:val="00DA0C4C"/>
    <w:rsid w:val="00DA0D82"/>
    <w:rsid w:val="00DA0E05"/>
    <w:rsid w:val="00DA0E31"/>
    <w:rsid w:val="00DA0F3F"/>
    <w:rsid w:val="00DA0F5A"/>
    <w:rsid w:val="00DA0F6A"/>
    <w:rsid w:val="00DA1438"/>
    <w:rsid w:val="00DA1542"/>
    <w:rsid w:val="00DA166F"/>
    <w:rsid w:val="00DA172A"/>
    <w:rsid w:val="00DA1753"/>
    <w:rsid w:val="00DA17A6"/>
    <w:rsid w:val="00DA1861"/>
    <w:rsid w:val="00DA190B"/>
    <w:rsid w:val="00DA1B01"/>
    <w:rsid w:val="00DA1C84"/>
    <w:rsid w:val="00DA1D39"/>
    <w:rsid w:val="00DA1DCD"/>
    <w:rsid w:val="00DA1EEB"/>
    <w:rsid w:val="00DA1F6B"/>
    <w:rsid w:val="00DA1F8E"/>
    <w:rsid w:val="00DA1FED"/>
    <w:rsid w:val="00DA1FF9"/>
    <w:rsid w:val="00DA20CC"/>
    <w:rsid w:val="00DA2311"/>
    <w:rsid w:val="00DA2347"/>
    <w:rsid w:val="00DA24E3"/>
    <w:rsid w:val="00DA2590"/>
    <w:rsid w:val="00DA270D"/>
    <w:rsid w:val="00DA2772"/>
    <w:rsid w:val="00DA2779"/>
    <w:rsid w:val="00DA27D4"/>
    <w:rsid w:val="00DA293A"/>
    <w:rsid w:val="00DA2959"/>
    <w:rsid w:val="00DA2A2F"/>
    <w:rsid w:val="00DA2BA1"/>
    <w:rsid w:val="00DA2DE9"/>
    <w:rsid w:val="00DA2E10"/>
    <w:rsid w:val="00DA2F41"/>
    <w:rsid w:val="00DA3018"/>
    <w:rsid w:val="00DA31DF"/>
    <w:rsid w:val="00DA3359"/>
    <w:rsid w:val="00DA351E"/>
    <w:rsid w:val="00DA3534"/>
    <w:rsid w:val="00DA38AB"/>
    <w:rsid w:val="00DA38B9"/>
    <w:rsid w:val="00DA3926"/>
    <w:rsid w:val="00DA394D"/>
    <w:rsid w:val="00DA3B9F"/>
    <w:rsid w:val="00DA3BEF"/>
    <w:rsid w:val="00DA3CAC"/>
    <w:rsid w:val="00DA3CEA"/>
    <w:rsid w:val="00DA3D0C"/>
    <w:rsid w:val="00DA3E99"/>
    <w:rsid w:val="00DA4026"/>
    <w:rsid w:val="00DA4081"/>
    <w:rsid w:val="00DA409E"/>
    <w:rsid w:val="00DA40A4"/>
    <w:rsid w:val="00DA4134"/>
    <w:rsid w:val="00DA41DF"/>
    <w:rsid w:val="00DA42A8"/>
    <w:rsid w:val="00DA434F"/>
    <w:rsid w:val="00DA4392"/>
    <w:rsid w:val="00DA43E5"/>
    <w:rsid w:val="00DA43FA"/>
    <w:rsid w:val="00DA45DF"/>
    <w:rsid w:val="00DA47CC"/>
    <w:rsid w:val="00DA49C5"/>
    <w:rsid w:val="00DA4A20"/>
    <w:rsid w:val="00DA4A2E"/>
    <w:rsid w:val="00DA4A9C"/>
    <w:rsid w:val="00DA4AE3"/>
    <w:rsid w:val="00DA4AF8"/>
    <w:rsid w:val="00DA4B04"/>
    <w:rsid w:val="00DA4BA7"/>
    <w:rsid w:val="00DA4DDF"/>
    <w:rsid w:val="00DA4E82"/>
    <w:rsid w:val="00DA4EAD"/>
    <w:rsid w:val="00DA4ED5"/>
    <w:rsid w:val="00DA4EDD"/>
    <w:rsid w:val="00DA4F0F"/>
    <w:rsid w:val="00DA4F77"/>
    <w:rsid w:val="00DA5087"/>
    <w:rsid w:val="00DA51C4"/>
    <w:rsid w:val="00DA520B"/>
    <w:rsid w:val="00DA558D"/>
    <w:rsid w:val="00DA5707"/>
    <w:rsid w:val="00DA57AE"/>
    <w:rsid w:val="00DA5867"/>
    <w:rsid w:val="00DA5902"/>
    <w:rsid w:val="00DA5907"/>
    <w:rsid w:val="00DA5932"/>
    <w:rsid w:val="00DA5A04"/>
    <w:rsid w:val="00DA5B99"/>
    <w:rsid w:val="00DA5C2C"/>
    <w:rsid w:val="00DA5D6D"/>
    <w:rsid w:val="00DA5E17"/>
    <w:rsid w:val="00DA5E7F"/>
    <w:rsid w:val="00DA612C"/>
    <w:rsid w:val="00DA6150"/>
    <w:rsid w:val="00DA61D5"/>
    <w:rsid w:val="00DA62A3"/>
    <w:rsid w:val="00DA639D"/>
    <w:rsid w:val="00DA6459"/>
    <w:rsid w:val="00DA64FC"/>
    <w:rsid w:val="00DA6668"/>
    <w:rsid w:val="00DA6721"/>
    <w:rsid w:val="00DA6854"/>
    <w:rsid w:val="00DA6857"/>
    <w:rsid w:val="00DA6961"/>
    <w:rsid w:val="00DA6A1D"/>
    <w:rsid w:val="00DA6A49"/>
    <w:rsid w:val="00DA6A4D"/>
    <w:rsid w:val="00DA6A83"/>
    <w:rsid w:val="00DA6C62"/>
    <w:rsid w:val="00DA6D04"/>
    <w:rsid w:val="00DA6D6A"/>
    <w:rsid w:val="00DA6E22"/>
    <w:rsid w:val="00DA6F2A"/>
    <w:rsid w:val="00DA6FA7"/>
    <w:rsid w:val="00DA70A2"/>
    <w:rsid w:val="00DA7138"/>
    <w:rsid w:val="00DA717A"/>
    <w:rsid w:val="00DA741F"/>
    <w:rsid w:val="00DA75D8"/>
    <w:rsid w:val="00DA75F5"/>
    <w:rsid w:val="00DA7632"/>
    <w:rsid w:val="00DA7712"/>
    <w:rsid w:val="00DA788E"/>
    <w:rsid w:val="00DA7919"/>
    <w:rsid w:val="00DA79FF"/>
    <w:rsid w:val="00DA7A2E"/>
    <w:rsid w:val="00DA7A4B"/>
    <w:rsid w:val="00DA7ACC"/>
    <w:rsid w:val="00DA7BCA"/>
    <w:rsid w:val="00DA7C7D"/>
    <w:rsid w:val="00DA7E0E"/>
    <w:rsid w:val="00DB0002"/>
    <w:rsid w:val="00DB0017"/>
    <w:rsid w:val="00DB003C"/>
    <w:rsid w:val="00DB0322"/>
    <w:rsid w:val="00DB0759"/>
    <w:rsid w:val="00DB075F"/>
    <w:rsid w:val="00DB0871"/>
    <w:rsid w:val="00DB0914"/>
    <w:rsid w:val="00DB09AD"/>
    <w:rsid w:val="00DB09EF"/>
    <w:rsid w:val="00DB09FC"/>
    <w:rsid w:val="00DB0C63"/>
    <w:rsid w:val="00DB0C78"/>
    <w:rsid w:val="00DB0D4D"/>
    <w:rsid w:val="00DB0D72"/>
    <w:rsid w:val="00DB0F6C"/>
    <w:rsid w:val="00DB0F93"/>
    <w:rsid w:val="00DB119D"/>
    <w:rsid w:val="00DB127C"/>
    <w:rsid w:val="00DB129C"/>
    <w:rsid w:val="00DB1303"/>
    <w:rsid w:val="00DB13A5"/>
    <w:rsid w:val="00DB17C5"/>
    <w:rsid w:val="00DB17F5"/>
    <w:rsid w:val="00DB18AB"/>
    <w:rsid w:val="00DB193A"/>
    <w:rsid w:val="00DB19B1"/>
    <w:rsid w:val="00DB1B73"/>
    <w:rsid w:val="00DB1B78"/>
    <w:rsid w:val="00DB1CC9"/>
    <w:rsid w:val="00DB1F07"/>
    <w:rsid w:val="00DB1F7D"/>
    <w:rsid w:val="00DB1FB6"/>
    <w:rsid w:val="00DB2051"/>
    <w:rsid w:val="00DB2187"/>
    <w:rsid w:val="00DB22E8"/>
    <w:rsid w:val="00DB230F"/>
    <w:rsid w:val="00DB2348"/>
    <w:rsid w:val="00DB24EF"/>
    <w:rsid w:val="00DB2538"/>
    <w:rsid w:val="00DB254B"/>
    <w:rsid w:val="00DB264C"/>
    <w:rsid w:val="00DB277E"/>
    <w:rsid w:val="00DB278D"/>
    <w:rsid w:val="00DB27BF"/>
    <w:rsid w:val="00DB2A01"/>
    <w:rsid w:val="00DB2A8D"/>
    <w:rsid w:val="00DB2AD1"/>
    <w:rsid w:val="00DB2CA4"/>
    <w:rsid w:val="00DB2CD5"/>
    <w:rsid w:val="00DB2EF7"/>
    <w:rsid w:val="00DB2F5C"/>
    <w:rsid w:val="00DB2F94"/>
    <w:rsid w:val="00DB34E6"/>
    <w:rsid w:val="00DB362A"/>
    <w:rsid w:val="00DB36E8"/>
    <w:rsid w:val="00DB37F4"/>
    <w:rsid w:val="00DB384B"/>
    <w:rsid w:val="00DB38A0"/>
    <w:rsid w:val="00DB39B8"/>
    <w:rsid w:val="00DB3A7D"/>
    <w:rsid w:val="00DB3C59"/>
    <w:rsid w:val="00DB3CBC"/>
    <w:rsid w:val="00DB3CCA"/>
    <w:rsid w:val="00DB3E25"/>
    <w:rsid w:val="00DB3E69"/>
    <w:rsid w:val="00DB3EF4"/>
    <w:rsid w:val="00DB3F73"/>
    <w:rsid w:val="00DB4162"/>
    <w:rsid w:val="00DB41B0"/>
    <w:rsid w:val="00DB4455"/>
    <w:rsid w:val="00DB470D"/>
    <w:rsid w:val="00DB4770"/>
    <w:rsid w:val="00DB48BB"/>
    <w:rsid w:val="00DB49DE"/>
    <w:rsid w:val="00DB49F0"/>
    <w:rsid w:val="00DB4BC9"/>
    <w:rsid w:val="00DB4BD2"/>
    <w:rsid w:val="00DB4C9E"/>
    <w:rsid w:val="00DB4CD4"/>
    <w:rsid w:val="00DB4EA5"/>
    <w:rsid w:val="00DB4F3D"/>
    <w:rsid w:val="00DB50AB"/>
    <w:rsid w:val="00DB5335"/>
    <w:rsid w:val="00DB5402"/>
    <w:rsid w:val="00DB545E"/>
    <w:rsid w:val="00DB5591"/>
    <w:rsid w:val="00DB55AA"/>
    <w:rsid w:val="00DB571A"/>
    <w:rsid w:val="00DB571D"/>
    <w:rsid w:val="00DB5724"/>
    <w:rsid w:val="00DB59FD"/>
    <w:rsid w:val="00DB5A9B"/>
    <w:rsid w:val="00DB5B2E"/>
    <w:rsid w:val="00DB5BA1"/>
    <w:rsid w:val="00DB5C6D"/>
    <w:rsid w:val="00DB5C6E"/>
    <w:rsid w:val="00DB5CA2"/>
    <w:rsid w:val="00DB5D68"/>
    <w:rsid w:val="00DB60EF"/>
    <w:rsid w:val="00DB6126"/>
    <w:rsid w:val="00DB62AD"/>
    <w:rsid w:val="00DB63EF"/>
    <w:rsid w:val="00DB645D"/>
    <w:rsid w:val="00DB648A"/>
    <w:rsid w:val="00DB6498"/>
    <w:rsid w:val="00DB64CE"/>
    <w:rsid w:val="00DB6631"/>
    <w:rsid w:val="00DB6728"/>
    <w:rsid w:val="00DB6777"/>
    <w:rsid w:val="00DB67A2"/>
    <w:rsid w:val="00DB680F"/>
    <w:rsid w:val="00DB690A"/>
    <w:rsid w:val="00DB69C9"/>
    <w:rsid w:val="00DB69F0"/>
    <w:rsid w:val="00DB6B8D"/>
    <w:rsid w:val="00DB6E34"/>
    <w:rsid w:val="00DB6ED5"/>
    <w:rsid w:val="00DB7189"/>
    <w:rsid w:val="00DB768E"/>
    <w:rsid w:val="00DB76EE"/>
    <w:rsid w:val="00DB7722"/>
    <w:rsid w:val="00DB7764"/>
    <w:rsid w:val="00DB7962"/>
    <w:rsid w:val="00DB79E5"/>
    <w:rsid w:val="00DB7AC6"/>
    <w:rsid w:val="00DB7B81"/>
    <w:rsid w:val="00DB7BC4"/>
    <w:rsid w:val="00DB7C18"/>
    <w:rsid w:val="00DB7C86"/>
    <w:rsid w:val="00DB7D5C"/>
    <w:rsid w:val="00DC0004"/>
    <w:rsid w:val="00DC0020"/>
    <w:rsid w:val="00DC0080"/>
    <w:rsid w:val="00DC00D0"/>
    <w:rsid w:val="00DC01D4"/>
    <w:rsid w:val="00DC0243"/>
    <w:rsid w:val="00DC02B2"/>
    <w:rsid w:val="00DC02CA"/>
    <w:rsid w:val="00DC03B2"/>
    <w:rsid w:val="00DC03DB"/>
    <w:rsid w:val="00DC0454"/>
    <w:rsid w:val="00DC04E1"/>
    <w:rsid w:val="00DC04EB"/>
    <w:rsid w:val="00DC0622"/>
    <w:rsid w:val="00DC07D7"/>
    <w:rsid w:val="00DC08F0"/>
    <w:rsid w:val="00DC0902"/>
    <w:rsid w:val="00DC092D"/>
    <w:rsid w:val="00DC093B"/>
    <w:rsid w:val="00DC09AB"/>
    <w:rsid w:val="00DC0B9F"/>
    <w:rsid w:val="00DC0CC3"/>
    <w:rsid w:val="00DC0D0E"/>
    <w:rsid w:val="00DC0DEB"/>
    <w:rsid w:val="00DC101C"/>
    <w:rsid w:val="00DC10C8"/>
    <w:rsid w:val="00DC11A4"/>
    <w:rsid w:val="00DC11CA"/>
    <w:rsid w:val="00DC1213"/>
    <w:rsid w:val="00DC12E8"/>
    <w:rsid w:val="00DC1379"/>
    <w:rsid w:val="00DC13B3"/>
    <w:rsid w:val="00DC1443"/>
    <w:rsid w:val="00DC1495"/>
    <w:rsid w:val="00DC151C"/>
    <w:rsid w:val="00DC153A"/>
    <w:rsid w:val="00DC154F"/>
    <w:rsid w:val="00DC15A4"/>
    <w:rsid w:val="00DC17CD"/>
    <w:rsid w:val="00DC1868"/>
    <w:rsid w:val="00DC1964"/>
    <w:rsid w:val="00DC1988"/>
    <w:rsid w:val="00DC1A20"/>
    <w:rsid w:val="00DC1A8B"/>
    <w:rsid w:val="00DC1C03"/>
    <w:rsid w:val="00DC1CCB"/>
    <w:rsid w:val="00DC1D59"/>
    <w:rsid w:val="00DC1E8A"/>
    <w:rsid w:val="00DC1EBA"/>
    <w:rsid w:val="00DC1EE8"/>
    <w:rsid w:val="00DC206C"/>
    <w:rsid w:val="00DC2077"/>
    <w:rsid w:val="00DC2250"/>
    <w:rsid w:val="00DC228D"/>
    <w:rsid w:val="00DC22C5"/>
    <w:rsid w:val="00DC2482"/>
    <w:rsid w:val="00DC28AB"/>
    <w:rsid w:val="00DC2935"/>
    <w:rsid w:val="00DC2A82"/>
    <w:rsid w:val="00DC2C52"/>
    <w:rsid w:val="00DC2CA1"/>
    <w:rsid w:val="00DC2CAA"/>
    <w:rsid w:val="00DC2CC3"/>
    <w:rsid w:val="00DC2D22"/>
    <w:rsid w:val="00DC2D31"/>
    <w:rsid w:val="00DC2D50"/>
    <w:rsid w:val="00DC2D5C"/>
    <w:rsid w:val="00DC2DAD"/>
    <w:rsid w:val="00DC2E95"/>
    <w:rsid w:val="00DC2F48"/>
    <w:rsid w:val="00DC2F5F"/>
    <w:rsid w:val="00DC2F74"/>
    <w:rsid w:val="00DC2FCB"/>
    <w:rsid w:val="00DC3073"/>
    <w:rsid w:val="00DC3078"/>
    <w:rsid w:val="00DC3086"/>
    <w:rsid w:val="00DC33DA"/>
    <w:rsid w:val="00DC3485"/>
    <w:rsid w:val="00DC34EA"/>
    <w:rsid w:val="00DC364E"/>
    <w:rsid w:val="00DC37BD"/>
    <w:rsid w:val="00DC37CB"/>
    <w:rsid w:val="00DC3807"/>
    <w:rsid w:val="00DC380E"/>
    <w:rsid w:val="00DC3889"/>
    <w:rsid w:val="00DC3AC3"/>
    <w:rsid w:val="00DC3AEA"/>
    <w:rsid w:val="00DC3B2F"/>
    <w:rsid w:val="00DC3C0D"/>
    <w:rsid w:val="00DC3C85"/>
    <w:rsid w:val="00DC3C99"/>
    <w:rsid w:val="00DC4093"/>
    <w:rsid w:val="00DC409D"/>
    <w:rsid w:val="00DC4118"/>
    <w:rsid w:val="00DC42AF"/>
    <w:rsid w:val="00DC4361"/>
    <w:rsid w:val="00DC4407"/>
    <w:rsid w:val="00DC4408"/>
    <w:rsid w:val="00DC443E"/>
    <w:rsid w:val="00DC455B"/>
    <w:rsid w:val="00DC4583"/>
    <w:rsid w:val="00DC4630"/>
    <w:rsid w:val="00DC4697"/>
    <w:rsid w:val="00DC46AE"/>
    <w:rsid w:val="00DC46C4"/>
    <w:rsid w:val="00DC476C"/>
    <w:rsid w:val="00DC4881"/>
    <w:rsid w:val="00DC4AE1"/>
    <w:rsid w:val="00DC4B81"/>
    <w:rsid w:val="00DC4B93"/>
    <w:rsid w:val="00DC5024"/>
    <w:rsid w:val="00DC50F2"/>
    <w:rsid w:val="00DC51E9"/>
    <w:rsid w:val="00DC5200"/>
    <w:rsid w:val="00DC5226"/>
    <w:rsid w:val="00DC526D"/>
    <w:rsid w:val="00DC540C"/>
    <w:rsid w:val="00DC55B8"/>
    <w:rsid w:val="00DC5A7A"/>
    <w:rsid w:val="00DC5B03"/>
    <w:rsid w:val="00DC5C3A"/>
    <w:rsid w:val="00DC5D4A"/>
    <w:rsid w:val="00DC5DD1"/>
    <w:rsid w:val="00DC5DE4"/>
    <w:rsid w:val="00DC5E20"/>
    <w:rsid w:val="00DC5EFA"/>
    <w:rsid w:val="00DC5F11"/>
    <w:rsid w:val="00DC5F24"/>
    <w:rsid w:val="00DC5FAE"/>
    <w:rsid w:val="00DC6222"/>
    <w:rsid w:val="00DC6257"/>
    <w:rsid w:val="00DC62B3"/>
    <w:rsid w:val="00DC62BC"/>
    <w:rsid w:val="00DC6317"/>
    <w:rsid w:val="00DC6332"/>
    <w:rsid w:val="00DC6350"/>
    <w:rsid w:val="00DC637F"/>
    <w:rsid w:val="00DC64DA"/>
    <w:rsid w:val="00DC653A"/>
    <w:rsid w:val="00DC6626"/>
    <w:rsid w:val="00DC6752"/>
    <w:rsid w:val="00DC683B"/>
    <w:rsid w:val="00DC6901"/>
    <w:rsid w:val="00DC693F"/>
    <w:rsid w:val="00DC6A43"/>
    <w:rsid w:val="00DC6B51"/>
    <w:rsid w:val="00DC6B6E"/>
    <w:rsid w:val="00DC6BD0"/>
    <w:rsid w:val="00DC6C10"/>
    <w:rsid w:val="00DC6C6C"/>
    <w:rsid w:val="00DC6D56"/>
    <w:rsid w:val="00DC6D8E"/>
    <w:rsid w:val="00DC6DC0"/>
    <w:rsid w:val="00DC6EBB"/>
    <w:rsid w:val="00DC7084"/>
    <w:rsid w:val="00DC71F7"/>
    <w:rsid w:val="00DC7231"/>
    <w:rsid w:val="00DC7343"/>
    <w:rsid w:val="00DC76C3"/>
    <w:rsid w:val="00DC76F3"/>
    <w:rsid w:val="00DC77FE"/>
    <w:rsid w:val="00DC787B"/>
    <w:rsid w:val="00DC78B2"/>
    <w:rsid w:val="00DC7999"/>
    <w:rsid w:val="00DC7A77"/>
    <w:rsid w:val="00DC7A7B"/>
    <w:rsid w:val="00DC7C15"/>
    <w:rsid w:val="00DC7CC8"/>
    <w:rsid w:val="00DC7E1B"/>
    <w:rsid w:val="00DC7E45"/>
    <w:rsid w:val="00DC7E8F"/>
    <w:rsid w:val="00DC7EA3"/>
    <w:rsid w:val="00DC7EB1"/>
    <w:rsid w:val="00DC7EC6"/>
    <w:rsid w:val="00DC7F90"/>
    <w:rsid w:val="00DD028F"/>
    <w:rsid w:val="00DD02C6"/>
    <w:rsid w:val="00DD0323"/>
    <w:rsid w:val="00DD03C1"/>
    <w:rsid w:val="00DD0511"/>
    <w:rsid w:val="00DD05AE"/>
    <w:rsid w:val="00DD061F"/>
    <w:rsid w:val="00DD0773"/>
    <w:rsid w:val="00DD07C7"/>
    <w:rsid w:val="00DD0950"/>
    <w:rsid w:val="00DD098E"/>
    <w:rsid w:val="00DD09BB"/>
    <w:rsid w:val="00DD09DC"/>
    <w:rsid w:val="00DD0A48"/>
    <w:rsid w:val="00DD0B11"/>
    <w:rsid w:val="00DD0B23"/>
    <w:rsid w:val="00DD0B5A"/>
    <w:rsid w:val="00DD0BCE"/>
    <w:rsid w:val="00DD0BDD"/>
    <w:rsid w:val="00DD0C17"/>
    <w:rsid w:val="00DD0C5C"/>
    <w:rsid w:val="00DD0E41"/>
    <w:rsid w:val="00DD0E5E"/>
    <w:rsid w:val="00DD0EE3"/>
    <w:rsid w:val="00DD0F8D"/>
    <w:rsid w:val="00DD0F9D"/>
    <w:rsid w:val="00DD11FC"/>
    <w:rsid w:val="00DD12D1"/>
    <w:rsid w:val="00DD12DB"/>
    <w:rsid w:val="00DD12E2"/>
    <w:rsid w:val="00DD1319"/>
    <w:rsid w:val="00DD1338"/>
    <w:rsid w:val="00DD1559"/>
    <w:rsid w:val="00DD1630"/>
    <w:rsid w:val="00DD16E7"/>
    <w:rsid w:val="00DD177B"/>
    <w:rsid w:val="00DD17B9"/>
    <w:rsid w:val="00DD17C6"/>
    <w:rsid w:val="00DD17E2"/>
    <w:rsid w:val="00DD1903"/>
    <w:rsid w:val="00DD1C9D"/>
    <w:rsid w:val="00DD1CBF"/>
    <w:rsid w:val="00DD1D2C"/>
    <w:rsid w:val="00DD1DBF"/>
    <w:rsid w:val="00DD1E3C"/>
    <w:rsid w:val="00DD1F69"/>
    <w:rsid w:val="00DD2034"/>
    <w:rsid w:val="00DD2099"/>
    <w:rsid w:val="00DD2359"/>
    <w:rsid w:val="00DD241B"/>
    <w:rsid w:val="00DD2437"/>
    <w:rsid w:val="00DD2440"/>
    <w:rsid w:val="00DD250F"/>
    <w:rsid w:val="00DD252A"/>
    <w:rsid w:val="00DD298E"/>
    <w:rsid w:val="00DD2BEC"/>
    <w:rsid w:val="00DD2D60"/>
    <w:rsid w:val="00DD2DB2"/>
    <w:rsid w:val="00DD2E84"/>
    <w:rsid w:val="00DD2FD2"/>
    <w:rsid w:val="00DD2FD3"/>
    <w:rsid w:val="00DD2FFC"/>
    <w:rsid w:val="00DD3020"/>
    <w:rsid w:val="00DD3022"/>
    <w:rsid w:val="00DD303E"/>
    <w:rsid w:val="00DD310D"/>
    <w:rsid w:val="00DD319B"/>
    <w:rsid w:val="00DD31E9"/>
    <w:rsid w:val="00DD324B"/>
    <w:rsid w:val="00DD3288"/>
    <w:rsid w:val="00DD3294"/>
    <w:rsid w:val="00DD3361"/>
    <w:rsid w:val="00DD3566"/>
    <w:rsid w:val="00DD35B6"/>
    <w:rsid w:val="00DD3656"/>
    <w:rsid w:val="00DD3799"/>
    <w:rsid w:val="00DD37D5"/>
    <w:rsid w:val="00DD38FB"/>
    <w:rsid w:val="00DD397F"/>
    <w:rsid w:val="00DD3ACB"/>
    <w:rsid w:val="00DD3B7A"/>
    <w:rsid w:val="00DD3BC8"/>
    <w:rsid w:val="00DD3D5C"/>
    <w:rsid w:val="00DD3DC6"/>
    <w:rsid w:val="00DD3E9D"/>
    <w:rsid w:val="00DD3F50"/>
    <w:rsid w:val="00DD4072"/>
    <w:rsid w:val="00DD40B5"/>
    <w:rsid w:val="00DD415B"/>
    <w:rsid w:val="00DD4200"/>
    <w:rsid w:val="00DD4278"/>
    <w:rsid w:val="00DD4535"/>
    <w:rsid w:val="00DD46C1"/>
    <w:rsid w:val="00DD46DD"/>
    <w:rsid w:val="00DD47D8"/>
    <w:rsid w:val="00DD4817"/>
    <w:rsid w:val="00DD482D"/>
    <w:rsid w:val="00DD48AC"/>
    <w:rsid w:val="00DD491B"/>
    <w:rsid w:val="00DD4944"/>
    <w:rsid w:val="00DD49F9"/>
    <w:rsid w:val="00DD4D13"/>
    <w:rsid w:val="00DD4DB0"/>
    <w:rsid w:val="00DD4E9B"/>
    <w:rsid w:val="00DD4EDA"/>
    <w:rsid w:val="00DD4FC7"/>
    <w:rsid w:val="00DD5032"/>
    <w:rsid w:val="00DD51E0"/>
    <w:rsid w:val="00DD529F"/>
    <w:rsid w:val="00DD52EC"/>
    <w:rsid w:val="00DD532D"/>
    <w:rsid w:val="00DD536B"/>
    <w:rsid w:val="00DD54FD"/>
    <w:rsid w:val="00DD5533"/>
    <w:rsid w:val="00DD568B"/>
    <w:rsid w:val="00DD5741"/>
    <w:rsid w:val="00DD5766"/>
    <w:rsid w:val="00DD5776"/>
    <w:rsid w:val="00DD5A6E"/>
    <w:rsid w:val="00DD5BA3"/>
    <w:rsid w:val="00DD5C06"/>
    <w:rsid w:val="00DD5C2C"/>
    <w:rsid w:val="00DD5CD7"/>
    <w:rsid w:val="00DD5D1D"/>
    <w:rsid w:val="00DD5DD0"/>
    <w:rsid w:val="00DD5E4C"/>
    <w:rsid w:val="00DD5E5F"/>
    <w:rsid w:val="00DD5E94"/>
    <w:rsid w:val="00DD5F0D"/>
    <w:rsid w:val="00DD5FA1"/>
    <w:rsid w:val="00DD6217"/>
    <w:rsid w:val="00DD63FD"/>
    <w:rsid w:val="00DD642D"/>
    <w:rsid w:val="00DD64A9"/>
    <w:rsid w:val="00DD6762"/>
    <w:rsid w:val="00DD6A0B"/>
    <w:rsid w:val="00DD6ACB"/>
    <w:rsid w:val="00DD6B25"/>
    <w:rsid w:val="00DD6E3B"/>
    <w:rsid w:val="00DD6E69"/>
    <w:rsid w:val="00DD702E"/>
    <w:rsid w:val="00DD70A7"/>
    <w:rsid w:val="00DD7127"/>
    <w:rsid w:val="00DD722F"/>
    <w:rsid w:val="00DD7238"/>
    <w:rsid w:val="00DD735B"/>
    <w:rsid w:val="00DD7422"/>
    <w:rsid w:val="00DD74B5"/>
    <w:rsid w:val="00DD74F7"/>
    <w:rsid w:val="00DD75DF"/>
    <w:rsid w:val="00DD7616"/>
    <w:rsid w:val="00DD7700"/>
    <w:rsid w:val="00DD7833"/>
    <w:rsid w:val="00DD7B1C"/>
    <w:rsid w:val="00DD7B5D"/>
    <w:rsid w:val="00DD7B98"/>
    <w:rsid w:val="00DD7BB6"/>
    <w:rsid w:val="00DD7C9A"/>
    <w:rsid w:val="00DD7F2B"/>
    <w:rsid w:val="00DE0188"/>
    <w:rsid w:val="00DE0324"/>
    <w:rsid w:val="00DE03C3"/>
    <w:rsid w:val="00DE0701"/>
    <w:rsid w:val="00DE07DE"/>
    <w:rsid w:val="00DE083A"/>
    <w:rsid w:val="00DE0987"/>
    <w:rsid w:val="00DE09B6"/>
    <w:rsid w:val="00DE09EA"/>
    <w:rsid w:val="00DE0A36"/>
    <w:rsid w:val="00DE0A70"/>
    <w:rsid w:val="00DE0D02"/>
    <w:rsid w:val="00DE0E1F"/>
    <w:rsid w:val="00DE0F1C"/>
    <w:rsid w:val="00DE0F91"/>
    <w:rsid w:val="00DE0F97"/>
    <w:rsid w:val="00DE11D0"/>
    <w:rsid w:val="00DE1293"/>
    <w:rsid w:val="00DE1376"/>
    <w:rsid w:val="00DE1424"/>
    <w:rsid w:val="00DE1466"/>
    <w:rsid w:val="00DE1478"/>
    <w:rsid w:val="00DE14DB"/>
    <w:rsid w:val="00DE17B2"/>
    <w:rsid w:val="00DE1803"/>
    <w:rsid w:val="00DE1A28"/>
    <w:rsid w:val="00DE1ACE"/>
    <w:rsid w:val="00DE1BB0"/>
    <w:rsid w:val="00DE1C00"/>
    <w:rsid w:val="00DE1C38"/>
    <w:rsid w:val="00DE1C5B"/>
    <w:rsid w:val="00DE1D95"/>
    <w:rsid w:val="00DE1E47"/>
    <w:rsid w:val="00DE1FD5"/>
    <w:rsid w:val="00DE2027"/>
    <w:rsid w:val="00DE2063"/>
    <w:rsid w:val="00DE20CE"/>
    <w:rsid w:val="00DE2124"/>
    <w:rsid w:val="00DE2381"/>
    <w:rsid w:val="00DE23BD"/>
    <w:rsid w:val="00DE25CC"/>
    <w:rsid w:val="00DE2650"/>
    <w:rsid w:val="00DE26DB"/>
    <w:rsid w:val="00DE27B9"/>
    <w:rsid w:val="00DE27FD"/>
    <w:rsid w:val="00DE291C"/>
    <w:rsid w:val="00DE2A70"/>
    <w:rsid w:val="00DE2A9C"/>
    <w:rsid w:val="00DE2C18"/>
    <w:rsid w:val="00DE2EAD"/>
    <w:rsid w:val="00DE2EBE"/>
    <w:rsid w:val="00DE2FBD"/>
    <w:rsid w:val="00DE303E"/>
    <w:rsid w:val="00DE3281"/>
    <w:rsid w:val="00DE3290"/>
    <w:rsid w:val="00DE32BB"/>
    <w:rsid w:val="00DE32BD"/>
    <w:rsid w:val="00DE3559"/>
    <w:rsid w:val="00DE3733"/>
    <w:rsid w:val="00DE37B6"/>
    <w:rsid w:val="00DE3891"/>
    <w:rsid w:val="00DE38DC"/>
    <w:rsid w:val="00DE3B27"/>
    <w:rsid w:val="00DE3C1A"/>
    <w:rsid w:val="00DE3C83"/>
    <w:rsid w:val="00DE3EDA"/>
    <w:rsid w:val="00DE3F66"/>
    <w:rsid w:val="00DE3F67"/>
    <w:rsid w:val="00DE3F68"/>
    <w:rsid w:val="00DE4098"/>
    <w:rsid w:val="00DE4157"/>
    <w:rsid w:val="00DE4591"/>
    <w:rsid w:val="00DE4876"/>
    <w:rsid w:val="00DE4BBB"/>
    <w:rsid w:val="00DE4BE5"/>
    <w:rsid w:val="00DE4C6A"/>
    <w:rsid w:val="00DE4D44"/>
    <w:rsid w:val="00DE4EC9"/>
    <w:rsid w:val="00DE4F04"/>
    <w:rsid w:val="00DE4F46"/>
    <w:rsid w:val="00DE5140"/>
    <w:rsid w:val="00DE5151"/>
    <w:rsid w:val="00DE522B"/>
    <w:rsid w:val="00DE54F7"/>
    <w:rsid w:val="00DE5565"/>
    <w:rsid w:val="00DE5592"/>
    <w:rsid w:val="00DE56EE"/>
    <w:rsid w:val="00DE5753"/>
    <w:rsid w:val="00DE5851"/>
    <w:rsid w:val="00DE59CD"/>
    <w:rsid w:val="00DE59E0"/>
    <w:rsid w:val="00DE5A42"/>
    <w:rsid w:val="00DE5C5D"/>
    <w:rsid w:val="00DE5E3B"/>
    <w:rsid w:val="00DE5E8A"/>
    <w:rsid w:val="00DE5EA2"/>
    <w:rsid w:val="00DE5EE7"/>
    <w:rsid w:val="00DE5F33"/>
    <w:rsid w:val="00DE5FE7"/>
    <w:rsid w:val="00DE6093"/>
    <w:rsid w:val="00DE620F"/>
    <w:rsid w:val="00DE6310"/>
    <w:rsid w:val="00DE6321"/>
    <w:rsid w:val="00DE6414"/>
    <w:rsid w:val="00DE6429"/>
    <w:rsid w:val="00DE6572"/>
    <w:rsid w:val="00DE65AF"/>
    <w:rsid w:val="00DE65B9"/>
    <w:rsid w:val="00DE6788"/>
    <w:rsid w:val="00DE68EC"/>
    <w:rsid w:val="00DE6936"/>
    <w:rsid w:val="00DE6957"/>
    <w:rsid w:val="00DE6999"/>
    <w:rsid w:val="00DE6B2E"/>
    <w:rsid w:val="00DE6C2A"/>
    <w:rsid w:val="00DE6C44"/>
    <w:rsid w:val="00DE6E07"/>
    <w:rsid w:val="00DE6E12"/>
    <w:rsid w:val="00DE6EC1"/>
    <w:rsid w:val="00DE7001"/>
    <w:rsid w:val="00DE710A"/>
    <w:rsid w:val="00DE7159"/>
    <w:rsid w:val="00DE738F"/>
    <w:rsid w:val="00DE759E"/>
    <w:rsid w:val="00DE768C"/>
    <w:rsid w:val="00DE76D3"/>
    <w:rsid w:val="00DE788A"/>
    <w:rsid w:val="00DE79CA"/>
    <w:rsid w:val="00DE7B02"/>
    <w:rsid w:val="00DE7DF8"/>
    <w:rsid w:val="00DE7EC7"/>
    <w:rsid w:val="00DE7F37"/>
    <w:rsid w:val="00DE7F6D"/>
    <w:rsid w:val="00DE7F80"/>
    <w:rsid w:val="00DF02AD"/>
    <w:rsid w:val="00DF034F"/>
    <w:rsid w:val="00DF03A3"/>
    <w:rsid w:val="00DF0410"/>
    <w:rsid w:val="00DF0425"/>
    <w:rsid w:val="00DF04F9"/>
    <w:rsid w:val="00DF0516"/>
    <w:rsid w:val="00DF058E"/>
    <w:rsid w:val="00DF065C"/>
    <w:rsid w:val="00DF06C5"/>
    <w:rsid w:val="00DF07F8"/>
    <w:rsid w:val="00DF08E4"/>
    <w:rsid w:val="00DF0A9B"/>
    <w:rsid w:val="00DF0AD1"/>
    <w:rsid w:val="00DF0ADD"/>
    <w:rsid w:val="00DF0B12"/>
    <w:rsid w:val="00DF0BB4"/>
    <w:rsid w:val="00DF0BC5"/>
    <w:rsid w:val="00DF0BF4"/>
    <w:rsid w:val="00DF0C0A"/>
    <w:rsid w:val="00DF0CC6"/>
    <w:rsid w:val="00DF0E01"/>
    <w:rsid w:val="00DF0E74"/>
    <w:rsid w:val="00DF0E91"/>
    <w:rsid w:val="00DF0FE7"/>
    <w:rsid w:val="00DF1111"/>
    <w:rsid w:val="00DF11CA"/>
    <w:rsid w:val="00DF136F"/>
    <w:rsid w:val="00DF14E9"/>
    <w:rsid w:val="00DF1712"/>
    <w:rsid w:val="00DF1771"/>
    <w:rsid w:val="00DF1784"/>
    <w:rsid w:val="00DF181F"/>
    <w:rsid w:val="00DF190D"/>
    <w:rsid w:val="00DF1953"/>
    <w:rsid w:val="00DF19FE"/>
    <w:rsid w:val="00DF1A42"/>
    <w:rsid w:val="00DF1A55"/>
    <w:rsid w:val="00DF1B6F"/>
    <w:rsid w:val="00DF1B7F"/>
    <w:rsid w:val="00DF1C9E"/>
    <w:rsid w:val="00DF1D88"/>
    <w:rsid w:val="00DF1D9C"/>
    <w:rsid w:val="00DF1EF0"/>
    <w:rsid w:val="00DF1F72"/>
    <w:rsid w:val="00DF2056"/>
    <w:rsid w:val="00DF2116"/>
    <w:rsid w:val="00DF2132"/>
    <w:rsid w:val="00DF2161"/>
    <w:rsid w:val="00DF21D2"/>
    <w:rsid w:val="00DF2215"/>
    <w:rsid w:val="00DF23EE"/>
    <w:rsid w:val="00DF2488"/>
    <w:rsid w:val="00DF2525"/>
    <w:rsid w:val="00DF254F"/>
    <w:rsid w:val="00DF2648"/>
    <w:rsid w:val="00DF26F1"/>
    <w:rsid w:val="00DF27BA"/>
    <w:rsid w:val="00DF27D5"/>
    <w:rsid w:val="00DF2866"/>
    <w:rsid w:val="00DF290B"/>
    <w:rsid w:val="00DF298A"/>
    <w:rsid w:val="00DF2B41"/>
    <w:rsid w:val="00DF2BCF"/>
    <w:rsid w:val="00DF2D09"/>
    <w:rsid w:val="00DF2D87"/>
    <w:rsid w:val="00DF2EF3"/>
    <w:rsid w:val="00DF317F"/>
    <w:rsid w:val="00DF31E0"/>
    <w:rsid w:val="00DF3358"/>
    <w:rsid w:val="00DF3400"/>
    <w:rsid w:val="00DF3558"/>
    <w:rsid w:val="00DF3609"/>
    <w:rsid w:val="00DF38E2"/>
    <w:rsid w:val="00DF390F"/>
    <w:rsid w:val="00DF3939"/>
    <w:rsid w:val="00DF39D8"/>
    <w:rsid w:val="00DF3BB1"/>
    <w:rsid w:val="00DF3BF9"/>
    <w:rsid w:val="00DF3CC6"/>
    <w:rsid w:val="00DF3F16"/>
    <w:rsid w:val="00DF3F7C"/>
    <w:rsid w:val="00DF40EC"/>
    <w:rsid w:val="00DF413F"/>
    <w:rsid w:val="00DF41F4"/>
    <w:rsid w:val="00DF41FB"/>
    <w:rsid w:val="00DF426B"/>
    <w:rsid w:val="00DF428A"/>
    <w:rsid w:val="00DF4307"/>
    <w:rsid w:val="00DF439C"/>
    <w:rsid w:val="00DF444D"/>
    <w:rsid w:val="00DF44B4"/>
    <w:rsid w:val="00DF44EC"/>
    <w:rsid w:val="00DF4642"/>
    <w:rsid w:val="00DF4650"/>
    <w:rsid w:val="00DF4736"/>
    <w:rsid w:val="00DF4993"/>
    <w:rsid w:val="00DF4B20"/>
    <w:rsid w:val="00DF4B79"/>
    <w:rsid w:val="00DF4DE2"/>
    <w:rsid w:val="00DF4E4F"/>
    <w:rsid w:val="00DF4EB9"/>
    <w:rsid w:val="00DF4F76"/>
    <w:rsid w:val="00DF50C6"/>
    <w:rsid w:val="00DF512A"/>
    <w:rsid w:val="00DF52B5"/>
    <w:rsid w:val="00DF52EB"/>
    <w:rsid w:val="00DF52FA"/>
    <w:rsid w:val="00DF5319"/>
    <w:rsid w:val="00DF5489"/>
    <w:rsid w:val="00DF54AB"/>
    <w:rsid w:val="00DF54C2"/>
    <w:rsid w:val="00DF5538"/>
    <w:rsid w:val="00DF570D"/>
    <w:rsid w:val="00DF5844"/>
    <w:rsid w:val="00DF5850"/>
    <w:rsid w:val="00DF58D4"/>
    <w:rsid w:val="00DF5A70"/>
    <w:rsid w:val="00DF5A9D"/>
    <w:rsid w:val="00DF5B0D"/>
    <w:rsid w:val="00DF5C75"/>
    <w:rsid w:val="00DF5DCE"/>
    <w:rsid w:val="00DF5F13"/>
    <w:rsid w:val="00DF5F7C"/>
    <w:rsid w:val="00DF5FCB"/>
    <w:rsid w:val="00DF602B"/>
    <w:rsid w:val="00DF603F"/>
    <w:rsid w:val="00DF6059"/>
    <w:rsid w:val="00DF63EC"/>
    <w:rsid w:val="00DF64A5"/>
    <w:rsid w:val="00DF6510"/>
    <w:rsid w:val="00DF660A"/>
    <w:rsid w:val="00DF6662"/>
    <w:rsid w:val="00DF66F1"/>
    <w:rsid w:val="00DF670B"/>
    <w:rsid w:val="00DF6717"/>
    <w:rsid w:val="00DF6761"/>
    <w:rsid w:val="00DF67AD"/>
    <w:rsid w:val="00DF67BA"/>
    <w:rsid w:val="00DF6872"/>
    <w:rsid w:val="00DF68B6"/>
    <w:rsid w:val="00DF6C16"/>
    <w:rsid w:val="00DF7223"/>
    <w:rsid w:val="00DF7249"/>
    <w:rsid w:val="00DF7355"/>
    <w:rsid w:val="00DF7419"/>
    <w:rsid w:val="00DF74D5"/>
    <w:rsid w:val="00DF75F2"/>
    <w:rsid w:val="00DF7628"/>
    <w:rsid w:val="00DF766C"/>
    <w:rsid w:val="00DF76A4"/>
    <w:rsid w:val="00DF77BD"/>
    <w:rsid w:val="00DF786B"/>
    <w:rsid w:val="00DF78C2"/>
    <w:rsid w:val="00DF7981"/>
    <w:rsid w:val="00DF7B2B"/>
    <w:rsid w:val="00DF7CC8"/>
    <w:rsid w:val="00DF7E55"/>
    <w:rsid w:val="00E00078"/>
    <w:rsid w:val="00E001E0"/>
    <w:rsid w:val="00E002BE"/>
    <w:rsid w:val="00E003A5"/>
    <w:rsid w:val="00E00725"/>
    <w:rsid w:val="00E0086B"/>
    <w:rsid w:val="00E008B2"/>
    <w:rsid w:val="00E00967"/>
    <w:rsid w:val="00E009C5"/>
    <w:rsid w:val="00E00B08"/>
    <w:rsid w:val="00E00D33"/>
    <w:rsid w:val="00E00F1F"/>
    <w:rsid w:val="00E00F47"/>
    <w:rsid w:val="00E00FE9"/>
    <w:rsid w:val="00E011D4"/>
    <w:rsid w:val="00E0129F"/>
    <w:rsid w:val="00E015FD"/>
    <w:rsid w:val="00E01A34"/>
    <w:rsid w:val="00E01BD0"/>
    <w:rsid w:val="00E01CCA"/>
    <w:rsid w:val="00E01D33"/>
    <w:rsid w:val="00E01D39"/>
    <w:rsid w:val="00E01D57"/>
    <w:rsid w:val="00E01DDB"/>
    <w:rsid w:val="00E01F9C"/>
    <w:rsid w:val="00E0217B"/>
    <w:rsid w:val="00E02295"/>
    <w:rsid w:val="00E022B0"/>
    <w:rsid w:val="00E022E0"/>
    <w:rsid w:val="00E0233A"/>
    <w:rsid w:val="00E0234E"/>
    <w:rsid w:val="00E023F6"/>
    <w:rsid w:val="00E025DF"/>
    <w:rsid w:val="00E028E5"/>
    <w:rsid w:val="00E02965"/>
    <w:rsid w:val="00E0298C"/>
    <w:rsid w:val="00E02C89"/>
    <w:rsid w:val="00E02D60"/>
    <w:rsid w:val="00E02E32"/>
    <w:rsid w:val="00E02E6D"/>
    <w:rsid w:val="00E02EC4"/>
    <w:rsid w:val="00E03005"/>
    <w:rsid w:val="00E03055"/>
    <w:rsid w:val="00E03063"/>
    <w:rsid w:val="00E03164"/>
    <w:rsid w:val="00E031C4"/>
    <w:rsid w:val="00E031E1"/>
    <w:rsid w:val="00E032D2"/>
    <w:rsid w:val="00E0336F"/>
    <w:rsid w:val="00E03430"/>
    <w:rsid w:val="00E0348D"/>
    <w:rsid w:val="00E03599"/>
    <w:rsid w:val="00E03665"/>
    <w:rsid w:val="00E03676"/>
    <w:rsid w:val="00E03A89"/>
    <w:rsid w:val="00E03ACB"/>
    <w:rsid w:val="00E03AF1"/>
    <w:rsid w:val="00E03AF3"/>
    <w:rsid w:val="00E03B69"/>
    <w:rsid w:val="00E03BF6"/>
    <w:rsid w:val="00E03C01"/>
    <w:rsid w:val="00E03C4E"/>
    <w:rsid w:val="00E04145"/>
    <w:rsid w:val="00E04292"/>
    <w:rsid w:val="00E04352"/>
    <w:rsid w:val="00E0438E"/>
    <w:rsid w:val="00E045FA"/>
    <w:rsid w:val="00E04631"/>
    <w:rsid w:val="00E046DC"/>
    <w:rsid w:val="00E04713"/>
    <w:rsid w:val="00E04787"/>
    <w:rsid w:val="00E048F6"/>
    <w:rsid w:val="00E04977"/>
    <w:rsid w:val="00E049A3"/>
    <w:rsid w:val="00E049F8"/>
    <w:rsid w:val="00E04B74"/>
    <w:rsid w:val="00E04C69"/>
    <w:rsid w:val="00E04E32"/>
    <w:rsid w:val="00E04F94"/>
    <w:rsid w:val="00E04FDF"/>
    <w:rsid w:val="00E050EE"/>
    <w:rsid w:val="00E05411"/>
    <w:rsid w:val="00E05412"/>
    <w:rsid w:val="00E05421"/>
    <w:rsid w:val="00E054FB"/>
    <w:rsid w:val="00E0554F"/>
    <w:rsid w:val="00E055AE"/>
    <w:rsid w:val="00E05618"/>
    <w:rsid w:val="00E05705"/>
    <w:rsid w:val="00E05786"/>
    <w:rsid w:val="00E058FC"/>
    <w:rsid w:val="00E059A4"/>
    <w:rsid w:val="00E05A45"/>
    <w:rsid w:val="00E05B76"/>
    <w:rsid w:val="00E05CF7"/>
    <w:rsid w:val="00E05D59"/>
    <w:rsid w:val="00E05DC1"/>
    <w:rsid w:val="00E05DEB"/>
    <w:rsid w:val="00E05EB7"/>
    <w:rsid w:val="00E05F25"/>
    <w:rsid w:val="00E05F3E"/>
    <w:rsid w:val="00E05FF6"/>
    <w:rsid w:val="00E06110"/>
    <w:rsid w:val="00E06223"/>
    <w:rsid w:val="00E063C4"/>
    <w:rsid w:val="00E06417"/>
    <w:rsid w:val="00E06431"/>
    <w:rsid w:val="00E06495"/>
    <w:rsid w:val="00E0650D"/>
    <w:rsid w:val="00E066D9"/>
    <w:rsid w:val="00E06714"/>
    <w:rsid w:val="00E06715"/>
    <w:rsid w:val="00E0680F"/>
    <w:rsid w:val="00E068B1"/>
    <w:rsid w:val="00E06ACB"/>
    <w:rsid w:val="00E06B22"/>
    <w:rsid w:val="00E06B45"/>
    <w:rsid w:val="00E06B90"/>
    <w:rsid w:val="00E06C46"/>
    <w:rsid w:val="00E06D14"/>
    <w:rsid w:val="00E06E11"/>
    <w:rsid w:val="00E06E82"/>
    <w:rsid w:val="00E06E85"/>
    <w:rsid w:val="00E06FCF"/>
    <w:rsid w:val="00E0707C"/>
    <w:rsid w:val="00E0708F"/>
    <w:rsid w:val="00E074DA"/>
    <w:rsid w:val="00E07792"/>
    <w:rsid w:val="00E0783E"/>
    <w:rsid w:val="00E078FE"/>
    <w:rsid w:val="00E07901"/>
    <w:rsid w:val="00E07915"/>
    <w:rsid w:val="00E0794F"/>
    <w:rsid w:val="00E0796D"/>
    <w:rsid w:val="00E07A3C"/>
    <w:rsid w:val="00E07AD5"/>
    <w:rsid w:val="00E07AF8"/>
    <w:rsid w:val="00E07B88"/>
    <w:rsid w:val="00E07D13"/>
    <w:rsid w:val="00E07DDD"/>
    <w:rsid w:val="00E07DFF"/>
    <w:rsid w:val="00E1016A"/>
    <w:rsid w:val="00E101E5"/>
    <w:rsid w:val="00E102BF"/>
    <w:rsid w:val="00E10343"/>
    <w:rsid w:val="00E103FC"/>
    <w:rsid w:val="00E10524"/>
    <w:rsid w:val="00E10560"/>
    <w:rsid w:val="00E10607"/>
    <w:rsid w:val="00E10628"/>
    <w:rsid w:val="00E10681"/>
    <w:rsid w:val="00E10698"/>
    <w:rsid w:val="00E107BB"/>
    <w:rsid w:val="00E10B17"/>
    <w:rsid w:val="00E10B2C"/>
    <w:rsid w:val="00E10BD1"/>
    <w:rsid w:val="00E10C43"/>
    <w:rsid w:val="00E10E85"/>
    <w:rsid w:val="00E10EA0"/>
    <w:rsid w:val="00E10F34"/>
    <w:rsid w:val="00E10F3E"/>
    <w:rsid w:val="00E10FB6"/>
    <w:rsid w:val="00E11138"/>
    <w:rsid w:val="00E1127C"/>
    <w:rsid w:val="00E112CF"/>
    <w:rsid w:val="00E112DF"/>
    <w:rsid w:val="00E11351"/>
    <w:rsid w:val="00E11387"/>
    <w:rsid w:val="00E113DD"/>
    <w:rsid w:val="00E114DC"/>
    <w:rsid w:val="00E11642"/>
    <w:rsid w:val="00E116BE"/>
    <w:rsid w:val="00E118DA"/>
    <w:rsid w:val="00E11AEB"/>
    <w:rsid w:val="00E11BCD"/>
    <w:rsid w:val="00E11CFE"/>
    <w:rsid w:val="00E11DE6"/>
    <w:rsid w:val="00E11F35"/>
    <w:rsid w:val="00E11F3C"/>
    <w:rsid w:val="00E11FC9"/>
    <w:rsid w:val="00E12115"/>
    <w:rsid w:val="00E1211D"/>
    <w:rsid w:val="00E122D6"/>
    <w:rsid w:val="00E12340"/>
    <w:rsid w:val="00E1236B"/>
    <w:rsid w:val="00E1237D"/>
    <w:rsid w:val="00E124EA"/>
    <w:rsid w:val="00E125BA"/>
    <w:rsid w:val="00E1263F"/>
    <w:rsid w:val="00E1279C"/>
    <w:rsid w:val="00E12937"/>
    <w:rsid w:val="00E12980"/>
    <w:rsid w:val="00E129B8"/>
    <w:rsid w:val="00E12B40"/>
    <w:rsid w:val="00E12B92"/>
    <w:rsid w:val="00E12BB2"/>
    <w:rsid w:val="00E12E8A"/>
    <w:rsid w:val="00E12E9E"/>
    <w:rsid w:val="00E12F95"/>
    <w:rsid w:val="00E12FBD"/>
    <w:rsid w:val="00E13226"/>
    <w:rsid w:val="00E132A2"/>
    <w:rsid w:val="00E134B5"/>
    <w:rsid w:val="00E13550"/>
    <w:rsid w:val="00E135E3"/>
    <w:rsid w:val="00E13608"/>
    <w:rsid w:val="00E13745"/>
    <w:rsid w:val="00E13A2E"/>
    <w:rsid w:val="00E13A5E"/>
    <w:rsid w:val="00E13A8D"/>
    <w:rsid w:val="00E13B11"/>
    <w:rsid w:val="00E13C03"/>
    <w:rsid w:val="00E13CBD"/>
    <w:rsid w:val="00E13D6D"/>
    <w:rsid w:val="00E13D7B"/>
    <w:rsid w:val="00E13EF9"/>
    <w:rsid w:val="00E140DB"/>
    <w:rsid w:val="00E14124"/>
    <w:rsid w:val="00E1421C"/>
    <w:rsid w:val="00E14410"/>
    <w:rsid w:val="00E14421"/>
    <w:rsid w:val="00E14450"/>
    <w:rsid w:val="00E145EF"/>
    <w:rsid w:val="00E14673"/>
    <w:rsid w:val="00E14682"/>
    <w:rsid w:val="00E14714"/>
    <w:rsid w:val="00E14858"/>
    <w:rsid w:val="00E14878"/>
    <w:rsid w:val="00E1490F"/>
    <w:rsid w:val="00E1498F"/>
    <w:rsid w:val="00E14AD7"/>
    <w:rsid w:val="00E14D1E"/>
    <w:rsid w:val="00E14E7C"/>
    <w:rsid w:val="00E14EA8"/>
    <w:rsid w:val="00E14ECE"/>
    <w:rsid w:val="00E14EFD"/>
    <w:rsid w:val="00E14F87"/>
    <w:rsid w:val="00E14FAF"/>
    <w:rsid w:val="00E150E9"/>
    <w:rsid w:val="00E1527A"/>
    <w:rsid w:val="00E152F4"/>
    <w:rsid w:val="00E1547E"/>
    <w:rsid w:val="00E15502"/>
    <w:rsid w:val="00E1576D"/>
    <w:rsid w:val="00E1590B"/>
    <w:rsid w:val="00E15996"/>
    <w:rsid w:val="00E15A14"/>
    <w:rsid w:val="00E15A85"/>
    <w:rsid w:val="00E15B7C"/>
    <w:rsid w:val="00E15BC3"/>
    <w:rsid w:val="00E15CBE"/>
    <w:rsid w:val="00E15CE9"/>
    <w:rsid w:val="00E15D68"/>
    <w:rsid w:val="00E15FA3"/>
    <w:rsid w:val="00E15FDF"/>
    <w:rsid w:val="00E16028"/>
    <w:rsid w:val="00E1611F"/>
    <w:rsid w:val="00E16144"/>
    <w:rsid w:val="00E16249"/>
    <w:rsid w:val="00E162F9"/>
    <w:rsid w:val="00E16433"/>
    <w:rsid w:val="00E16437"/>
    <w:rsid w:val="00E16522"/>
    <w:rsid w:val="00E1659A"/>
    <w:rsid w:val="00E167B7"/>
    <w:rsid w:val="00E168E8"/>
    <w:rsid w:val="00E16976"/>
    <w:rsid w:val="00E16984"/>
    <w:rsid w:val="00E16A1D"/>
    <w:rsid w:val="00E16A47"/>
    <w:rsid w:val="00E16A80"/>
    <w:rsid w:val="00E16A90"/>
    <w:rsid w:val="00E16A92"/>
    <w:rsid w:val="00E16B15"/>
    <w:rsid w:val="00E16B32"/>
    <w:rsid w:val="00E16B94"/>
    <w:rsid w:val="00E16C1A"/>
    <w:rsid w:val="00E16CC8"/>
    <w:rsid w:val="00E16D5B"/>
    <w:rsid w:val="00E16D8E"/>
    <w:rsid w:val="00E170F7"/>
    <w:rsid w:val="00E1724C"/>
    <w:rsid w:val="00E17423"/>
    <w:rsid w:val="00E175F1"/>
    <w:rsid w:val="00E176AC"/>
    <w:rsid w:val="00E17867"/>
    <w:rsid w:val="00E178C9"/>
    <w:rsid w:val="00E17914"/>
    <w:rsid w:val="00E1798C"/>
    <w:rsid w:val="00E179E6"/>
    <w:rsid w:val="00E17B8D"/>
    <w:rsid w:val="00E17C0D"/>
    <w:rsid w:val="00E17C6D"/>
    <w:rsid w:val="00E17DF0"/>
    <w:rsid w:val="00E17EEE"/>
    <w:rsid w:val="00E17F95"/>
    <w:rsid w:val="00E20051"/>
    <w:rsid w:val="00E20184"/>
    <w:rsid w:val="00E20211"/>
    <w:rsid w:val="00E20252"/>
    <w:rsid w:val="00E202D0"/>
    <w:rsid w:val="00E202F5"/>
    <w:rsid w:val="00E202F7"/>
    <w:rsid w:val="00E203E5"/>
    <w:rsid w:val="00E2047C"/>
    <w:rsid w:val="00E204E0"/>
    <w:rsid w:val="00E20620"/>
    <w:rsid w:val="00E20680"/>
    <w:rsid w:val="00E207E5"/>
    <w:rsid w:val="00E20960"/>
    <w:rsid w:val="00E20973"/>
    <w:rsid w:val="00E20BA2"/>
    <w:rsid w:val="00E20C81"/>
    <w:rsid w:val="00E20CC8"/>
    <w:rsid w:val="00E20D44"/>
    <w:rsid w:val="00E20D9D"/>
    <w:rsid w:val="00E20FAE"/>
    <w:rsid w:val="00E21032"/>
    <w:rsid w:val="00E210E2"/>
    <w:rsid w:val="00E2119A"/>
    <w:rsid w:val="00E211C3"/>
    <w:rsid w:val="00E213A3"/>
    <w:rsid w:val="00E213DC"/>
    <w:rsid w:val="00E213E4"/>
    <w:rsid w:val="00E2148B"/>
    <w:rsid w:val="00E214AE"/>
    <w:rsid w:val="00E2157A"/>
    <w:rsid w:val="00E21688"/>
    <w:rsid w:val="00E216B5"/>
    <w:rsid w:val="00E21742"/>
    <w:rsid w:val="00E21893"/>
    <w:rsid w:val="00E2191B"/>
    <w:rsid w:val="00E21B08"/>
    <w:rsid w:val="00E21B68"/>
    <w:rsid w:val="00E21B9E"/>
    <w:rsid w:val="00E21CA1"/>
    <w:rsid w:val="00E21CF1"/>
    <w:rsid w:val="00E21EE3"/>
    <w:rsid w:val="00E22111"/>
    <w:rsid w:val="00E222E2"/>
    <w:rsid w:val="00E222FC"/>
    <w:rsid w:val="00E22396"/>
    <w:rsid w:val="00E223D9"/>
    <w:rsid w:val="00E22457"/>
    <w:rsid w:val="00E225FC"/>
    <w:rsid w:val="00E2264E"/>
    <w:rsid w:val="00E226A9"/>
    <w:rsid w:val="00E22900"/>
    <w:rsid w:val="00E22AD6"/>
    <w:rsid w:val="00E22BC8"/>
    <w:rsid w:val="00E22CB9"/>
    <w:rsid w:val="00E22CE1"/>
    <w:rsid w:val="00E22DC9"/>
    <w:rsid w:val="00E22F11"/>
    <w:rsid w:val="00E22F7B"/>
    <w:rsid w:val="00E23059"/>
    <w:rsid w:val="00E230F5"/>
    <w:rsid w:val="00E230F9"/>
    <w:rsid w:val="00E231FB"/>
    <w:rsid w:val="00E23286"/>
    <w:rsid w:val="00E23396"/>
    <w:rsid w:val="00E23426"/>
    <w:rsid w:val="00E2345E"/>
    <w:rsid w:val="00E23490"/>
    <w:rsid w:val="00E23657"/>
    <w:rsid w:val="00E236EB"/>
    <w:rsid w:val="00E23746"/>
    <w:rsid w:val="00E23897"/>
    <w:rsid w:val="00E23936"/>
    <w:rsid w:val="00E2398F"/>
    <w:rsid w:val="00E23BE1"/>
    <w:rsid w:val="00E23BEA"/>
    <w:rsid w:val="00E23C2B"/>
    <w:rsid w:val="00E23F17"/>
    <w:rsid w:val="00E23F89"/>
    <w:rsid w:val="00E23FEF"/>
    <w:rsid w:val="00E2407B"/>
    <w:rsid w:val="00E240AC"/>
    <w:rsid w:val="00E24147"/>
    <w:rsid w:val="00E241F7"/>
    <w:rsid w:val="00E24252"/>
    <w:rsid w:val="00E2426E"/>
    <w:rsid w:val="00E245C7"/>
    <w:rsid w:val="00E24738"/>
    <w:rsid w:val="00E247B4"/>
    <w:rsid w:val="00E248E3"/>
    <w:rsid w:val="00E2491E"/>
    <w:rsid w:val="00E2492F"/>
    <w:rsid w:val="00E24961"/>
    <w:rsid w:val="00E24978"/>
    <w:rsid w:val="00E24992"/>
    <w:rsid w:val="00E249E9"/>
    <w:rsid w:val="00E24E5A"/>
    <w:rsid w:val="00E24E7D"/>
    <w:rsid w:val="00E24F33"/>
    <w:rsid w:val="00E24F9B"/>
    <w:rsid w:val="00E2519D"/>
    <w:rsid w:val="00E251A2"/>
    <w:rsid w:val="00E25225"/>
    <w:rsid w:val="00E25286"/>
    <w:rsid w:val="00E25314"/>
    <w:rsid w:val="00E254E5"/>
    <w:rsid w:val="00E254F5"/>
    <w:rsid w:val="00E25503"/>
    <w:rsid w:val="00E25595"/>
    <w:rsid w:val="00E2559A"/>
    <w:rsid w:val="00E257FC"/>
    <w:rsid w:val="00E25896"/>
    <w:rsid w:val="00E258C7"/>
    <w:rsid w:val="00E25B2F"/>
    <w:rsid w:val="00E25BCE"/>
    <w:rsid w:val="00E25E7C"/>
    <w:rsid w:val="00E25EE0"/>
    <w:rsid w:val="00E25F66"/>
    <w:rsid w:val="00E26042"/>
    <w:rsid w:val="00E26050"/>
    <w:rsid w:val="00E263DC"/>
    <w:rsid w:val="00E263DD"/>
    <w:rsid w:val="00E26665"/>
    <w:rsid w:val="00E26786"/>
    <w:rsid w:val="00E2679F"/>
    <w:rsid w:val="00E267A5"/>
    <w:rsid w:val="00E26978"/>
    <w:rsid w:val="00E269D3"/>
    <w:rsid w:val="00E269F3"/>
    <w:rsid w:val="00E26A34"/>
    <w:rsid w:val="00E26BCA"/>
    <w:rsid w:val="00E26CA5"/>
    <w:rsid w:val="00E26D00"/>
    <w:rsid w:val="00E26E45"/>
    <w:rsid w:val="00E26E66"/>
    <w:rsid w:val="00E26E6F"/>
    <w:rsid w:val="00E27013"/>
    <w:rsid w:val="00E2719B"/>
    <w:rsid w:val="00E272A5"/>
    <w:rsid w:val="00E2742D"/>
    <w:rsid w:val="00E275F6"/>
    <w:rsid w:val="00E2785E"/>
    <w:rsid w:val="00E279AF"/>
    <w:rsid w:val="00E27A00"/>
    <w:rsid w:val="00E27A19"/>
    <w:rsid w:val="00E27C23"/>
    <w:rsid w:val="00E27C33"/>
    <w:rsid w:val="00E27CF0"/>
    <w:rsid w:val="00E27D0C"/>
    <w:rsid w:val="00E27D3E"/>
    <w:rsid w:val="00E27DAE"/>
    <w:rsid w:val="00E27EED"/>
    <w:rsid w:val="00E27F16"/>
    <w:rsid w:val="00E27F2C"/>
    <w:rsid w:val="00E27FD9"/>
    <w:rsid w:val="00E30077"/>
    <w:rsid w:val="00E30195"/>
    <w:rsid w:val="00E301D1"/>
    <w:rsid w:val="00E301E6"/>
    <w:rsid w:val="00E30385"/>
    <w:rsid w:val="00E303F5"/>
    <w:rsid w:val="00E30470"/>
    <w:rsid w:val="00E30512"/>
    <w:rsid w:val="00E30682"/>
    <w:rsid w:val="00E306BA"/>
    <w:rsid w:val="00E307A9"/>
    <w:rsid w:val="00E30890"/>
    <w:rsid w:val="00E30995"/>
    <w:rsid w:val="00E30AD7"/>
    <w:rsid w:val="00E30B69"/>
    <w:rsid w:val="00E30BC2"/>
    <w:rsid w:val="00E30EAD"/>
    <w:rsid w:val="00E30EE0"/>
    <w:rsid w:val="00E30F72"/>
    <w:rsid w:val="00E312BB"/>
    <w:rsid w:val="00E31481"/>
    <w:rsid w:val="00E3156F"/>
    <w:rsid w:val="00E3161D"/>
    <w:rsid w:val="00E31674"/>
    <w:rsid w:val="00E3177D"/>
    <w:rsid w:val="00E31959"/>
    <w:rsid w:val="00E31A65"/>
    <w:rsid w:val="00E31B8A"/>
    <w:rsid w:val="00E31C4E"/>
    <w:rsid w:val="00E31E0A"/>
    <w:rsid w:val="00E32036"/>
    <w:rsid w:val="00E3206C"/>
    <w:rsid w:val="00E3215F"/>
    <w:rsid w:val="00E321C4"/>
    <w:rsid w:val="00E3225E"/>
    <w:rsid w:val="00E322C3"/>
    <w:rsid w:val="00E32327"/>
    <w:rsid w:val="00E323CF"/>
    <w:rsid w:val="00E3255C"/>
    <w:rsid w:val="00E325EB"/>
    <w:rsid w:val="00E326B7"/>
    <w:rsid w:val="00E32784"/>
    <w:rsid w:val="00E328B2"/>
    <w:rsid w:val="00E32A05"/>
    <w:rsid w:val="00E32B18"/>
    <w:rsid w:val="00E32BE3"/>
    <w:rsid w:val="00E32CD6"/>
    <w:rsid w:val="00E32E26"/>
    <w:rsid w:val="00E32E70"/>
    <w:rsid w:val="00E330C0"/>
    <w:rsid w:val="00E33140"/>
    <w:rsid w:val="00E3320C"/>
    <w:rsid w:val="00E33224"/>
    <w:rsid w:val="00E332B6"/>
    <w:rsid w:val="00E3336C"/>
    <w:rsid w:val="00E3349E"/>
    <w:rsid w:val="00E33500"/>
    <w:rsid w:val="00E3371C"/>
    <w:rsid w:val="00E33869"/>
    <w:rsid w:val="00E338A6"/>
    <w:rsid w:val="00E33A18"/>
    <w:rsid w:val="00E33C24"/>
    <w:rsid w:val="00E33DA0"/>
    <w:rsid w:val="00E33DC7"/>
    <w:rsid w:val="00E33FA6"/>
    <w:rsid w:val="00E340E2"/>
    <w:rsid w:val="00E34147"/>
    <w:rsid w:val="00E341A7"/>
    <w:rsid w:val="00E342CA"/>
    <w:rsid w:val="00E342DD"/>
    <w:rsid w:val="00E342F5"/>
    <w:rsid w:val="00E343B4"/>
    <w:rsid w:val="00E3446F"/>
    <w:rsid w:val="00E3454F"/>
    <w:rsid w:val="00E34654"/>
    <w:rsid w:val="00E3465E"/>
    <w:rsid w:val="00E34775"/>
    <w:rsid w:val="00E349BC"/>
    <w:rsid w:val="00E34CAC"/>
    <w:rsid w:val="00E34CB6"/>
    <w:rsid w:val="00E34D35"/>
    <w:rsid w:val="00E34F7C"/>
    <w:rsid w:val="00E3515A"/>
    <w:rsid w:val="00E35187"/>
    <w:rsid w:val="00E3527B"/>
    <w:rsid w:val="00E353BE"/>
    <w:rsid w:val="00E357DC"/>
    <w:rsid w:val="00E3585C"/>
    <w:rsid w:val="00E359DD"/>
    <w:rsid w:val="00E35A30"/>
    <w:rsid w:val="00E35B7D"/>
    <w:rsid w:val="00E35C1E"/>
    <w:rsid w:val="00E35C6B"/>
    <w:rsid w:val="00E35F4B"/>
    <w:rsid w:val="00E35F64"/>
    <w:rsid w:val="00E35F9D"/>
    <w:rsid w:val="00E35FE3"/>
    <w:rsid w:val="00E36015"/>
    <w:rsid w:val="00E3606E"/>
    <w:rsid w:val="00E36080"/>
    <w:rsid w:val="00E36449"/>
    <w:rsid w:val="00E3648C"/>
    <w:rsid w:val="00E36710"/>
    <w:rsid w:val="00E3671B"/>
    <w:rsid w:val="00E367EA"/>
    <w:rsid w:val="00E367EF"/>
    <w:rsid w:val="00E36804"/>
    <w:rsid w:val="00E368B6"/>
    <w:rsid w:val="00E36CA0"/>
    <w:rsid w:val="00E36E2C"/>
    <w:rsid w:val="00E36E70"/>
    <w:rsid w:val="00E36ECB"/>
    <w:rsid w:val="00E36F79"/>
    <w:rsid w:val="00E36FBA"/>
    <w:rsid w:val="00E3707E"/>
    <w:rsid w:val="00E3711D"/>
    <w:rsid w:val="00E37291"/>
    <w:rsid w:val="00E37350"/>
    <w:rsid w:val="00E3738E"/>
    <w:rsid w:val="00E373E3"/>
    <w:rsid w:val="00E37483"/>
    <w:rsid w:val="00E37519"/>
    <w:rsid w:val="00E37576"/>
    <w:rsid w:val="00E37602"/>
    <w:rsid w:val="00E37680"/>
    <w:rsid w:val="00E3788B"/>
    <w:rsid w:val="00E37941"/>
    <w:rsid w:val="00E37A0B"/>
    <w:rsid w:val="00E37A13"/>
    <w:rsid w:val="00E37A14"/>
    <w:rsid w:val="00E37ADC"/>
    <w:rsid w:val="00E37B82"/>
    <w:rsid w:val="00E37C0C"/>
    <w:rsid w:val="00E37C75"/>
    <w:rsid w:val="00E37CC7"/>
    <w:rsid w:val="00E37D72"/>
    <w:rsid w:val="00E37FB0"/>
    <w:rsid w:val="00E40016"/>
    <w:rsid w:val="00E4008A"/>
    <w:rsid w:val="00E40094"/>
    <w:rsid w:val="00E40116"/>
    <w:rsid w:val="00E40126"/>
    <w:rsid w:val="00E40186"/>
    <w:rsid w:val="00E401E5"/>
    <w:rsid w:val="00E40213"/>
    <w:rsid w:val="00E402C2"/>
    <w:rsid w:val="00E40341"/>
    <w:rsid w:val="00E40406"/>
    <w:rsid w:val="00E40494"/>
    <w:rsid w:val="00E40567"/>
    <w:rsid w:val="00E40588"/>
    <w:rsid w:val="00E4061B"/>
    <w:rsid w:val="00E4064E"/>
    <w:rsid w:val="00E40835"/>
    <w:rsid w:val="00E4086B"/>
    <w:rsid w:val="00E40995"/>
    <w:rsid w:val="00E40A42"/>
    <w:rsid w:val="00E40A9D"/>
    <w:rsid w:val="00E40AB8"/>
    <w:rsid w:val="00E40B0A"/>
    <w:rsid w:val="00E40B33"/>
    <w:rsid w:val="00E40B57"/>
    <w:rsid w:val="00E40B92"/>
    <w:rsid w:val="00E40BDC"/>
    <w:rsid w:val="00E40BF5"/>
    <w:rsid w:val="00E40C05"/>
    <w:rsid w:val="00E40C6C"/>
    <w:rsid w:val="00E40C89"/>
    <w:rsid w:val="00E40F5F"/>
    <w:rsid w:val="00E410D6"/>
    <w:rsid w:val="00E410F0"/>
    <w:rsid w:val="00E4146E"/>
    <w:rsid w:val="00E41577"/>
    <w:rsid w:val="00E41654"/>
    <w:rsid w:val="00E41697"/>
    <w:rsid w:val="00E416B6"/>
    <w:rsid w:val="00E417BC"/>
    <w:rsid w:val="00E417D6"/>
    <w:rsid w:val="00E419AF"/>
    <w:rsid w:val="00E41A79"/>
    <w:rsid w:val="00E41C89"/>
    <w:rsid w:val="00E41D8A"/>
    <w:rsid w:val="00E41DD3"/>
    <w:rsid w:val="00E41E19"/>
    <w:rsid w:val="00E41F8C"/>
    <w:rsid w:val="00E42059"/>
    <w:rsid w:val="00E420DA"/>
    <w:rsid w:val="00E42229"/>
    <w:rsid w:val="00E4222F"/>
    <w:rsid w:val="00E422EA"/>
    <w:rsid w:val="00E42319"/>
    <w:rsid w:val="00E4240C"/>
    <w:rsid w:val="00E4263B"/>
    <w:rsid w:val="00E426DA"/>
    <w:rsid w:val="00E427A1"/>
    <w:rsid w:val="00E4281C"/>
    <w:rsid w:val="00E4284F"/>
    <w:rsid w:val="00E42897"/>
    <w:rsid w:val="00E42B3B"/>
    <w:rsid w:val="00E42C94"/>
    <w:rsid w:val="00E42D6C"/>
    <w:rsid w:val="00E42FD7"/>
    <w:rsid w:val="00E43068"/>
    <w:rsid w:val="00E430AC"/>
    <w:rsid w:val="00E43117"/>
    <w:rsid w:val="00E4314B"/>
    <w:rsid w:val="00E4322A"/>
    <w:rsid w:val="00E43398"/>
    <w:rsid w:val="00E433BE"/>
    <w:rsid w:val="00E4343A"/>
    <w:rsid w:val="00E435DD"/>
    <w:rsid w:val="00E436B4"/>
    <w:rsid w:val="00E436CF"/>
    <w:rsid w:val="00E43700"/>
    <w:rsid w:val="00E437BC"/>
    <w:rsid w:val="00E437CF"/>
    <w:rsid w:val="00E4383B"/>
    <w:rsid w:val="00E438E7"/>
    <w:rsid w:val="00E43977"/>
    <w:rsid w:val="00E439DE"/>
    <w:rsid w:val="00E43B6D"/>
    <w:rsid w:val="00E43C1D"/>
    <w:rsid w:val="00E43C56"/>
    <w:rsid w:val="00E43CD5"/>
    <w:rsid w:val="00E43CFF"/>
    <w:rsid w:val="00E44210"/>
    <w:rsid w:val="00E44301"/>
    <w:rsid w:val="00E44333"/>
    <w:rsid w:val="00E448A1"/>
    <w:rsid w:val="00E448B8"/>
    <w:rsid w:val="00E44B3D"/>
    <w:rsid w:val="00E44C1C"/>
    <w:rsid w:val="00E44C9A"/>
    <w:rsid w:val="00E44CD3"/>
    <w:rsid w:val="00E44D51"/>
    <w:rsid w:val="00E44F92"/>
    <w:rsid w:val="00E44FEC"/>
    <w:rsid w:val="00E45035"/>
    <w:rsid w:val="00E45150"/>
    <w:rsid w:val="00E45202"/>
    <w:rsid w:val="00E4522B"/>
    <w:rsid w:val="00E45290"/>
    <w:rsid w:val="00E452E9"/>
    <w:rsid w:val="00E4530F"/>
    <w:rsid w:val="00E453CD"/>
    <w:rsid w:val="00E45409"/>
    <w:rsid w:val="00E45610"/>
    <w:rsid w:val="00E4591C"/>
    <w:rsid w:val="00E45B3E"/>
    <w:rsid w:val="00E45C36"/>
    <w:rsid w:val="00E45E1D"/>
    <w:rsid w:val="00E45ED0"/>
    <w:rsid w:val="00E45F23"/>
    <w:rsid w:val="00E46093"/>
    <w:rsid w:val="00E460C2"/>
    <w:rsid w:val="00E461B9"/>
    <w:rsid w:val="00E46209"/>
    <w:rsid w:val="00E46269"/>
    <w:rsid w:val="00E462D3"/>
    <w:rsid w:val="00E4630A"/>
    <w:rsid w:val="00E463A6"/>
    <w:rsid w:val="00E467FD"/>
    <w:rsid w:val="00E46901"/>
    <w:rsid w:val="00E469DD"/>
    <w:rsid w:val="00E469EE"/>
    <w:rsid w:val="00E46A4F"/>
    <w:rsid w:val="00E46B5E"/>
    <w:rsid w:val="00E46B73"/>
    <w:rsid w:val="00E46BDB"/>
    <w:rsid w:val="00E46C23"/>
    <w:rsid w:val="00E46C4C"/>
    <w:rsid w:val="00E46DA5"/>
    <w:rsid w:val="00E46DC8"/>
    <w:rsid w:val="00E46EE1"/>
    <w:rsid w:val="00E46F32"/>
    <w:rsid w:val="00E46F5F"/>
    <w:rsid w:val="00E46FBA"/>
    <w:rsid w:val="00E472E1"/>
    <w:rsid w:val="00E47318"/>
    <w:rsid w:val="00E473E7"/>
    <w:rsid w:val="00E47476"/>
    <w:rsid w:val="00E4752E"/>
    <w:rsid w:val="00E476A3"/>
    <w:rsid w:val="00E47935"/>
    <w:rsid w:val="00E47958"/>
    <w:rsid w:val="00E479E9"/>
    <w:rsid w:val="00E47A28"/>
    <w:rsid w:val="00E47A98"/>
    <w:rsid w:val="00E47AE1"/>
    <w:rsid w:val="00E47AE2"/>
    <w:rsid w:val="00E47C48"/>
    <w:rsid w:val="00E47CB5"/>
    <w:rsid w:val="00E47D1E"/>
    <w:rsid w:val="00E47D87"/>
    <w:rsid w:val="00E47DFD"/>
    <w:rsid w:val="00E47FF2"/>
    <w:rsid w:val="00E50028"/>
    <w:rsid w:val="00E5002C"/>
    <w:rsid w:val="00E500A1"/>
    <w:rsid w:val="00E50111"/>
    <w:rsid w:val="00E50233"/>
    <w:rsid w:val="00E50234"/>
    <w:rsid w:val="00E5036C"/>
    <w:rsid w:val="00E503C8"/>
    <w:rsid w:val="00E503F9"/>
    <w:rsid w:val="00E50419"/>
    <w:rsid w:val="00E50462"/>
    <w:rsid w:val="00E50495"/>
    <w:rsid w:val="00E504C1"/>
    <w:rsid w:val="00E50504"/>
    <w:rsid w:val="00E5058C"/>
    <w:rsid w:val="00E505D5"/>
    <w:rsid w:val="00E50739"/>
    <w:rsid w:val="00E50831"/>
    <w:rsid w:val="00E5083D"/>
    <w:rsid w:val="00E509E9"/>
    <w:rsid w:val="00E509EC"/>
    <w:rsid w:val="00E509FA"/>
    <w:rsid w:val="00E50B3C"/>
    <w:rsid w:val="00E50CB1"/>
    <w:rsid w:val="00E50E26"/>
    <w:rsid w:val="00E50ECA"/>
    <w:rsid w:val="00E50F69"/>
    <w:rsid w:val="00E51089"/>
    <w:rsid w:val="00E511F0"/>
    <w:rsid w:val="00E512F5"/>
    <w:rsid w:val="00E51336"/>
    <w:rsid w:val="00E513D1"/>
    <w:rsid w:val="00E513DD"/>
    <w:rsid w:val="00E5145C"/>
    <w:rsid w:val="00E514AA"/>
    <w:rsid w:val="00E514D7"/>
    <w:rsid w:val="00E515CF"/>
    <w:rsid w:val="00E5164B"/>
    <w:rsid w:val="00E5166F"/>
    <w:rsid w:val="00E516F2"/>
    <w:rsid w:val="00E517F8"/>
    <w:rsid w:val="00E51819"/>
    <w:rsid w:val="00E5182C"/>
    <w:rsid w:val="00E51954"/>
    <w:rsid w:val="00E51ACC"/>
    <w:rsid w:val="00E51D51"/>
    <w:rsid w:val="00E51D8C"/>
    <w:rsid w:val="00E51DB9"/>
    <w:rsid w:val="00E51E3D"/>
    <w:rsid w:val="00E51F13"/>
    <w:rsid w:val="00E51F6B"/>
    <w:rsid w:val="00E52159"/>
    <w:rsid w:val="00E521F6"/>
    <w:rsid w:val="00E52227"/>
    <w:rsid w:val="00E5229A"/>
    <w:rsid w:val="00E52360"/>
    <w:rsid w:val="00E524B8"/>
    <w:rsid w:val="00E5260D"/>
    <w:rsid w:val="00E52685"/>
    <w:rsid w:val="00E527BF"/>
    <w:rsid w:val="00E5282A"/>
    <w:rsid w:val="00E52857"/>
    <w:rsid w:val="00E52882"/>
    <w:rsid w:val="00E5295B"/>
    <w:rsid w:val="00E52AE1"/>
    <w:rsid w:val="00E52B38"/>
    <w:rsid w:val="00E52BBA"/>
    <w:rsid w:val="00E52C44"/>
    <w:rsid w:val="00E52C89"/>
    <w:rsid w:val="00E52D53"/>
    <w:rsid w:val="00E52D81"/>
    <w:rsid w:val="00E52F82"/>
    <w:rsid w:val="00E53038"/>
    <w:rsid w:val="00E53084"/>
    <w:rsid w:val="00E530E4"/>
    <w:rsid w:val="00E5313B"/>
    <w:rsid w:val="00E531A4"/>
    <w:rsid w:val="00E53345"/>
    <w:rsid w:val="00E53487"/>
    <w:rsid w:val="00E53491"/>
    <w:rsid w:val="00E534FD"/>
    <w:rsid w:val="00E53766"/>
    <w:rsid w:val="00E537FD"/>
    <w:rsid w:val="00E53848"/>
    <w:rsid w:val="00E53861"/>
    <w:rsid w:val="00E5396F"/>
    <w:rsid w:val="00E53A1F"/>
    <w:rsid w:val="00E53C6F"/>
    <w:rsid w:val="00E53CC9"/>
    <w:rsid w:val="00E53CF0"/>
    <w:rsid w:val="00E53D4B"/>
    <w:rsid w:val="00E53D63"/>
    <w:rsid w:val="00E53DE2"/>
    <w:rsid w:val="00E53E89"/>
    <w:rsid w:val="00E53F1C"/>
    <w:rsid w:val="00E53F89"/>
    <w:rsid w:val="00E54099"/>
    <w:rsid w:val="00E540D4"/>
    <w:rsid w:val="00E542B1"/>
    <w:rsid w:val="00E542B6"/>
    <w:rsid w:val="00E54375"/>
    <w:rsid w:val="00E544AF"/>
    <w:rsid w:val="00E5452D"/>
    <w:rsid w:val="00E5469D"/>
    <w:rsid w:val="00E5483C"/>
    <w:rsid w:val="00E54971"/>
    <w:rsid w:val="00E549B0"/>
    <w:rsid w:val="00E549BE"/>
    <w:rsid w:val="00E54C56"/>
    <w:rsid w:val="00E54CA9"/>
    <w:rsid w:val="00E54F34"/>
    <w:rsid w:val="00E54F5D"/>
    <w:rsid w:val="00E550C7"/>
    <w:rsid w:val="00E550CC"/>
    <w:rsid w:val="00E55116"/>
    <w:rsid w:val="00E55418"/>
    <w:rsid w:val="00E554B7"/>
    <w:rsid w:val="00E55516"/>
    <w:rsid w:val="00E556D6"/>
    <w:rsid w:val="00E55781"/>
    <w:rsid w:val="00E557A5"/>
    <w:rsid w:val="00E55863"/>
    <w:rsid w:val="00E55B64"/>
    <w:rsid w:val="00E55D8C"/>
    <w:rsid w:val="00E55DEE"/>
    <w:rsid w:val="00E55F48"/>
    <w:rsid w:val="00E56215"/>
    <w:rsid w:val="00E5622D"/>
    <w:rsid w:val="00E562E6"/>
    <w:rsid w:val="00E56438"/>
    <w:rsid w:val="00E5655E"/>
    <w:rsid w:val="00E56586"/>
    <w:rsid w:val="00E5662B"/>
    <w:rsid w:val="00E56791"/>
    <w:rsid w:val="00E5681C"/>
    <w:rsid w:val="00E56A45"/>
    <w:rsid w:val="00E56BEA"/>
    <w:rsid w:val="00E56C0C"/>
    <w:rsid w:val="00E56C40"/>
    <w:rsid w:val="00E56C88"/>
    <w:rsid w:val="00E56D70"/>
    <w:rsid w:val="00E56DD1"/>
    <w:rsid w:val="00E56E54"/>
    <w:rsid w:val="00E56ECE"/>
    <w:rsid w:val="00E56F19"/>
    <w:rsid w:val="00E56FBD"/>
    <w:rsid w:val="00E570BD"/>
    <w:rsid w:val="00E571BA"/>
    <w:rsid w:val="00E5721E"/>
    <w:rsid w:val="00E57295"/>
    <w:rsid w:val="00E572A8"/>
    <w:rsid w:val="00E5734B"/>
    <w:rsid w:val="00E57371"/>
    <w:rsid w:val="00E5752D"/>
    <w:rsid w:val="00E57739"/>
    <w:rsid w:val="00E5778E"/>
    <w:rsid w:val="00E5787F"/>
    <w:rsid w:val="00E57893"/>
    <w:rsid w:val="00E5792C"/>
    <w:rsid w:val="00E579A5"/>
    <w:rsid w:val="00E579D5"/>
    <w:rsid w:val="00E579DC"/>
    <w:rsid w:val="00E57BBE"/>
    <w:rsid w:val="00E57C66"/>
    <w:rsid w:val="00E57CE6"/>
    <w:rsid w:val="00E57DCD"/>
    <w:rsid w:val="00E57DEA"/>
    <w:rsid w:val="00E57DF6"/>
    <w:rsid w:val="00E57E09"/>
    <w:rsid w:val="00E57EE8"/>
    <w:rsid w:val="00E57F6D"/>
    <w:rsid w:val="00E600CF"/>
    <w:rsid w:val="00E60168"/>
    <w:rsid w:val="00E6024E"/>
    <w:rsid w:val="00E60394"/>
    <w:rsid w:val="00E604D4"/>
    <w:rsid w:val="00E605ED"/>
    <w:rsid w:val="00E60691"/>
    <w:rsid w:val="00E60730"/>
    <w:rsid w:val="00E60894"/>
    <w:rsid w:val="00E60A4B"/>
    <w:rsid w:val="00E60AAB"/>
    <w:rsid w:val="00E60B08"/>
    <w:rsid w:val="00E60BE7"/>
    <w:rsid w:val="00E60CF9"/>
    <w:rsid w:val="00E60D25"/>
    <w:rsid w:val="00E60D4C"/>
    <w:rsid w:val="00E60D95"/>
    <w:rsid w:val="00E60DA7"/>
    <w:rsid w:val="00E60DE1"/>
    <w:rsid w:val="00E60DF1"/>
    <w:rsid w:val="00E60EF5"/>
    <w:rsid w:val="00E60F41"/>
    <w:rsid w:val="00E60F8E"/>
    <w:rsid w:val="00E60FEF"/>
    <w:rsid w:val="00E61262"/>
    <w:rsid w:val="00E6129E"/>
    <w:rsid w:val="00E6130D"/>
    <w:rsid w:val="00E6131F"/>
    <w:rsid w:val="00E6148E"/>
    <w:rsid w:val="00E614CE"/>
    <w:rsid w:val="00E614EC"/>
    <w:rsid w:val="00E61646"/>
    <w:rsid w:val="00E616FA"/>
    <w:rsid w:val="00E61701"/>
    <w:rsid w:val="00E61740"/>
    <w:rsid w:val="00E6188E"/>
    <w:rsid w:val="00E618F0"/>
    <w:rsid w:val="00E61953"/>
    <w:rsid w:val="00E61C2C"/>
    <w:rsid w:val="00E61E75"/>
    <w:rsid w:val="00E6201F"/>
    <w:rsid w:val="00E620C5"/>
    <w:rsid w:val="00E62139"/>
    <w:rsid w:val="00E621A9"/>
    <w:rsid w:val="00E621B9"/>
    <w:rsid w:val="00E6239D"/>
    <w:rsid w:val="00E623B9"/>
    <w:rsid w:val="00E626BE"/>
    <w:rsid w:val="00E62709"/>
    <w:rsid w:val="00E62825"/>
    <w:rsid w:val="00E62887"/>
    <w:rsid w:val="00E62894"/>
    <w:rsid w:val="00E62BA1"/>
    <w:rsid w:val="00E62C59"/>
    <w:rsid w:val="00E62D73"/>
    <w:rsid w:val="00E62E19"/>
    <w:rsid w:val="00E62E78"/>
    <w:rsid w:val="00E62EE4"/>
    <w:rsid w:val="00E62F28"/>
    <w:rsid w:val="00E62F93"/>
    <w:rsid w:val="00E62FE1"/>
    <w:rsid w:val="00E6312C"/>
    <w:rsid w:val="00E63143"/>
    <w:rsid w:val="00E6331E"/>
    <w:rsid w:val="00E63582"/>
    <w:rsid w:val="00E635FB"/>
    <w:rsid w:val="00E636A2"/>
    <w:rsid w:val="00E636DD"/>
    <w:rsid w:val="00E636FF"/>
    <w:rsid w:val="00E63753"/>
    <w:rsid w:val="00E63879"/>
    <w:rsid w:val="00E6387B"/>
    <w:rsid w:val="00E638C0"/>
    <w:rsid w:val="00E63C3A"/>
    <w:rsid w:val="00E63E21"/>
    <w:rsid w:val="00E63EF1"/>
    <w:rsid w:val="00E63F97"/>
    <w:rsid w:val="00E641F4"/>
    <w:rsid w:val="00E6422A"/>
    <w:rsid w:val="00E64275"/>
    <w:rsid w:val="00E6432B"/>
    <w:rsid w:val="00E64497"/>
    <w:rsid w:val="00E644BF"/>
    <w:rsid w:val="00E6451F"/>
    <w:rsid w:val="00E645DD"/>
    <w:rsid w:val="00E6468D"/>
    <w:rsid w:val="00E6470D"/>
    <w:rsid w:val="00E64716"/>
    <w:rsid w:val="00E64788"/>
    <w:rsid w:val="00E647C1"/>
    <w:rsid w:val="00E649F0"/>
    <w:rsid w:val="00E649FB"/>
    <w:rsid w:val="00E64A53"/>
    <w:rsid w:val="00E64B70"/>
    <w:rsid w:val="00E64B95"/>
    <w:rsid w:val="00E64B97"/>
    <w:rsid w:val="00E64BDF"/>
    <w:rsid w:val="00E64CF2"/>
    <w:rsid w:val="00E64CF8"/>
    <w:rsid w:val="00E65164"/>
    <w:rsid w:val="00E6524D"/>
    <w:rsid w:val="00E652A8"/>
    <w:rsid w:val="00E65304"/>
    <w:rsid w:val="00E6532C"/>
    <w:rsid w:val="00E6532F"/>
    <w:rsid w:val="00E6537D"/>
    <w:rsid w:val="00E65416"/>
    <w:rsid w:val="00E6545B"/>
    <w:rsid w:val="00E654F1"/>
    <w:rsid w:val="00E65528"/>
    <w:rsid w:val="00E6553D"/>
    <w:rsid w:val="00E655BE"/>
    <w:rsid w:val="00E655DA"/>
    <w:rsid w:val="00E65643"/>
    <w:rsid w:val="00E657D5"/>
    <w:rsid w:val="00E65A88"/>
    <w:rsid w:val="00E65AE8"/>
    <w:rsid w:val="00E65B8F"/>
    <w:rsid w:val="00E65BEF"/>
    <w:rsid w:val="00E65D8F"/>
    <w:rsid w:val="00E65E5B"/>
    <w:rsid w:val="00E65E96"/>
    <w:rsid w:val="00E65F49"/>
    <w:rsid w:val="00E65FE0"/>
    <w:rsid w:val="00E66042"/>
    <w:rsid w:val="00E6622E"/>
    <w:rsid w:val="00E662D3"/>
    <w:rsid w:val="00E663EF"/>
    <w:rsid w:val="00E66749"/>
    <w:rsid w:val="00E6687D"/>
    <w:rsid w:val="00E668EC"/>
    <w:rsid w:val="00E66BDC"/>
    <w:rsid w:val="00E66DC3"/>
    <w:rsid w:val="00E66E0A"/>
    <w:rsid w:val="00E66F17"/>
    <w:rsid w:val="00E66FBE"/>
    <w:rsid w:val="00E672F0"/>
    <w:rsid w:val="00E67381"/>
    <w:rsid w:val="00E67827"/>
    <w:rsid w:val="00E678A5"/>
    <w:rsid w:val="00E678DB"/>
    <w:rsid w:val="00E6798F"/>
    <w:rsid w:val="00E67A57"/>
    <w:rsid w:val="00E67BA4"/>
    <w:rsid w:val="00E67C48"/>
    <w:rsid w:val="00E67CB8"/>
    <w:rsid w:val="00E67D2D"/>
    <w:rsid w:val="00E67E1A"/>
    <w:rsid w:val="00E7001C"/>
    <w:rsid w:val="00E70164"/>
    <w:rsid w:val="00E70229"/>
    <w:rsid w:val="00E707D4"/>
    <w:rsid w:val="00E70884"/>
    <w:rsid w:val="00E7096A"/>
    <w:rsid w:val="00E709AB"/>
    <w:rsid w:val="00E70A71"/>
    <w:rsid w:val="00E70B23"/>
    <w:rsid w:val="00E70CDD"/>
    <w:rsid w:val="00E70DE2"/>
    <w:rsid w:val="00E70F61"/>
    <w:rsid w:val="00E7114F"/>
    <w:rsid w:val="00E71193"/>
    <w:rsid w:val="00E711BF"/>
    <w:rsid w:val="00E7124F"/>
    <w:rsid w:val="00E712F5"/>
    <w:rsid w:val="00E71493"/>
    <w:rsid w:val="00E71618"/>
    <w:rsid w:val="00E716D5"/>
    <w:rsid w:val="00E71726"/>
    <w:rsid w:val="00E71730"/>
    <w:rsid w:val="00E7197E"/>
    <w:rsid w:val="00E71A6F"/>
    <w:rsid w:val="00E71AFB"/>
    <w:rsid w:val="00E71BAE"/>
    <w:rsid w:val="00E71C54"/>
    <w:rsid w:val="00E71C8A"/>
    <w:rsid w:val="00E71D0B"/>
    <w:rsid w:val="00E71D61"/>
    <w:rsid w:val="00E71D8D"/>
    <w:rsid w:val="00E71E85"/>
    <w:rsid w:val="00E71F8D"/>
    <w:rsid w:val="00E72054"/>
    <w:rsid w:val="00E7213F"/>
    <w:rsid w:val="00E7216F"/>
    <w:rsid w:val="00E72266"/>
    <w:rsid w:val="00E722DF"/>
    <w:rsid w:val="00E722F8"/>
    <w:rsid w:val="00E7231D"/>
    <w:rsid w:val="00E7239C"/>
    <w:rsid w:val="00E7239F"/>
    <w:rsid w:val="00E7246B"/>
    <w:rsid w:val="00E725E7"/>
    <w:rsid w:val="00E725EE"/>
    <w:rsid w:val="00E726D6"/>
    <w:rsid w:val="00E726EF"/>
    <w:rsid w:val="00E7295C"/>
    <w:rsid w:val="00E72964"/>
    <w:rsid w:val="00E72B81"/>
    <w:rsid w:val="00E72CF0"/>
    <w:rsid w:val="00E72E16"/>
    <w:rsid w:val="00E72E2A"/>
    <w:rsid w:val="00E72E6A"/>
    <w:rsid w:val="00E72F2E"/>
    <w:rsid w:val="00E72FBA"/>
    <w:rsid w:val="00E73036"/>
    <w:rsid w:val="00E730D7"/>
    <w:rsid w:val="00E73131"/>
    <w:rsid w:val="00E73199"/>
    <w:rsid w:val="00E73266"/>
    <w:rsid w:val="00E733B6"/>
    <w:rsid w:val="00E733C1"/>
    <w:rsid w:val="00E73472"/>
    <w:rsid w:val="00E7354A"/>
    <w:rsid w:val="00E7362F"/>
    <w:rsid w:val="00E73684"/>
    <w:rsid w:val="00E73778"/>
    <w:rsid w:val="00E737F7"/>
    <w:rsid w:val="00E7385D"/>
    <w:rsid w:val="00E73985"/>
    <w:rsid w:val="00E739B0"/>
    <w:rsid w:val="00E73A0E"/>
    <w:rsid w:val="00E73C1C"/>
    <w:rsid w:val="00E73C3A"/>
    <w:rsid w:val="00E73F29"/>
    <w:rsid w:val="00E74013"/>
    <w:rsid w:val="00E741AB"/>
    <w:rsid w:val="00E743A9"/>
    <w:rsid w:val="00E74464"/>
    <w:rsid w:val="00E748C2"/>
    <w:rsid w:val="00E74938"/>
    <w:rsid w:val="00E74A36"/>
    <w:rsid w:val="00E74A3E"/>
    <w:rsid w:val="00E74A76"/>
    <w:rsid w:val="00E74ABB"/>
    <w:rsid w:val="00E74CBF"/>
    <w:rsid w:val="00E74CE8"/>
    <w:rsid w:val="00E74F78"/>
    <w:rsid w:val="00E74FC7"/>
    <w:rsid w:val="00E75050"/>
    <w:rsid w:val="00E7523D"/>
    <w:rsid w:val="00E752BE"/>
    <w:rsid w:val="00E7533B"/>
    <w:rsid w:val="00E75471"/>
    <w:rsid w:val="00E754C7"/>
    <w:rsid w:val="00E7579A"/>
    <w:rsid w:val="00E75A74"/>
    <w:rsid w:val="00E75C5A"/>
    <w:rsid w:val="00E75CBB"/>
    <w:rsid w:val="00E75CE0"/>
    <w:rsid w:val="00E75D89"/>
    <w:rsid w:val="00E75FB0"/>
    <w:rsid w:val="00E75FD4"/>
    <w:rsid w:val="00E75FFA"/>
    <w:rsid w:val="00E76018"/>
    <w:rsid w:val="00E7604E"/>
    <w:rsid w:val="00E76056"/>
    <w:rsid w:val="00E760F1"/>
    <w:rsid w:val="00E7618B"/>
    <w:rsid w:val="00E76330"/>
    <w:rsid w:val="00E7636F"/>
    <w:rsid w:val="00E76395"/>
    <w:rsid w:val="00E76421"/>
    <w:rsid w:val="00E764BF"/>
    <w:rsid w:val="00E764C6"/>
    <w:rsid w:val="00E765B6"/>
    <w:rsid w:val="00E76603"/>
    <w:rsid w:val="00E768D4"/>
    <w:rsid w:val="00E76ABD"/>
    <w:rsid w:val="00E76BA8"/>
    <w:rsid w:val="00E76C4E"/>
    <w:rsid w:val="00E76F46"/>
    <w:rsid w:val="00E770FD"/>
    <w:rsid w:val="00E772BC"/>
    <w:rsid w:val="00E77366"/>
    <w:rsid w:val="00E773F3"/>
    <w:rsid w:val="00E77417"/>
    <w:rsid w:val="00E7751F"/>
    <w:rsid w:val="00E77520"/>
    <w:rsid w:val="00E775AD"/>
    <w:rsid w:val="00E775F8"/>
    <w:rsid w:val="00E77613"/>
    <w:rsid w:val="00E776DD"/>
    <w:rsid w:val="00E777CD"/>
    <w:rsid w:val="00E77A1B"/>
    <w:rsid w:val="00E77A57"/>
    <w:rsid w:val="00E77BD1"/>
    <w:rsid w:val="00E77CAE"/>
    <w:rsid w:val="00E77DDD"/>
    <w:rsid w:val="00E77E6F"/>
    <w:rsid w:val="00E77E79"/>
    <w:rsid w:val="00E77F32"/>
    <w:rsid w:val="00E77F6E"/>
    <w:rsid w:val="00E80074"/>
    <w:rsid w:val="00E800A4"/>
    <w:rsid w:val="00E8011E"/>
    <w:rsid w:val="00E8018B"/>
    <w:rsid w:val="00E801AC"/>
    <w:rsid w:val="00E802AD"/>
    <w:rsid w:val="00E80334"/>
    <w:rsid w:val="00E80430"/>
    <w:rsid w:val="00E8055B"/>
    <w:rsid w:val="00E80611"/>
    <w:rsid w:val="00E807E2"/>
    <w:rsid w:val="00E808EB"/>
    <w:rsid w:val="00E8090D"/>
    <w:rsid w:val="00E80919"/>
    <w:rsid w:val="00E80976"/>
    <w:rsid w:val="00E80A9B"/>
    <w:rsid w:val="00E80AC8"/>
    <w:rsid w:val="00E80BA1"/>
    <w:rsid w:val="00E80BF5"/>
    <w:rsid w:val="00E80C3A"/>
    <w:rsid w:val="00E80E0E"/>
    <w:rsid w:val="00E80E80"/>
    <w:rsid w:val="00E81099"/>
    <w:rsid w:val="00E81133"/>
    <w:rsid w:val="00E81373"/>
    <w:rsid w:val="00E813B8"/>
    <w:rsid w:val="00E81435"/>
    <w:rsid w:val="00E81541"/>
    <w:rsid w:val="00E81597"/>
    <w:rsid w:val="00E815D3"/>
    <w:rsid w:val="00E81691"/>
    <w:rsid w:val="00E816AF"/>
    <w:rsid w:val="00E81762"/>
    <w:rsid w:val="00E818BC"/>
    <w:rsid w:val="00E8199C"/>
    <w:rsid w:val="00E81AC6"/>
    <w:rsid w:val="00E81B75"/>
    <w:rsid w:val="00E81BA4"/>
    <w:rsid w:val="00E81C5F"/>
    <w:rsid w:val="00E81CF6"/>
    <w:rsid w:val="00E81D65"/>
    <w:rsid w:val="00E81D89"/>
    <w:rsid w:val="00E81E07"/>
    <w:rsid w:val="00E81E6A"/>
    <w:rsid w:val="00E81F41"/>
    <w:rsid w:val="00E81F66"/>
    <w:rsid w:val="00E81F95"/>
    <w:rsid w:val="00E81FEF"/>
    <w:rsid w:val="00E820FD"/>
    <w:rsid w:val="00E82157"/>
    <w:rsid w:val="00E82186"/>
    <w:rsid w:val="00E8220A"/>
    <w:rsid w:val="00E8224D"/>
    <w:rsid w:val="00E822F5"/>
    <w:rsid w:val="00E8237E"/>
    <w:rsid w:val="00E823B4"/>
    <w:rsid w:val="00E825EC"/>
    <w:rsid w:val="00E82636"/>
    <w:rsid w:val="00E82651"/>
    <w:rsid w:val="00E82761"/>
    <w:rsid w:val="00E82793"/>
    <w:rsid w:val="00E82878"/>
    <w:rsid w:val="00E828A8"/>
    <w:rsid w:val="00E828E0"/>
    <w:rsid w:val="00E829DE"/>
    <w:rsid w:val="00E829ED"/>
    <w:rsid w:val="00E82ADF"/>
    <w:rsid w:val="00E82B4E"/>
    <w:rsid w:val="00E82C15"/>
    <w:rsid w:val="00E82E37"/>
    <w:rsid w:val="00E82E99"/>
    <w:rsid w:val="00E82ED1"/>
    <w:rsid w:val="00E83254"/>
    <w:rsid w:val="00E83270"/>
    <w:rsid w:val="00E83286"/>
    <w:rsid w:val="00E83552"/>
    <w:rsid w:val="00E83575"/>
    <w:rsid w:val="00E835BD"/>
    <w:rsid w:val="00E83677"/>
    <w:rsid w:val="00E836BD"/>
    <w:rsid w:val="00E8372C"/>
    <w:rsid w:val="00E83787"/>
    <w:rsid w:val="00E837D3"/>
    <w:rsid w:val="00E837FB"/>
    <w:rsid w:val="00E8385B"/>
    <w:rsid w:val="00E8395F"/>
    <w:rsid w:val="00E83A82"/>
    <w:rsid w:val="00E83C7F"/>
    <w:rsid w:val="00E83CF0"/>
    <w:rsid w:val="00E83E24"/>
    <w:rsid w:val="00E83EA7"/>
    <w:rsid w:val="00E83EBA"/>
    <w:rsid w:val="00E83EE4"/>
    <w:rsid w:val="00E83EE7"/>
    <w:rsid w:val="00E83F81"/>
    <w:rsid w:val="00E84126"/>
    <w:rsid w:val="00E841CB"/>
    <w:rsid w:val="00E841EA"/>
    <w:rsid w:val="00E84532"/>
    <w:rsid w:val="00E84542"/>
    <w:rsid w:val="00E84621"/>
    <w:rsid w:val="00E8462F"/>
    <w:rsid w:val="00E846AF"/>
    <w:rsid w:val="00E84788"/>
    <w:rsid w:val="00E847E6"/>
    <w:rsid w:val="00E849AE"/>
    <w:rsid w:val="00E849B1"/>
    <w:rsid w:val="00E84A0F"/>
    <w:rsid w:val="00E84B65"/>
    <w:rsid w:val="00E84CB4"/>
    <w:rsid w:val="00E84F64"/>
    <w:rsid w:val="00E850D2"/>
    <w:rsid w:val="00E850F4"/>
    <w:rsid w:val="00E8512D"/>
    <w:rsid w:val="00E85196"/>
    <w:rsid w:val="00E853A7"/>
    <w:rsid w:val="00E8557C"/>
    <w:rsid w:val="00E8559B"/>
    <w:rsid w:val="00E856DD"/>
    <w:rsid w:val="00E856F5"/>
    <w:rsid w:val="00E857B8"/>
    <w:rsid w:val="00E85A14"/>
    <w:rsid w:val="00E85B86"/>
    <w:rsid w:val="00E85BC0"/>
    <w:rsid w:val="00E85BF1"/>
    <w:rsid w:val="00E85BFC"/>
    <w:rsid w:val="00E85D3D"/>
    <w:rsid w:val="00E85DA9"/>
    <w:rsid w:val="00E85EFF"/>
    <w:rsid w:val="00E85F91"/>
    <w:rsid w:val="00E85FA8"/>
    <w:rsid w:val="00E86069"/>
    <w:rsid w:val="00E860A0"/>
    <w:rsid w:val="00E86128"/>
    <w:rsid w:val="00E86171"/>
    <w:rsid w:val="00E861C1"/>
    <w:rsid w:val="00E861E3"/>
    <w:rsid w:val="00E864BC"/>
    <w:rsid w:val="00E86522"/>
    <w:rsid w:val="00E866D8"/>
    <w:rsid w:val="00E8694F"/>
    <w:rsid w:val="00E86A96"/>
    <w:rsid w:val="00E86AA8"/>
    <w:rsid w:val="00E86B60"/>
    <w:rsid w:val="00E86D52"/>
    <w:rsid w:val="00E86D91"/>
    <w:rsid w:val="00E86F02"/>
    <w:rsid w:val="00E8703C"/>
    <w:rsid w:val="00E87202"/>
    <w:rsid w:val="00E87228"/>
    <w:rsid w:val="00E87266"/>
    <w:rsid w:val="00E872DE"/>
    <w:rsid w:val="00E87347"/>
    <w:rsid w:val="00E873D7"/>
    <w:rsid w:val="00E87433"/>
    <w:rsid w:val="00E875E5"/>
    <w:rsid w:val="00E877F0"/>
    <w:rsid w:val="00E878F6"/>
    <w:rsid w:val="00E8796A"/>
    <w:rsid w:val="00E87B20"/>
    <w:rsid w:val="00E87B3F"/>
    <w:rsid w:val="00E87C2E"/>
    <w:rsid w:val="00E87D45"/>
    <w:rsid w:val="00E87E98"/>
    <w:rsid w:val="00E87EEB"/>
    <w:rsid w:val="00E87F8D"/>
    <w:rsid w:val="00E87FCA"/>
    <w:rsid w:val="00E9028D"/>
    <w:rsid w:val="00E902BD"/>
    <w:rsid w:val="00E90337"/>
    <w:rsid w:val="00E904BB"/>
    <w:rsid w:val="00E904C4"/>
    <w:rsid w:val="00E904D3"/>
    <w:rsid w:val="00E90540"/>
    <w:rsid w:val="00E90569"/>
    <w:rsid w:val="00E9072E"/>
    <w:rsid w:val="00E908B6"/>
    <w:rsid w:val="00E90929"/>
    <w:rsid w:val="00E90990"/>
    <w:rsid w:val="00E90B23"/>
    <w:rsid w:val="00E90B8A"/>
    <w:rsid w:val="00E90BA5"/>
    <w:rsid w:val="00E9106F"/>
    <w:rsid w:val="00E910FD"/>
    <w:rsid w:val="00E91409"/>
    <w:rsid w:val="00E914FA"/>
    <w:rsid w:val="00E91527"/>
    <w:rsid w:val="00E915BF"/>
    <w:rsid w:val="00E91718"/>
    <w:rsid w:val="00E9176C"/>
    <w:rsid w:val="00E917EB"/>
    <w:rsid w:val="00E918DA"/>
    <w:rsid w:val="00E919E4"/>
    <w:rsid w:val="00E91B5B"/>
    <w:rsid w:val="00E91BC5"/>
    <w:rsid w:val="00E91BEA"/>
    <w:rsid w:val="00E91D1F"/>
    <w:rsid w:val="00E91DD8"/>
    <w:rsid w:val="00E92011"/>
    <w:rsid w:val="00E9214F"/>
    <w:rsid w:val="00E92167"/>
    <w:rsid w:val="00E921BA"/>
    <w:rsid w:val="00E921C9"/>
    <w:rsid w:val="00E9232B"/>
    <w:rsid w:val="00E9238E"/>
    <w:rsid w:val="00E92396"/>
    <w:rsid w:val="00E923F4"/>
    <w:rsid w:val="00E92423"/>
    <w:rsid w:val="00E9243E"/>
    <w:rsid w:val="00E92545"/>
    <w:rsid w:val="00E9255D"/>
    <w:rsid w:val="00E925B8"/>
    <w:rsid w:val="00E92636"/>
    <w:rsid w:val="00E9265A"/>
    <w:rsid w:val="00E929F5"/>
    <w:rsid w:val="00E92B63"/>
    <w:rsid w:val="00E92BD6"/>
    <w:rsid w:val="00E92D86"/>
    <w:rsid w:val="00E92DEA"/>
    <w:rsid w:val="00E92DED"/>
    <w:rsid w:val="00E92E0E"/>
    <w:rsid w:val="00E92ED9"/>
    <w:rsid w:val="00E93029"/>
    <w:rsid w:val="00E93241"/>
    <w:rsid w:val="00E932B1"/>
    <w:rsid w:val="00E932C9"/>
    <w:rsid w:val="00E93303"/>
    <w:rsid w:val="00E93324"/>
    <w:rsid w:val="00E934BA"/>
    <w:rsid w:val="00E935BE"/>
    <w:rsid w:val="00E935DA"/>
    <w:rsid w:val="00E936F6"/>
    <w:rsid w:val="00E9381A"/>
    <w:rsid w:val="00E9388B"/>
    <w:rsid w:val="00E93947"/>
    <w:rsid w:val="00E939D0"/>
    <w:rsid w:val="00E93B7C"/>
    <w:rsid w:val="00E93CD0"/>
    <w:rsid w:val="00E93D4F"/>
    <w:rsid w:val="00E93D98"/>
    <w:rsid w:val="00E9404C"/>
    <w:rsid w:val="00E94051"/>
    <w:rsid w:val="00E9424A"/>
    <w:rsid w:val="00E943F4"/>
    <w:rsid w:val="00E9446C"/>
    <w:rsid w:val="00E945F5"/>
    <w:rsid w:val="00E947C2"/>
    <w:rsid w:val="00E94921"/>
    <w:rsid w:val="00E94AAF"/>
    <w:rsid w:val="00E94AE7"/>
    <w:rsid w:val="00E94DD2"/>
    <w:rsid w:val="00E94E55"/>
    <w:rsid w:val="00E95021"/>
    <w:rsid w:val="00E95025"/>
    <w:rsid w:val="00E95074"/>
    <w:rsid w:val="00E950B8"/>
    <w:rsid w:val="00E9510E"/>
    <w:rsid w:val="00E95227"/>
    <w:rsid w:val="00E95544"/>
    <w:rsid w:val="00E95576"/>
    <w:rsid w:val="00E9557A"/>
    <w:rsid w:val="00E955AD"/>
    <w:rsid w:val="00E955F8"/>
    <w:rsid w:val="00E956F8"/>
    <w:rsid w:val="00E958A6"/>
    <w:rsid w:val="00E95996"/>
    <w:rsid w:val="00E959E4"/>
    <w:rsid w:val="00E959EC"/>
    <w:rsid w:val="00E95B21"/>
    <w:rsid w:val="00E95B82"/>
    <w:rsid w:val="00E95C73"/>
    <w:rsid w:val="00E95EBE"/>
    <w:rsid w:val="00E95F9A"/>
    <w:rsid w:val="00E96110"/>
    <w:rsid w:val="00E96125"/>
    <w:rsid w:val="00E96144"/>
    <w:rsid w:val="00E9636B"/>
    <w:rsid w:val="00E964A6"/>
    <w:rsid w:val="00E964B9"/>
    <w:rsid w:val="00E964BB"/>
    <w:rsid w:val="00E96576"/>
    <w:rsid w:val="00E9676C"/>
    <w:rsid w:val="00E9689D"/>
    <w:rsid w:val="00E9698E"/>
    <w:rsid w:val="00E96D09"/>
    <w:rsid w:val="00E96FED"/>
    <w:rsid w:val="00E9704C"/>
    <w:rsid w:val="00E97075"/>
    <w:rsid w:val="00E970B8"/>
    <w:rsid w:val="00E971C5"/>
    <w:rsid w:val="00E97318"/>
    <w:rsid w:val="00E97366"/>
    <w:rsid w:val="00E9743A"/>
    <w:rsid w:val="00E9750A"/>
    <w:rsid w:val="00E9757A"/>
    <w:rsid w:val="00E975BA"/>
    <w:rsid w:val="00E97762"/>
    <w:rsid w:val="00E97776"/>
    <w:rsid w:val="00E97980"/>
    <w:rsid w:val="00E9799A"/>
    <w:rsid w:val="00E979FE"/>
    <w:rsid w:val="00E97CA7"/>
    <w:rsid w:val="00E97E9E"/>
    <w:rsid w:val="00E97EAA"/>
    <w:rsid w:val="00E97FE1"/>
    <w:rsid w:val="00EA008F"/>
    <w:rsid w:val="00EA0172"/>
    <w:rsid w:val="00EA01C6"/>
    <w:rsid w:val="00EA02D3"/>
    <w:rsid w:val="00EA02DC"/>
    <w:rsid w:val="00EA041F"/>
    <w:rsid w:val="00EA0668"/>
    <w:rsid w:val="00EA06C1"/>
    <w:rsid w:val="00EA06D3"/>
    <w:rsid w:val="00EA078E"/>
    <w:rsid w:val="00EA0886"/>
    <w:rsid w:val="00EA08B3"/>
    <w:rsid w:val="00EA09C8"/>
    <w:rsid w:val="00EA0A40"/>
    <w:rsid w:val="00EA0A58"/>
    <w:rsid w:val="00EA0AC5"/>
    <w:rsid w:val="00EA0AED"/>
    <w:rsid w:val="00EA0CFE"/>
    <w:rsid w:val="00EA0DD4"/>
    <w:rsid w:val="00EA0DE9"/>
    <w:rsid w:val="00EA0DEB"/>
    <w:rsid w:val="00EA0ECE"/>
    <w:rsid w:val="00EA0F13"/>
    <w:rsid w:val="00EA0F4D"/>
    <w:rsid w:val="00EA0F92"/>
    <w:rsid w:val="00EA10BF"/>
    <w:rsid w:val="00EA110D"/>
    <w:rsid w:val="00EA1118"/>
    <w:rsid w:val="00EA114B"/>
    <w:rsid w:val="00EA1178"/>
    <w:rsid w:val="00EA117E"/>
    <w:rsid w:val="00EA11E1"/>
    <w:rsid w:val="00EA1292"/>
    <w:rsid w:val="00EA12EF"/>
    <w:rsid w:val="00EA143C"/>
    <w:rsid w:val="00EA1449"/>
    <w:rsid w:val="00EA16E4"/>
    <w:rsid w:val="00EA17E9"/>
    <w:rsid w:val="00EA1822"/>
    <w:rsid w:val="00EA182F"/>
    <w:rsid w:val="00EA1918"/>
    <w:rsid w:val="00EA1938"/>
    <w:rsid w:val="00EA1991"/>
    <w:rsid w:val="00EA19E3"/>
    <w:rsid w:val="00EA1BB5"/>
    <w:rsid w:val="00EA1BEA"/>
    <w:rsid w:val="00EA1D08"/>
    <w:rsid w:val="00EA1E26"/>
    <w:rsid w:val="00EA1F14"/>
    <w:rsid w:val="00EA1F48"/>
    <w:rsid w:val="00EA2147"/>
    <w:rsid w:val="00EA2245"/>
    <w:rsid w:val="00EA2324"/>
    <w:rsid w:val="00EA2356"/>
    <w:rsid w:val="00EA235C"/>
    <w:rsid w:val="00EA2415"/>
    <w:rsid w:val="00EA24CA"/>
    <w:rsid w:val="00EA25D2"/>
    <w:rsid w:val="00EA266B"/>
    <w:rsid w:val="00EA27B9"/>
    <w:rsid w:val="00EA2854"/>
    <w:rsid w:val="00EA28ED"/>
    <w:rsid w:val="00EA29DF"/>
    <w:rsid w:val="00EA29FC"/>
    <w:rsid w:val="00EA2A17"/>
    <w:rsid w:val="00EA2A39"/>
    <w:rsid w:val="00EA2CE7"/>
    <w:rsid w:val="00EA2D1E"/>
    <w:rsid w:val="00EA2DD6"/>
    <w:rsid w:val="00EA2FBF"/>
    <w:rsid w:val="00EA2FF5"/>
    <w:rsid w:val="00EA3013"/>
    <w:rsid w:val="00EA3073"/>
    <w:rsid w:val="00EA3102"/>
    <w:rsid w:val="00EA3163"/>
    <w:rsid w:val="00EA31F9"/>
    <w:rsid w:val="00EA3433"/>
    <w:rsid w:val="00EA3498"/>
    <w:rsid w:val="00EA35EC"/>
    <w:rsid w:val="00EA365F"/>
    <w:rsid w:val="00EA36A5"/>
    <w:rsid w:val="00EA372E"/>
    <w:rsid w:val="00EA3837"/>
    <w:rsid w:val="00EA3925"/>
    <w:rsid w:val="00EA397A"/>
    <w:rsid w:val="00EA3A58"/>
    <w:rsid w:val="00EA3A84"/>
    <w:rsid w:val="00EA3B86"/>
    <w:rsid w:val="00EA3E60"/>
    <w:rsid w:val="00EA3E7E"/>
    <w:rsid w:val="00EA3F2F"/>
    <w:rsid w:val="00EA3F5A"/>
    <w:rsid w:val="00EA40C8"/>
    <w:rsid w:val="00EA435F"/>
    <w:rsid w:val="00EA4644"/>
    <w:rsid w:val="00EA464E"/>
    <w:rsid w:val="00EA467F"/>
    <w:rsid w:val="00EA46F8"/>
    <w:rsid w:val="00EA4778"/>
    <w:rsid w:val="00EA48DC"/>
    <w:rsid w:val="00EA4917"/>
    <w:rsid w:val="00EA4961"/>
    <w:rsid w:val="00EA49EC"/>
    <w:rsid w:val="00EA4A31"/>
    <w:rsid w:val="00EA4B6B"/>
    <w:rsid w:val="00EA4BA2"/>
    <w:rsid w:val="00EA4BA4"/>
    <w:rsid w:val="00EA4C44"/>
    <w:rsid w:val="00EA4C4A"/>
    <w:rsid w:val="00EA4C6C"/>
    <w:rsid w:val="00EA4CA5"/>
    <w:rsid w:val="00EA4D19"/>
    <w:rsid w:val="00EA4ED6"/>
    <w:rsid w:val="00EA4F8A"/>
    <w:rsid w:val="00EA5181"/>
    <w:rsid w:val="00EA51F1"/>
    <w:rsid w:val="00EA52D3"/>
    <w:rsid w:val="00EA53F9"/>
    <w:rsid w:val="00EA5403"/>
    <w:rsid w:val="00EA5582"/>
    <w:rsid w:val="00EA56A9"/>
    <w:rsid w:val="00EA56F8"/>
    <w:rsid w:val="00EA57A3"/>
    <w:rsid w:val="00EA57CD"/>
    <w:rsid w:val="00EA5911"/>
    <w:rsid w:val="00EA597B"/>
    <w:rsid w:val="00EA5A7F"/>
    <w:rsid w:val="00EA5A92"/>
    <w:rsid w:val="00EA5B91"/>
    <w:rsid w:val="00EA5C9A"/>
    <w:rsid w:val="00EA5CA4"/>
    <w:rsid w:val="00EA5D66"/>
    <w:rsid w:val="00EA5FEA"/>
    <w:rsid w:val="00EA6055"/>
    <w:rsid w:val="00EA6153"/>
    <w:rsid w:val="00EA63A2"/>
    <w:rsid w:val="00EA63B1"/>
    <w:rsid w:val="00EA65E2"/>
    <w:rsid w:val="00EA660E"/>
    <w:rsid w:val="00EA6674"/>
    <w:rsid w:val="00EA67FA"/>
    <w:rsid w:val="00EA680F"/>
    <w:rsid w:val="00EA69C6"/>
    <w:rsid w:val="00EA69CB"/>
    <w:rsid w:val="00EA6B05"/>
    <w:rsid w:val="00EA6B9C"/>
    <w:rsid w:val="00EA6BDC"/>
    <w:rsid w:val="00EA6C3B"/>
    <w:rsid w:val="00EA6C70"/>
    <w:rsid w:val="00EA6CC5"/>
    <w:rsid w:val="00EA6CC6"/>
    <w:rsid w:val="00EA7041"/>
    <w:rsid w:val="00EA719D"/>
    <w:rsid w:val="00EA7329"/>
    <w:rsid w:val="00EA74BB"/>
    <w:rsid w:val="00EA7501"/>
    <w:rsid w:val="00EA7530"/>
    <w:rsid w:val="00EA7652"/>
    <w:rsid w:val="00EA7661"/>
    <w:rsid w:val="00EA76CB"/>
    <w:rsid w:val="00EA782B"/>
    <w:rsid w:val="00EA78D7"/>
    <w:rsid w:val="00EA798A"/>
    <w:rsid w:val="00EA7BF6"/>
    <w:rsid w:val="00EA7C61"/>
    <w:rsid w:val="00EA7DDE"/>
    <w:rsid w:val="00EB0092"/>
    <w:rsid w:val="00EB00A8"/>
    <w:rsid w:val="00EB015C"/>
    <w:rsid w:val="00EB03DF"/>
    <w:rsid w:val="00EB042B"/>
    <w:rsid w:val="00EB047E"/>
    <w:rsid w:val="00EB04F4"/>
    <w:rsid w:val="00EB06EB"/>
    <w:rsid w:val="00EB07E4"/>
    <w:rsid w:val="00EB0893"/>
    <w:rsid w:val="00EB08EC"/>
    <w:rsid w:val="00EB09B3"/>
    <w:rsid w:val="00EB0A5B"/>
    <w:rsid w:val="00EB0AC9"/>
    <w:rsid w:val="00EB0BAF"/>
    <w:rsid w:val="00EB0CF2"/>
    <w:rsid w:val="00EB0DD1"/>
    <w:rsid w:val="00EB0E4B"/>
    <w:rsid w:val="00EB0E64"/>
    <w:rsid w:val="00EB0EFE"/>
    <w:rsid w:val="00EB0F39"/>
    <w:rsid w:val="00EB10CC"/>
    <w:rsid w:val="00EB1157"/>
    <w:rsid w:val="00EB116D"/>
    <w:rsid w:val="00EB11A3"/>
    <w:rsid w:val="00EB11DA"/>
    <w:rsid w:val="00EB1204"/>
    <w:rsid w:val="00EB1262"/>
    <w:rsid w:val="00EB14B3"/>
    <w:rsid w:val="00EB1592"/>
    <w:rsid w:val="00EB1673"/>
    <w:rsid w:val="00EB1712"/>
    <w:rsid w:val="00EB175F"/>
    <w:rsid w:val="00EB1778"/>
    <w:rsid w:val="00EB1799"/>
    <w:rsid w:val="00EB18A1"/>
    <w:rsid w:val="00EB18A4"/>
    <w:rsid w:val="00EB19AC"/>
    <w:rsid w:val="00EB1E86"/>
    <w:rsid w:val="00EB1EA0"/>
    <w:rsid w:val="00EB1EE9"/>
    <w:rsid w:val="00EB1EF4"/>
    <w:rsid w:val="00EB2112"/>
    <w:rsid w:val="00EB22F8"/>
    <w:rsid w:val="00EB2307"/>
    <w:rsid w:val="00EB2359"/>
    <w:rsid w:val="00EB26C6"/>
    <w:rsid w:val="00EB2719"/>
    <w:rsid w:val="00EB2745"/>
    <w:rsid w:val="00EB27EB"/>
    <w:rsid w:val="00EB2875"/>
    <w:rsid w:val="00EB28D6"/>
    <w:rsid w:val="00EB2986"/>
    <w:rsid w:val="00EB2A0C"/>
    <w:rsid w:val="00EB2A24"/>
    <w:rsid w:val="00EB2C1E"/>
    <w:rsid w:val="00EB2C98"/>
    <w:rsid w:val="00EB2D19"/>
    <w:rsid w:val="00EB2DEA"/>
    <w:rsid w:val="00EB2E4B"/>
    <w:rsid w:val="00EB2EE7"/>
    <w:rsid w:val="00EB2F5B"/>
    <w:rsid w:val="00EB2FE3"/>
    <w:rsid w:val="00EB306A"/>
    <w:rsid w:val="00EB30E5"/>
    <w:rsid w:val="00EB3226"/>
    <w:rsid w:val="00EB3564"/>
    <w:rsid w:val="00EB3574"/>
    <w:rsid w:val="00EB38F4"/>
    <w:rsid w:val="00EB3B86"/>
    <w:rsid w:val="00EB3C56"/>
    <w:rsid w:val="00EB3C9C"/>
    <w:rsid w:val="00EB3CCC"/>
    <w:rsid w:val="00EB3D17"/>
    <w:rsid w:val="00EB3D1A"/>
    <w:rsid w:val="00EB3DBF"/>
    <w:rsid w:val="00EB3EB1"/>
    <w:rsid w:val="00EB3F8C"/>
    <w:rsid w:val="00EB4036"/>
    <w:rsid w:val="00EB4042"/>
    <w:rsid w:val="00EB415F"/>
    <w:rsid w:val="00EB423B"/>
    <w:rsid w:val="00EB4399"/>
    <w:rsid w:val="00EB43E5"/>
    <w:rsid w:val="00EB4544"/>
    <w:rsid w:val="00EB454E"/>
    <w:rsid w:val="00EB4579"/>
    <w:rsid w:val="00EB473C"/>
    <w:rsid w:val="00EB476D"/>
    <w:rsid w:val="00EB4A72"/>
    <w:rsid w:val="00EB4B1A"/>
    <w:rsid w:val="00EB4BA3"/>
    <w:rsid w:val="00EB4C2A"/>
    <w:rsid w:val="00EB4C6C"/>
    <w:rsid w:val="00EB4D57"/>
    <w:rsid w:val="00EB4F0E"/>
    <w:rsid w:val="00EB50DB"/>
    <w:rsid w:val="00EB512E"/>
    <w:rsid w:val="00EB52A6"/>
    <w:rsid w:val="00EB52AF"/>
    <w:rsid w:val="00EB53BB"/>
    <w:rsid w:val="00EB5453"/>
    <w:rsid w:val="00EB5537"/>
    <w:rsid w:val="00EB56E0"/>
    <w:rsid w:val="00EB577A"/>
    <w:rsid w:val="00EB58C4"/>
    <w:rsid w:val="00EB5940"/>
    <w:rsid w:val="00EB5959"/>
    <w:rsid w:val="00EB5A57"/>
    <w:rsid w:val="00EB5CE8"/>
    <w:rsid w:val="00EB5F11"/>
    <w:rsid w:val="00EB5F72"/>
    <w:rsid w:val="00EB6000"/>
    <w:rsid w:val="00EB6147"/>
    <w:rsid w:val="00EB61ED"/>
    <w:rsid w:val="00EB6215"/>
    <w:rsid w:val="00EB623E"/>
    <w:rsid w:val="00EB62F4"/>
    <w:rsid w:val="00EB63A5"/>
    <w:rsid w:val="00EB6495"/>
    <w:rsid w:val="00EB6508"/>
    <w:rsid w:val="00EB6531"/>
    <w:rsid w:val="00EB65AC"/>
    <w:rsid w:val="00EB6615"/>
    <w:rsid w:val="00EB6642"/>
    <w:rsid w:val="00EB66EF"/>
    <w:rsid w:val="00EB679F"/>
    <w:rsid w:val="00EB689D"/>
    <w:rsid w:val="00EB69D6"/>
    <w:rsid w:val="00EB6BC8"/>
    <w:rsid w:val="00EB6F20"/>
    <w:rsid w:val="00EB6F4F"/>
    <w:rsid w:val="00EB70AB"/>
    <w:rsid w:val="00EB7112"/>
    <w:rsid w:val="00EB7188"/>
    <w:rsid w:val="00EB718D"/>
    <w:rsid w:val="00EB723F"/>
    <w:rsid w:val="00EB72D2"/>
    <w:rsid w:val="00EB73EE"/>
    <w:rsid w:val="00EB7453"/>
    <w:rsid w:val="00EB74D6"/>
    <w:rsid w:val="00EB75B9"/>
    <w:rsid w:val="00EB7608"/>
    <w:rsid w:val="00EB760C"/>
    <w:rsid w:val="00EB77D9"/>
    <w:rsid w:val="00EB784A"/>
    <w:rsid w:val="00EB78F7"/>
    <w:rsid w:val="00EB79DC"/>
    <w:rsid w:val="00EB79FB"/>
    <w:rsid w:val="00EB7CB4"/>
    <w:rsid w:val="00EB7CE6"/>
    <w:rsid w:val="00EB7FE1"/>
    <w:rsid w:val="00EC00D8"/>
    <w:rsid w:val="00EC0112"/>
    <w:rsid w:val="00EC0135"/>
    <w:rsid w:val="00EC014A"/>
    <w:rsid w:val="00EC01BF"/>
    <w:rsid w:val="00EC0313"/>
    <w:rsid w:val="00EC038F"/>
    <w:rsid w:val="00EC03B5"/>
    <w:rsid w:val="00EC0436"/>
    <w:rsid w:val="00EC05FA"/>
    <w:rsid w:val="00EC0690"/>
    <w:rsid w:val="00EC07D1"/>
    <w:rsid w:val="00EC08F4"/>
    <w:rsid w:val="00EC0904"/>
    <w:rsid w:val="00EC0A69"/>
    <w:rsid w:val="00EC0B4D"/>
    <w:rsid w:val="00EC0B54"/>
    <w:rsid w:val="00EC0BB1"/>
    <w:rsid w:val="00EC0D09"/>
    <w:rsid w:val="00EC0D4A"/>
    <w:rsid w:val="00EC0D7C"/>
    <w:rsid w:val="00EC0D83"/>
    <w:rsid w:val="00EC0DB3"/>
    <w:rsid w:val="00EC0DE6"/>
    <w:rsid w:val="00EC0DF9"/>
    <w:rsid w:val="00EC0E8B"/>
    <w:rsid w:val="00EC103F"/>
    <w:rsid w:val="00EC1141"/>
    <w:rsid w:val="00EC135F"/>
    <w:rsid w:val="00EC13AF"/>
    <w:rsid w:val="00EC13B6"/>
    <w:rsid w:val="00EC159F"/>
    <w:rsid w:val="00EC175D"/>
    <w:rsid w:val="00EC1807"/>
    <w:rsid w:val="00EC194F"/>
    <w:rsid w:val="00EC1970"/>
    <w:rsid w:val="00EC1A00"/>
    <w:rsid w:val="00EC1A3A"/>
    <w:rsid w:val="00EC1A3D"/>
    <w:rsid w:val="00EC1A84"/>
    <w:rsid w:val="00EC1C37"/>
    <w:rsid w:val="00EC1C87"/>
    <w:rsid w:val="00EC1C96"/>
    <w:rsid w:val="00EC1CA7"/>
    <w:rsid w:val="00EC1CF6"/>
    <w:rsid w:val="00EC1D9C"/>
    <w:rsid w:val="00EC1E69"/>
    <w:rsid w:val="00EC1E8A"/>
    <w:rsid w:val="00EC1F53"/>
    <w:rsid w:val="00EC1FF2"/>
    <w:rsid w:val="00EC21C0"/>
    <w:rsid w:val="00EC2351"/>
    <w:rsid w:val="00EC23EF"/>
    <w:rsid w:val="00EC2401"/>
    <w:rsid w:val="00EC254E"/>
    <w:rsid w:val="00EC266D"/>
    <w:rsid w:val="00EC283E"/>
    <w:rsid w:val="00EC288A"/>
    <w:rsid w:val="00EC28D3"/>
    <w:rsid w:val="00EC2940"/>
    <w:rsid w:val="00EC2972"/>
    <w:rsid w:val="00EC297B"/>
    <w:rsid w:val="00EC29D8"/>
    <w:rsid w:val="00EC29D9"/>
    <w:rsid w:val="00EC29E2"/>
    <w:rsid w:val="00EC2A7D"/>
    <w:rsid w:val="00EC2B54"/>
    <w:rsid w:val="00EC2BC6"/>
    <w:rsid w:val="00EC2C9C"/>
    <w:rsid w:val="00EC2E61"/>
    <w:rsid w:val="00EC2F00"/>
    <w:rsid w:val="00EC2F4C"/>
    <w:rsid w:val="00EC2F8D"/>
    <w:rsid w:val="00EC3015"/>
    <w:rsid w:val="00EC307B"/>
    <w:rsid w:val="00EC3113"/>
    <w:rsid w:val="00EC311A"/>
    <w:rsid w:val="00EC3352"/>
    <w:rsid w:val="00EC3477"/>
    <w:rsid w:val="00EC34E5"/>
    <w:rsid w:val="00EC35F0"/>
    <w:rsid w:val="00EC3971"/>
    <w:rsid w:val="00EC39A2"/>
    <w:rsid w:val="00EC3BF3"/>
    <w:rsid w:val="00EC3C27"/>
    <w:rsid w:val="00EC3C83"/>
    <w:rsid w:val="00EC3D8C"/>
    <w:rsid w:val="00EC3E46"/>
    <w:rsid w:val="00EC3F1F"/>
    <w:rsid w:val="00EC4041"/>
    <w:rsid w:val="00EC4079"/>
    <w:rsid w:val="00EC4174"/>
    <w:rsid w:val="00EC4250"/>
    <w:rsid w:val="00EC432D"/>
    <w:rsid w:val="00EC446D"/>
    <w:rsid w:val="00EC4470"/>
    <w:rsid w:val="00EC4478"/>
    <w:rsid w:val="00EC44E0"/>
    <w:rsid w:val="00EC44F4"/>
    <w:rsid w:val="00EC4596"/>
    <w:rsid w:val="00EC4602"/>
    <w:rsid w:val="00EC4616"/>
    <w:rsid w:val="00EC4706"/>
    <w:rsid w:val="00EC483B"/>
    <w:rsid w:val="00EC4854"/>
    <w:rsid w:val="00EC486A"/>
    <w:rsid w:val="00EC48C2"/>
    <w:rsid w:val="00EC4911"/>
    <w:rsid w:val="00EC4929"/>
    <w:rsid w:val="00EC4A3E"/>
    <w:rsid w:val="00EC4C21"/>
    <w:rsid w:val="00EC5072"/>
    <w:rsid w:val="00EC5075"/>
    <w:rsid w:val="00EC50C9"/>
    <w:rsid w:val="00EC512F"/>
    <w:rsid w:val="00EC51AD"/>
    <w:rsid w:val="00EC51B4"/>
    <w:rsid w:val="00EC5241"/>
    <w:rsid w:val="00EC5257"/>
    <w:rsid w:val="00EC5344"/>
    <w:rsid w:val="00EC541A"/>
    <w:rsid w:val="00EC545C"/>
    <w:rsid w:val="00EC5523"/>
    <w:rsid w:val="00EC55EE"/>
    <w:rsid w:val="00EC5638"/>
    <w:rsid w:val="00EC563C"/>
    <w:rsid w:val="00EC564C"/>
    <w:rsid w:val="00EC5669"/>
    <w:rsid w:val="00EC5728"/>
    <w:rsid w:val="00EC57B2"/>
    <w:rsid w:val="00EC5989"/>
    <w:rsid w:val="00EC5A49"/>
    <w:rsid w:val="00EC5C13"/>
    <w:rsid w:val="00EC5C28"/>
    <w:rsid w:val="00EC5D80"/>
    <w:rsid w:val="00EC5ED5"/>
    <w:rsid w:val="00EC5EE0"/>
    <w:rsid w:val="00EC600E"/>
    <w:rsid w:val="00EC604C"/>
    <w:rsid w:val="00EC6189"/>
    <w:rsid w:val="00EC621C"/>
    <w:rsid w:val="00EC622D"/>
    <w:rsid w:val="00EC6243"/>
    <w:rsid w:val="00EC6261"/>
    <w:rsid w:val="00EC6270"/>
    <w:rsid w:val="00EC637A"/>
    <w:rsid w:val="00EC638D"/>
    <w:rsid w:val="00EC642F"/>
    <w:rsid w:val="00EC6434"/>
    <w:rsid w:val="00EC6454"/>
    <w:rsid w:val="00EC6581"/>
    <w:rsid w:val="00EC6615"/>
    <w:rsid w:val="00EC66A5"/>
    <w:rsid w:val="00EC686D"/>
    <w:rsid w:val="00EC68F5"/>
    <w:rsid w:val="00EC6913"/>
    <w:rsid w:val="00EC6939"/>
    <w:rsid w:val="00EC69DE"/>
    <w:rsid w:val="00EC6A68"/>
    <w:rsid w:val="00EC6AA7"/>
    <w:rsid w:val="00EC6B9F"/>
    <w:rsid w:val="00EC6E71"/>
    <w:rsid w:val="00EC6EC1"/>
    <w:rsid w:val="00EC6F48"/>
    <w:rsid w:val="00EC6F60"/>
    <w:rsid w:val="00EC703C"/>
    <w:rsid w:val="00EC7083"/>
    <w:rsid w:val="00EC70F9"/>
    <w:rsid w:val="00EC7124"/>
    <w:rsid w:val="00EC71D0"/>
    <w:rsid w:val="00EC7293"/>
    <w:rsid w:val="00EC7392"/>
    <w:rsid w:val="00EC7412"/>
    <w:rsid w:val="00EC74D8"/>
    <w:rsid w:val="00EC74DF"/>
    <w:rsid w:val="00EC7674"/>
    <w:rsid w:val="00EC7707"/>
    <w:rsid w:val="00EC778E"/>
    <w:rsid w:val="00EC77BC"/>
    <w:rsid w:val="00EC7833"/>
    <w:rsid w:val="00EC78FD"/>
    <w:rsid w:val="00EC792C"/>
    <w:rsid w:val="00EC798E"/>
    <w:rsid w:val="00EC7993"/>
    <w:rsid w:val="00EC7A06"/>
    <w:rsid w:val="00EC7A43"/>
    <w:rsid w:val="00EC7AAB"/>
    <w:rsid w:val="00EC7AF4"/>
    <w:rsid w:val="00EC7BB9"/>
    <w:rsid w:val="00EC7C6C"/>
    <w:rsid w:val="00EC7D9A"/>
    <w:rsid w:val="00EC7E9D"/>
    <w:rsid w:val="00EC7EAC"/>
    <w:rsid w:val="00EC7F43"/>
    <w:rsid w:val="00EC7F80"/>
    <w:rsid w:val="00ED00CE"/>
    <w:rsid w:val="00ED0145"/>
    <w:rsid w:val="00ED0168"/>
    <w:rsid w:val="00ED01AB"/>
    <w:rsid w:val="00ED0204"/>
    <w:rsid w:val="00ED0270"/>
    <w:rsid w:val="00ED0315"/>
    <w:rsid w:val="00ED0385"/>
    <w:rsid w:val="00ED0393"/>
    <w:rsid w:val="00ED0471"/>
    <w:rsid w:val="00ED0530"/>
    <w:rsid w:val="00ED053B"/>
    <w:rsid w:val="00ED065C"/>
    <w:rsid w:val="00ED068D"/>
    <w:rsid w:val="00ED09D9"/>
    <w:rsid w:val="00ED0BDB"/>
    <w:rsid w:val="00ED0C58"/>
    <w:rsid w:val="00ED0C6B"/>
    <w:rsid w:val="00ED0D2C"/>
    <w:rsid w:val="00ED0D39"/>
    <w:rsid w:val="00ED0DE9"/>
    <w:rsid w:val="00ED0E37"/>
    <w:rsid w:val="00ED0E9E"/>
    <w:rsid w:val="00ED0EAE"/>
    <w:rsid w:val="00ED0ED5"/>
    <w:rsid w:val="00ED0F86"/>
    <w:rsid w:val="00ED0FB9"/>
    <w:rsid w:val="00ED0FCB"/>
    <w:rsid w:val="00ED1197"/>
    <w:rsid w:val="00ED11B1"/>
    <w:rsid w:val="00ED12A3"/>
    <w:rsid w:val="00ED12C1"/>
    <w:rsid w:val="00ED136C"/>
    <w:rsid w:val="00ED15F5"/>
    <w:rsid w:val="00ED17F9"/>
    <w:rsid w:val="00ED1882"/>
    <w:rsid w:val="00ED18B0"/>
    <w:rsid w:val="00ED19C4"/>
    <w:rsid w:val="00ED1A7A"/>
    <w:rsid w:val="00ED1BDD"/>
    <w:rsid w:val="00ED1BE3"/>
    <w:rsid w:val="00ED1BFE"/>
    <w:rsid w:val="00ED1C5C"/>
    <w:rsid w:val="00ED1D1C"/>
    <w:rsid w:val="00ED1D2D"/>
    <w:rsid w:val="00ED1F21"/>
    <w:rsid w:val="00ED1FE7"/>
    <w:rsid w:val="00ED208F"/>
    <w:rsid w:val="00ED20BB"/>
    <w:rsid w:val="00ED2309"/>
    <w:rsid w:val="00ED23AB"/>
    <w:rsid w:val="00ED23BA"/>
    <w:rsid w:val="00ED242B"/>
    <w:rsid w:val="00ED2431"/>
    <w:rsid w:val="00ED257E"/>
    <w:rsid w:val="00ED25CD"/>
    <w:rsid w:val="00ED25D2"/>
    <w:rsid w:val="00ED2626"/>
    <w:rsid w:val="00ED2657"/>
    <w:rsid w:val="00ED266E"/>
    <w:rsid w:val="00ED28C0"/>
    <w:rsid w:val="00ED2964"/>
    <w:rsid w:val="00ED2A41"/>
    <w:rsid w:val="00ED2CDC"/>
    <w:rsid w:val="00ED2DB5"/>
    <w:rsid w:val="00ED2DD6"/>
    <w:rsid w:val="00ED2EB8"/>
    <w:rsid w:val="00ED2F41"/>
    <w:rsid w:val="00ED30D3"/>
    <w:rsid w:val="00ED3121"/>
    <w:rsid w:val="00ED31B8"/>
    <w:rsid w:val="00ED31BB"/>
    <w:rsid w:val="00ED3328"/>
    <w:rsid w:val="00ED34D9"/>
    <w:rsid w:val="00ED34F6"/>
    <w:rsid w:val="00ED3569"/>
    <w:rsid w:val="00ED35C0"/>
    <w:rsid w:val="00ED366C"/>
    <w:rsid w:val="00ED3758"/>
    <w:rsid w:val="00ED37BA"/>
    <w:rsid w:val="00ED37E4"/>
    <w:rsid w:val="00ED389D"/>
    <w:rsid w:val="00ED3911"/>
    <w:rsid w:val="00ED3B40"/>
    <w:rsid w:val="00ED3C22"/>
    <w:rsid w:val="00ED3D21"/>
    <w:rsid w:val="00ED3D82"/>
    <w:rsid w:val="00ED3DA0"/>
    <w:rsid w:val="00ED3E6D"/>
    <w:rsid w:val="00ED3EF3"/>
    <w:rsid w:val="00ED3F2E"/>
    <w:rsid w:val="00ED3F86"/>
    <w:rsid w:val="00ED3FC6"/>
    <w:rsid w:val="00ED40A1"/>
    <w:rsid w:val="00ED4184"/>
    <w:rsid w:val="00ED41EB"/>
    <w:rsid w:val="00ED42F0"/>
    <w:rsid w:val="00ED4304"/>
    <w:rsid w:val="00ED4425"/>
    <w:rsid w:val="00ED477D"/>
    <w:rsid w:val="00ED47B6"/>
    <w:rsid w:val="00ED4879"/>
    <w:rsid w:val="00ED4960"/>
    <w:rsid w:val="00ED4A4C"/>
    <w:rsid w:val="00ED4A70"/>
    <w:rsid w:val="00ED4B09"/>
    <w:rsid w:val="00ED4CBC"/>
    <w:rsid w:val="00ED4CD8"/>
    <w:rsid w:val="00ED4E4B"/>
    <w:rsid w:val="00ED4EAC"/>
    <w:rsid w:val="00ED4F2A"/>
    <w:rsid w:val="00ED509C"/>
    <w:rsid w:val="00ED50F9"/>
    <w:rsid w:val="00ED5115"/>
    <w:rsid w:val="00ED5179"/>
    <w:rsid w:val="00ED51FA"/>
    <w:rsid w:val="00ED5276"/>
    <w:rsid w:val="00ED52A9"/>
    <w:rsid w:val="00ED52AF"/>
    <w:rsid w:val="00ED5589"/>
    <w:rsid w:val="00ED5620"/>
    <w:rsid w:val="00ED5631"/>
    <w:rsid w:val="00ED5651"/>
    <w:rsid w:val="00ED56CE"/>
    <w:rsid w:val="00ED572A"/>
    <w:rsid w:val="00ED5782"/>
    <w:rsid w:val="00ED57CE"/>
    <w:rsid w:val="00ED5887"/>
    <w:rsid w:val="00ED59A5"/>
    <w:rsid w:val="00ED59D7"/>
    <w:rsid w:val="00ED5C19"/>
    <w:rsid w:val="00ED5E4E"/>
    <w:rsid w:val="00ED5F50"/>
    <w:rsid w:val="00ED5FB3"/>
    <w:rsid w:val="00ED5FBE"/>
    <w:rsid w:val="00ED6038"/>
    <w:rsid w:val="00ED6045"/>
    <w:rsid w:val="00ED607E"/>
    <w:rsid w:val="00ED6202"/>
    <w:rsid w:val="00ED62F2"/>
    <w:rsid w:val="00ED635F"/>
    <w:rsid w:val="00ED644A"/>
    <w:rsid w:val="00ED6499"/>
    <w:rsid w:val="00ED64BE"/>
    <w:rsid w:val="00ED657F"/>
    <w:rsid w:val="00ED6661"/>
    <w:rsid w:val="00ED677E"/>
    <w:rsid w:val="00ED695B"/>
    <w:rsid w:val="00ED69E8"/>
    <w:rsid w:val="00ED6A0C"/>
    <w:rsid w:val="00ED6B06"/>
    <w:rsid w:val="00ED6C38"/>
    <w:rsid w:val="00ED6C60"/>
    <w:rsid w:val="00ED6CDB"/>
    <w:rsid w:val="00ED6D31"/>
    <w:rsid w:val="00ED6D45"/>
    <w:rsid w:val="00ED6EE1"/>
    <w:rsid w:val="00ED6F02"/>
    <w:rsid w:val="00ED709B"/>
    <w:rsid w:val="00ED7253"/>
    <w:rsid w:val="00ED7267"/>
    <w:rsid w:val="00ED72C0"/>
    <w:rsid w:val="00ED7429"/>
    <w:rsid w:val="00ED744E"/>
    <w:rsid w:val="00ED74A5"/>
    <w:rsid w:val="00ED750B"/>
    <w:rsid w:val="00ED751C"/>
    <w:rsid w:val="00ED7533"/>
    <w:rsid w:val="00ED753B"/>
    <w:rsid w:val="00ED75DA"/>
    <w:rsid w:val="00ED75E2"/>
    <w:rsid w:val="00ED76AC"/>
    <w:rsid w:val="00ED7974"/>
    <w:rsid w:val="00ED7A0A"/>
    <w:rsid w:val="00ED7A7E"/>
    <w:rsid w:val="00ED7AF4"/>
    <w:rsid w:val="00ED7B6F"/>
    <w:rsid w:val="00ED7CF4"/>
    <w:rsid w:val="00ED7D94"/>
    <w:rsid w:val="00ED7DBA"/>
    <w:rsid w:val="00ED7F3A"/>
    <w:rsid w:val="00EE03D2"/>
    <w:rsid w:val="00EE03DD"/>
    <w:rsid w:val="00EE03F7"/>
    <w:rsid w:val="00EE044F"/>
    <w:rsid w:val="00EE0500"/>
    <w:rsid w:val="00EE0523"/>
    <w:rsid w:val="00EE0637"/>
    <w:rsid w:val="00EE0671"/>
    <w:rsid w:val="00EE06B4"/>
    <w:rsid w:val="00EE06C1"/>
    <w:rsid w:val="00EE081C"/>
    <w:rsid w:val="00EE089C"/>
    <w:rsid w:val="00EE09BD"/>
    <w:rsid w:val="00EE0B1B"/>
    <w:rsid w:val="00EE0B35"/>
    <w:rsid w:val="00EE0BDC"/>
    <w:rsid w:val="00EE0C1A"/>
    <w:rsid w:val="00EE0CC9"/>
    <w:rsid w:val="00EE0CE6"/>
    <w:rsid w:val="00EE0D36"/>
    <w:rsid w:val="00EE0FCF"/>
    <w:rsid w:val="00EE1073"/>
    <w:rsid w:val="00EE10E5"/>
    <w:rsid w:val="00EE129D"/>
    <w:rsid w:val="00EE12AB"/>
    <w:rsid w:val="00EE12D0"/>
    <w:rsid w:val="00EE1421"/>
    <w:rsid w:val="00EE149B"/>
    <w:rsid w:val="00EE14EA"/>
    <w:rsid w:val="00EE1563"/>
    <w:rsid w:val="00EE1603"/>
    <w:rsid w:val="00EE16B0"/>
    <w:rsid w:val="00EE17B5"/>
    <w:rsid w:val="00EE18C5"/>
    <w:rsid w:val="00EE1A10"/>
    <w:rsid w:val="00EE1A4E"/>
    <w:rsid w:val="00EE1A55"/>
    <w:rsid w:val="00EE1B0A"/>
    <w:rsid w:val="00EE1B54"/>
    <w:rsid w:val="00EE1C13"/>
    <w:rsid w:val="00EE1CDB"/>
    <w:rsid w:val="00EE1D71"/>
    <w:rsid w:val="00EE1FA9"/>
    <w:rsid w:val="00EE1FDB"/>
    <w:rsid w:val="00EE2153"/>
    <w:rsid w:val="00EE21E4"/>
    <w:rsid w:val="00EE2309"/>
    <w:rsid w:val="00EE2668"/>
    <w:rsid w:val="00EE27BE"/>
    <w:rsid w:val="00EE29F3"/>
    <w:rsid w:val="00EE2AD8"/>
    <w:rsid w:val="00EE2D20"/>
    <w:rsid w:val="00EE2D97"/>
    <w:rsid w:val="00EE2E07"/>
    <w:rsid w:val="00EE2E28"/>
    <w:rsid w:val="00EE2F18"/>
    <w:rsid w:val="00EE30EC"/>
    <w:rsid w:val="00EE3106"/>
    <w:rsid w:val="00EE3214"/>
    <w:rsid w:val="00EE3359"/>
    <w:rsid w:val="00EE3433"/>
    <w:rsid w:val="00EE3545"/>
    <w:rsid w:val="00EE358A"/>
    <w:rsid w:val="00EE362C"/>
    <w:rsid w:val="00EE36A6"/>
    <w:rsid w:val="00EE36B2"/>
    <w:rsid w:val="00EE378D"/>
    <w:rsid w:val="00EE37B3"/>
    <w:rsid w:val="00EE3931"/>
    <w:rsid w:val="00EE3A69"/>
    <w:rsid w:val="00EE3AD9"/>
    <w:rsid w:val="00EE3BDD"/>
    <w:rsid w:val="00EE3C03"/>
    <w:rsid w:val="00EE3C66"/>
    <w:rsid w:val="00EE3D13"/>
    <w:rsid w:val="00EE3D1A"/>
    <w:rsid w:val="00EE3D35"/>
    <w:rsid w:val="00EE3EBB"/>
    <w:rsid w:val="00EE4096"/>
    <w:rsid w:val="00EE42C8"/>
    <w:rsid w:val="00EE43B6"/>
    <w:rsid w:val="00EE43C9"/>
    <w:rsid w:val="00EE442E"/>
    <w:rsid w:val="00EE46B8"/>
    <w:rsid w:val="00EE47BA"/>
    <w:rsid w:val="00EE48FF"/>
    <w:rsid w:val="00EE490B"/>
    <w:rsid w:val="00EE4997"/>
    <w:rsid w:val="00EE49A0"/>
    <w:rsid w:val="00EE4AC4"/>
    <w:rsid w:val="00EE4AFC"/>
    <w:rsid w:val="00EE4CCB"/>
    <w:rsid w:val="00EE4D3B"/>
    <w:rsid w:val="00EE51C9"/>
    <w:rsid w:val="00EE51F9"/>
    <w:rsid w:val="00EE535F"/>
    <w:rsid w:val="00EE5410"/>
    <w:rsid w:val="00EE55B8"/>
    <w:rsid w:val="00EE56E2"/>
    <w:rsid w:val="00EE5741"/>
    <w:rsid w:val="00EE574B"/>
    <w:rsid w:val="00EE58E0"/>
    <w:rsid w:val="00EE5A3C"/>
    <w:rsid w:val="00EE5C20"/>
    <w:rsid w:val="00EE5D23"/>
    <w:rsid w:val="00EE5D3F"/>
    <w:rsid w:val="00EE5D5A"/>
    <w:rsid w:val="00EE5E69"/>
    <w:rsid w:val="00EE5ECA"/>
    <w:rsid w:val="00EE5F4B"/>
    <w:rsid w:val="00EE5F4F"/>
    <w:rsid w:val="00EE5F5C"/>
    <w:rsid w:val="00EE60D4"/>
    <w:rsid w:val="00EE61AD"/>
    <w:rsid w:val="00EE61CF"/>
    <w:rsid w:val="00EE64A2"/>
    <w:rsid w:val="00EE64B5"/>
    <w:rsid w:val="00EE6782"/>
    <w:rsid w:val="00EE69D9"/>
    <w:rsid w:val="00EE6A67"/>
    <w:rsid w:val="00EE6AA4"/>
    <w:rsid w:val="00EE6C3B"/>
    <w:rsid w:val="00EE6DFC"/>
    <w:rsid w:val="00EE6E5F"/>
    <w:rsid w:val="00EE6EF4"/>
    <w:rsid w:val="00EE6F76"/>
    <w:rsid w:val="00EE6FA8"/>
    <w:rsid w:val="00EE7020"/>
    <w:rsid w:val="00EE705E"/>
    <w:rsid w:val="00EE721E"/>
    <w:rsid w:val="00EE72C6"/>
    <w:rsid w:val="00EE735D"/>
    <w:rsid w:val="00EE7384"/>
    <w:rsid w:val="00EE73B6"/>
    <w:rsid w:val="00EE7499"/>
    <w:rsid w:val="00EE74FB"/>
    <w:rsid w:val="00EE782E"/>
    <w:rsid w:val="00EE788A"/>
    <w:rsid w:val="00EE78DF"/>
    <w:rsid w:val="00EE7946"/>
    <w:rsid w:val="00EE797A"/>
    <w:rsid w:val="00EE79B8"/>
    <w:rsid w:val="00EE7A46"/>
    <w:rsid w:val="00EE7A95"/>
    <w:rsid w:val="00EE7C05"/>
    <w:rsid w:val="00EE7CAB"/>
    <w:rsid w:val="00EE7D5D"/>
    <w:rsid w:val="00EE7DDC"/>
    <w:rsid w:val="00EE7ED4"/>
    <w:rsid w:val="00EE7EF8"/>
    <w:rsid w:val="00EF007A"/>
    <w:rsid w:val="00EF00BE"/>
    <w:rsid w:val="00EF027F"/>
    <w:rsid w:val="00EF02A1"/>
    <w:rsid w:val="00EF03DA"/>
    <w:rsid w:val="00EF055F"/>
    <w:rsid w:val="00EF0594"/>
    <w:rsid w:val="00EF0678"/>
    <w:rsid w:val="00EF0703"/>
    <w:rsid w:val="00EF075B"/>
    <w:rsid w:val="00EF07B5"/>
    <w:rsid w:val="00EF0C8E"/>
    <w:rsid w:val="00EF0CA1"/>
    <w:rsid w:val="00EF0D1B"/>
    <w:rsid w:val="00EF0D5E"/>
    <w:rsid w:val="00EF0D9D"/>
    <w:rsid w:val="00EF0DD2"/>
    <w:rsid w:val="00EF0F35"/>
    <w:rsid w:val="00EF0F8C"/>
    <w:rsid w:val="00EF0FB9"/>
    <w:rsid w:val="00EF110A"/>
    <w:rsid w:val="00EF123C"/>
    <w:rsid w:val="00EF1255"/>
    <w:rsid w:val="00EF134D"/>
    <w:rsid w:val="00EF1422"/>
    <w:rsid w:val="00EF1425"/>
    <w:rsid w:val="00EF14A9"/>
    <w:rsid w:val="00EF14F8"/>
    <w:rsid w:val="00EF15EC"/>
    <w:rsid w:val="00EF171B"/>
    <w:rsid w:val="00EF1734"/>
    <w:rsid w:val="00EF1864"/>
    <w:rsid w:val="00EF18CE"/>
    <w:rsid w:val="00EF1921"/>
    <w:rsid w:val="00EF1A4E"/>
    <w:rsid w:val="00EF1BF6"/>
    <w:rsid w:val="00EF1CB6"/>
    <w:rsid w:val="00EF1CE5"/>
    <w:rsid w:val="00EF1DAB"/>
    <w:rsid w:val="00EF1EE4"/>
    <w:rsid w:val="00EF202A"/>
    <w:rsid w:val="00EF2075"/>
    <w:rsid w:val="00EF220C"/>
    <w:rsid w:val="00EF243F"/>
    <w:rsid w:val="00EF2455"/>
    <w:rsid w:val="00EF261E"/>
    <w:rsid w:val="00EF2656"/>
    <w:rsid w:val="00EF269D"/>
    <w:rsid w:val="00EF2701"/>
    <w:rsid w:val="00EF27D6"/>
    <w:rsid w:val="00EF27F3"/>
    <w:rsid w:val="00EF284E"/>
    <w:rsid w:val="00EF29C8"/>
    <w:rsid w:val="00EF2A77"/>
    <w:rsid w:val="00EF2BE9"/>
    <w:rsid w:val="00EF2C48"/>
    <w:rsid w:val="00EF2E0F"/>
    <w:rsid w:val="00EF3046"/>
    <w:rsid w:val="00EF3056"/>
    <w:rsid w:val="00EF3250"/>
    <w:rsid w:val="00EF3316"/>
    <w:rsid w:val="00EF3348"/>
    <w:rsid w:val="00EF3444"/>
    <w:rsid w:val="00EF3458"/>
    <w:rsid w:val="00EF356E"/>
    <w:rsid w:val="00EF35EE"/>
    <w:rsid w:val="00EF373E"/>
    <w:rsid w:val="00EF3A0B"/>
    <w:rsid w:val="00EF3C61"/>
    <w:rsid w:val="00EF3D0B"/>
    <w:rsid w:val="00EF3D3F"/>
    <w:rsid w:val="00EF3F56"/>
    <w:rsid w:val="00EF422A"/>
    <w:rsid w:val="00EF4230"/>
    <w:rsid w:val="00EF430B"/>
    <w:rsid w:val="00EF4334"/>
    <w:rsid w:val="00EF438A"/>
    <w:rsid w:val="00EF460B"/>
    <w:rsid w:val="00EF5019"/>
    <w:rsid w:val="00EF50E3"/>
    <w:rsid w:val="00EF5119"/>
    <w:rsid w:val="00EF51BD"/>
    <w:rsid w:val="00EF53A5"/>
    <w:rsid w:val="00EF53F7"/>
    <w:rsid w:val="00EF541C"/>
    <w:rsid w:val="00EF5451"/>
    <w:rsid w:val="00EF5582"/>
    <w:rsid w:val="00EF563F"/>
    <w:rsid w:val="00EF5823"/>
    <w:rsid w:val="00EF582F"/>
    <w:rsid w:val="00EF5835"/>
    <w:rsid w:val="00EF58A7"/>
    <w:rsid w:val="00EF5AB8"/>
    <w:rsid w:val="00EF5B78"/>
    <w:rsid w:val="00EF5BE2"/>
    <w:rsid w:val="00EF5C89"/>
    <w:rsid w:val="00EF5DD3"/>
    <w:rsid w:val="00EF5F26"/>
    <w:rsid w:val="00EF5F6A"/>
    <w:rsid w:val="00EF60FD"/>
    <w:rsid w:val="00EF61B5"/>
    <w:rsid w:val="00EF61ED"/>
    <w:rsid w:val="00EF6252"/>
    <w:rsid w:val="00EF62A3"/>
    <w:rsid w:val="00EF6341"/>
    <w:rsid w:val="00EF6516"/>
    <w:rsid w:val="00EF6562"/>
    <w:rsid w:val="00EF6566"/>
    <w:rsid w:val="00EF65AC"/>
    <w:rsid w:val="00EF6801"/>
    <w:rsid w:val="00EF682B"/>
    <w:rsid w:val="00EF692B"/>
    <w:rsid w:val="00EF6AE3"/>
    <w:rsid w:val="00EF6BDC"/>
    <w:rsid w:val="00EF6C79"/>
    <w:rsid w:val="00EF6D4A"/>
    <w:rsid w:val="00EF6F46"/>
    <w:rsid w:val="00EF70AD"/>
    <w:rsid w:val="00EF7282"/>
    <w:rsid w:val="00EF7596"/>
    <w:rsid w:val="00EF75BD"/>
    <w:rsid w:val="00EF76DA"/>
    <w:rsid w:val="00EF7806"/>
    <w:rsid w:val="00EF7945"/>
    <w:rsid w:val="00EF7A5F"/>
    <w:rsid w:val="00EF7AB9"/>
    <w:rsid w:val="00EF7C5B"/>
    <w:rsid w:val="00EF7CAB"/>
    <w:rsid w:val="00EF7D25"/>
    <w:rsid w:val="00EF7D43"/>
    <w:rsid w:val="00EF7F31"/>
    <w:rsid w:val="00EF7F93"/>
    <w:rsid w:val="00EF7FA6"/>
    <w:rsid w:val="00F00194"/>
    <w:rsid w:val="00F00202"/>
    <w:rsid w:val="00F00451"/>
    <w:rsid w:val="00F004CE"/>
    <w:rsid w:val="00F004EB"/>
    <w:rsid w:val="00F00509"/>
    <w:rsid w:val="00F00518"/>
    <w:rsid w:val="00F006A2"/>
    <w:rsid w:val="00F0072E"/>
    <w:rsid w:val="00F00755"/>
    <w:rsid w:val="00F0075D"/>
    <w:rsid w:val="00F00822"/>
    <w:rsid w:val="00F009B0"/>
    <w:rsid w:val="00F009FA"/>
    <w:rsid w:val="00F00AD8"/>
    <w:rsid w:val="00F00BC5"/>
    <w:rsid w:val="00F00C5B"/>
    <w:rsid w:val="00F00CB2"/>
    <w:rsid w:val="00F00CED"/>
    <w:rsid w:val="00F00DB1"/>
    <w:rsid w:val="00F00E65"/>
    <w:rsid w:val="00F00E7F"/>
    <w:rsid w:val="00F00E8D"/>
    <w:rsid w:val="00F00F1F"/>
    <w:rsid w:val="00F00FDC"/>
    <w:rsid w:val="00F01094"/>
    <w:rsid w:val="00F010CA"/>
    <w:rsid w:val="00F011D0"/>
    <w:rsid w:val="00F01211"/>
    <w:rsid w:val="00F01467"/>
    <w:rsid w:val="00F01564"/>
    <w:rsid w:val="00F015D8"/>
    <w:rsid w:val="00F016CC"/>
    <w:rsid w:val="00F018EC"/>
    <w:rsid w:val="00F01990"/>
    <w:rsid w:val="00F019BB"/>
    <w:rsid w:val="00F01A2F"/>
    <w:rsid w:val="00F01B7A"/>
    <w:rsid w:val="00F01C49"/>
    <w:rsid w:val="00F01E44"/>
    <w:rsid w:val="00F01E57"/>
    <w:rsid w:val="00F01E85"/>
    <w:rsid w:val="00F01F41"/>
    <w:rsid w:val="00F01F96"/>
    <w:rsid w:val="00F020B0"/>
    <w:rsid w:val="00F02113"/>
    <w:rsid w:val="00F021D1"/>
    <w:rsid w:val="00F02274"/>
    <w:rsid w:val="00F02301"/>
    <w:rsid w:val="00F024F4"/>
    <w:rsid w:val="00F025AC"/>
    <w:rsid w:val="00F025B3"/>
    <w:rsid w:val="00F025C8"/>
    <w:rsid w:val="00F026EF"/>
    <w:rsid w:val="00F02846"/>
    <w:rsid w:val="00F028E1"/>
    <w:rsid w:val="00F0291B"/>
    <w:rsid w:val="00F02A5B"/>
    <w:rsid w:val="00F02AE2"/>
    <w:rsid w:val="00F02B3B"/>
    <w:rsid w:val="00F02B5C"/>
    <w:rsid w:val="00F02C33"/>
    <w:rsid w:val="00F02CFA"/>
    <w:rsid w:val="00F02D86"/>
    <w:rsid w:val="00F02DBA"/>
    <w:rsid w:val="00F02E11"/>
    <w:rsid w:val="00F02E49"/>
    <w:rsid w:val="00F03067"/>
    <w:rsid w:val="00F0309D"/>
    <w:rsid w:val="00F03272"/>
    <w:rsid w:val="00F034EB"/>
    <w:rsid w:val="00F036CC"/>
    <w:rsid w:val="00F0370F"/>
    <w:rsid w:val="00F03856"/>
    <w:rsid w:val="00F038E0"/>
    <w:rsid w:val="00F038E2"/>
    <w:rsid w:val="00F038F7"/>
    <w:rsid w:val="00F03973"/>
    <w:rsid w:val="00F03A70"/>
    <w:rsid w:val="00F03AE7"/>
    <w:rsid w:val="00F03C10"/>
    <w:rsid w:val="00F03D21"/>
    <w:rsid w:val="00F03FFF"/>
    <w:rsid w:val="00F04055"/>
    <w:rsid w:val="00F04144"/>
    <w:rsid w:val="00F04172"/>
    <w:rsid w:val="00F041AE"/>
    <w:rsid w:val="00F041BD"/>
    <w:rsid w:val="00F0446A"/>
    <w:rsid w:val="00F04535"/>
    <w:rsid w:val="00F04620"/>
    <w:rsid w:val="00F04629"/>
    <w:rsid w:val="00F046C2"/>
    <w:rsid w:val="00F048BD"/>
    <w:rsid w:val="00F04D17"/>
    <w:rsid w:val="00F04D33"/>
    <w:rsid w:val="00F0501F"/>
    <w:rsid w:val="00F05058"/>
    <w:rsid w:val="00F05651"/>
    <w:rsid w:val="00F056C8"/>
    <w:rsid w:val="00F05718"/>
    <w:rsid w:val="00F05868"/>
    <w:rsid w:val="00F05A23"/>
    <w:rsid w:val="00F05A31"/>
    <w:rsid w:val="00F05A8D"/>
    <w:rsid w:val="00F05AB3"/>
    <w:rsid w:val="00F05B11"/>
    <w:rsid w:val="00F05C09"/>
    <w:rsid w:val="00F05C62"/>
    <w:rsid w:val="00F05D39"/>
    <w:rsid w:val="00F05DD3"/>
    <w:rsid w:val="00F05EE8"/>
    <w:rsid w:val="00F05F2A"/>
    <w:rsid w:val="00F06095"/>
    <w:rsid w:val="00F06204"/>
    <w:rsid w:val="00F0637C"/>
    <w:rsid w:val="00F06508"/>
    <w:rsid w:val="00F065AE"/>
    <w:rsid w:val="00F0669A"/>
    <w:rsid w:val="00F0678F"/>
    <w:rsid w:val="00F06799"/>
    <w:rsid w:val="00F0683E"/>
    <w:rsid w:val="00F068E6"/>
    <w:rsid w:val="00F06B35"/>
    <w:rsid w:val="00F06B40"/>
    <w:rsid w:val="00F06BB4"/>
    <w:rsid w:val="00F06C44"/>
    <w:rsid w:val="00F06C9F"/>
    <w:rsid w:val="00F06DEF"/>
    <w:rsid w:val="00F06E72"/>
    <w:rsid w:val="00F06EB9"/>
    <w:rsid w:val="00F06EED"/>
    <w:rsid w:val="00F07012"/>
    <w:rsid w:val="00F071CE"/>
    <w:rsid w:val="00F072F8"/>
    <w:rsid w:val="00F0730B"/>
    <w:rsid w:val="00F0760D"/>
    <w:rsid w:val="00F07639"/>
    <w:rsid w:val="00F076EE"/>
    <w:rsid w:val="00F078A2"/>
    <w:rsid w:val="00F078CD"/>
    <w:rsid w:val="00F07A4A"/>
    <w:rsid w:val="00F07A7A"/>
    <w:rsid w:val="00F07ADB"/>
    <w:rsid w:val="00F07B73"/>
    <w:rsid w:val="00F07E86"/>
    <w:rsid w:val="00F101F3"/>
    <w:rsid w:val="00F1027E"/>
    <w:rsid w:val="00F10436"/>
    <w:rsid w:val="00F104B3"/>
    <w:rsid w:val="00F10613"/>
    <w:rsid w:val="00F10798"/>
    <w:rsid w:val="00F1094A"/>
    <w:rsid w:val="00F10954"/>
    <w:rsid w:val="00F10A1E"/>
    <w:rsid w:val="00F10B24"/>
    <w:rsid w:val="00F10C9A"/>
    <w:rsid w:val="00F10E16"/>
    <w:rsid w:val="00F10F25"/>
    <w:rsid w:val="00F11080"/>
    <w:rsid w:val="00F11097"/>
    <w:rsid w:val="00F1111E"/>
    <w:rsid w:val="00F11189"/>
    <w:rsid w:val="00F11349"/>
    <w:rsid w:val="00F11365"/>
    <w:rsid w:val="00F11437"/>
    <w:rsid w:val="00F11470"/>
    <w:rsid w:val="00F11738"/>
    <w:rsid w:val="00F11892"/>
    <w:rsid w:val="00F11B19"/>
    <w:rsid w:val="00F11B52"/>
    <w:rsid w:val="00F11B6B"/>
    <w:rsid w:val="00F11CCD"/>
    <w:rsid w:val="00F11F28"/>
    <w:rsid w:val="00F1213A"/>
    <w:rsid w:val="00F12202"/>
    <w:rsid w:val="00F12292"/>
    <w:rsid w:val="00F123E5"/>
    <w:rsid w:val="00F124C4"/>
    <w:rsid w:val="00F125E4"/>
    <w:rsid w:val="00F128E3"/>
    <w:rsid w:val="00F128FB"/>
    <w:rsid w:val="00F129E3"/>
    <w:rsid w:val="00F12A28"/>
    <w:rsid w:val="00F12A41"/>
    <w:rsid w:val="00F12A69"/>
    <w:rsid w:val="00F12ACF"/>
    <w:rsid w:val="00F12B1C"/>
    <w:rsid w:val="00F12BC8"/>
    <w:rsid w:val="00F12D10"/>
    <w:rsid w:val="00F12DCB"/>
    <w:rsid w:val="00F12F22"/>
    <w:rsid w:val="00F12F4A"/>
    <w:rsid w:val="00F12FE6"/>
    <w:rsid w:val="00F1306F"/>
    <w:rsid w:val="00F130A3"/>
    <w:rsid w:val="00F133DC"/>
    <w:rsid w:val="00F13416"/>
    <w:rsid w:val="00F13590"/>
    <w:rsid w:val="00F1371B"/>
    <w:rsid w:val="00F13757"/>
    <w:rsid w:val="00F13781"/>
    <w:rsid w:val="00F13950"/>
    <w:rsid w:val="00F13B6C"/>
    <w:rsid w:val="00F13C6F"/>
    <w:rsid w:val="00F13D9C"/>
    <w:rsid w:val="00F13EF6"/>
    <w:rsid w:val="00F13F1F"/>
    <w:rsid w:val="00F13F88"/>
    <w:rsid w:val="00F14352"/>
    <w:rsid w:val="00F14392"/>
    <w:rsid w:val="00F14412"/>
    <w:rsid w:val="00F14445"/>
    <w:rsid w:val="00F14543"/>
    <w:rsid w:val="00F14630"/>
    <w:rsid w:val="00F146BD"/>
    <w:rsid w:val="00F146E8"/>
    <w:rsid w:val="00F1473E"/>
    <w:rsid w:val="00F14757"/>
    <w:rsid w:val="00F149C5"/>
    <w:rsid w:val="00F14A3F"/>
    <w:rsid w:val="00F14D97"/>
    <w:rsid w:val="00F14E1F"/>
    <w:rsid w:val="00F14E52"/>
    <w:rsid w:val="00F15015"/>
    <w:rsid w:val="00F1509E"/>
    <w:rsid w:val="00F15165"/>
    <w:rsid w:val="00F152BD"/>
    <w:rsid w:val="00F153BC"/>
    <w:rsid w:val="00F15486"/>
    <w:rsid w:val="00F154CC"/>
    <w:rsid w:val="00F15553"/>
    <w:rsid w:val="00F15559"/>
    <w:rsid w:val="00F1556D"/>
    <w:rsid w:val="00F159B8"/>
    <w:rsid w:val="00F15C2B"/>
    <w:rsid w:val="00F15C96"/>
    <w:rsid w:val="00F15EA3"/>
    <w:rsid w:val="00F15EBE"/>
    <w:rsid w:val="00F15F1C"/>
    <w:rsid w:val="00F15F1E"/>
    <w:rsid w:val="00F15F4D"/>
    <w:rsid w:val="00F15F7B"/>
    <w:rsid w:val="00F1601E"/>
    <w:rsid w:val="00F16146"/>
    <w:rsid w:val="00F162C1"/>
    <w:rsid w:val="00F16320"/>
    <w:rsid w:val="00F16583"/>
    <w:rsid w:val="00F16698"/>
    <w:rsid w:val="00F1685D"/>
    <w:rsid w:val="00F169D7"/>
    <w:rsid w:val="00F16A2A"/>
    <w:rsid w:val="00F16CB4"/>
    <w:rsid w:val="00F16D6D"/>
    <w:rsid w:val="00F16E1D"/>
    <w:rsid w:val="00F16E21"/>
    <w:rsid w:val="00F16F44"/>
    <w:rsid w:val="00F16F57"/>
    <w:rsid w:val="00F17013"/>
    <w:rsid w:val="00F170CA"/>
    <w:rsid w:val="00F170CB"/>
    <w:rsid w:val="00F17136"/>
    <w:rsid w:val="00F171A8"/>
    <w:rsid w:val="00F171FF"/>
    <w:rsid w:val="00F17201"/>
    <w:rsid w:val="00F172F6"/>
    <w:rsid w:val="00F174F1"/>
    <w:rsid w:val="00F174FF"/>
    <w:rsid w:val="00F1756F"/>
    <w:rsid w:val="00F175DF"/>
    <w:rsid w:val="00F17799"/>
    <w:rsid w:val="00F17A78"/>
    <w:rsid w:val="00F17D13"/>
    <w:rsid w:val="00F17DED"/>
    <w:rsid w:val="00F17EFD"/>
    <w:rsid w:val="00F20078"/>
    <w:rsid w:val="00F200A3"/>
    <w:rsid w:val="00F2017F"/>
    <w:rsid w:val="00F201B0"/>
    <w:rsid w:val="00F201DE"/>
    <w:rsid w:val="00F204AA"/>
    <w:rsid w:val="00F20768"/>
    <w:rsid w:val="00F20C2F"/>
    <w:rsid w:val="00F20DF0"/>
    <w:rsid w:val="00F20E59"/>
    <w:rsid w:val="00F20ED1"/>
    <w:rsid w:val="00F20F33"/>
    <w:rsid w:val="00F20FE3"/>
    <w:rsid w:val="00F210A1"/>
    <w:rsid w:val="00F2110A"/>
    <w:rsid w:val="00F21118"/>
    <w:rsid w:val="00F21175"/>
    <w:rsid w:val="00F212E5"/>
    <w:rsid w:val="00F212F8"/>
    <w:rsid w:val="00F21378"/>
    <w:rsid w:val="00F2153B"/>
    <w:rsid w:val="00F21553"/>
    <w:rsid w:val="00F215BA"/>
    <w:rsid w:val="00F21611"/>
    <w:rsid w:val="00F21940"/>
    <w:rsid w:val="00F2196E"/>
    <w:rsid w:val="00F219E7"/>
    <w:rsid w:val="00F21A1A"/>
    <w:rsid w:val="00F21A36"/>
    <w:rsid w:val="00F21A8C"/>
    <w:rsid w:val="00F21B60"/>
    <w:rsid w:val="00F21E4C"/>
    <w:rsid w:val="00F21ECB"/>
    <w:rsid w:val="00F21F1B"/>
    <w:rsid w:val="00F21FC6"/>
    <w:rsid w:val="00F21FD6"/>
    <w:rsid w:val="00F2201E"/>
    <w:rsid w:val="00F2222C"/>
    <w:rsid w:val="00F223BB"/>
    <w:rsid w:val="00F22524"/>
    <w:rsid w:val="00F22535"/>
    <w:rsid w:val="00F225E4"/>
    <w:rsid w:val="00F226DF"/>
    <w:rsid w:val="00F2284B"/>
    <w:rsid w:val="00F22851"/>
    <w:rsid w:val="00F228A0"/>
    <w:rsid w:val="00F229EB"/>
    <w:rsid w:val="00F22C4E"/>
    <w:rsid w:val="00F22DAB"/>
    <w:rsid w:val="00F22E6C"/>
    <w:rsid w:val="00F22F5F"/>
    <w:rsid w:val="00F23213"/>
    <w:rsid w:val="00F233CF"/>
    <w:rsid w:val="00F233FC"/>
    <w:rsid w:val="00F236AA"/>
    <w:rsid w:val="00F23854"/>
    <w:rsid w:val="00F23889"/>
    <w:rsid w:val="00F23AC4"/>
    <w:rsid w:val="00F23BCA"/>
    <w:rsid w:val="00F23D39"/>
    <w:rsid w:val="00F23D3F"/>
    <w:rsid w:val="00F23D48"/>
    <w:rsid w:val="00F23E78"/>
    <w:rsid w:val="00F23EA0"/>
    <w:rsid w:val="00F23F27"/>
    <w:rsid w:val="00F23F48"/>
    <w:rsid w:val="00F23F9E"/>
    <w:rsid w:val="00F23FB1"/>
    <w:rsid w:val="00F2402E"/>
    <w:rsid w:val="00F24062"/>
    <w:rsid w:val="00F2415D"/>
    <w:rsid w:val="00F241AE"/>
    <w:rsid w:val="00F241D8"/>
    <w:rsid w:val="00F24258"/>
    <w:rsid w:val="00F24288"/>
    <w:rsid w:val="00F2428D"/>
    <w:rsid w:val="00F24317"/>
    <w:rsid w:val="00F24333"/>
    <w:rsid w:val="00F244D7"/>
    <w:rsid w:val="00F24648"/>
    <w:rsid w:val="00F247C5"/>
    <w:rsid w:val="00F248B9"/>
    <w:rsid w:val="00F24944"/>
    <w:rsid w:val="00F2496C"/>
    <w:rsid w:val="00F24ABF"/>
    <w:rsid w:val="00F24C06"/>
    <w:rsid w:val="00F24C78"/>
    <w:rsid w:val="00F24DDE"/>
    <w:rsid w:val="00F24E29"/>
    <w:rsid w:val="00F24E7E"/>
    <w:rsid w:val="00F24E7F"/>
    <w:rsid w:val="00F25038"/>
    <w:rsid w:val="00F251FF"/>
    <w:rsid w:val="00F25246"/>
    <w:rsid w:val="00F25248"/>
    <w:rsid w:val="00F25298"/>
    <w:rsid w:val="00F25346"/>
    <w:rsid w:val="00F2540D"/>
    <w:rsid w:val="00F254C6"/>
    <w:rsid w:val="00F25616"/>
    <w:rsid w:val="00F25B71"/>
    <w:rsid w:val="00F25D33"/>
    <w:rsid w:val="00F25DD6"/>
    <w:rsid w:val="00F25DF7"/>
    <w:rsid w:val="00F25F8E"/>
    <w:rsid w:val="00F26038"/>
    <w:rsid w:val="00F260C4"/>
    <w:rsid w:val="00F26269"/>
    <w:rsid w:val="00F262B9"/>
    <w:rsid w:val="00F262EE"/>
    <w:rsid w:val="00F2645B"/>
    <w:rsid w:val="00F264E4"/>
    <w:rsid w:val="00F26529"/>
    <w:rsid w:val="00F26589"/>
    <w:rsid w:val="00F26603"/>
    <w:rsid w:val="00F2675A"/>
    <w:rsid w:val="00F267C4"/>
    <w:rsid w:val="00F267DB"/>
    <w:rsid w:val="00F269A3"/>
    <w:rsid w:val="00F26B69"/>
    <w:rsid w:val="00F26C2C"/>
    <w:rsid w:val="00F26E59"/>
    <w:rsid w:val="00F26EA6"/>
    <w:rsid w:val="00F26F2E"/>
    <w:rsid w:val="00F26F51"/>
    <w:rsid w:val="00F270B9"/>
    <w:rsid w:val="00F271BB"/>
    <w:rsid w:val="00F27206"/>
    <w:rsid w:val="00F272C0"/>
    <w:rsid w:val="00F27342"/>
    <w:rsid w:val="00F274F7"/>
    <w:rsid w:val="00F27598"/>
    <w:rsid w:val="00F2763E"/>
    <w:rsid w:val="00F27780"/>
    <w:rsid w:val="00F277A6"/>
    <w:rsid w:val="00F27971"/>
    <w:rsid w:val="00F27A37"/>
    <w:rsid w:val="00F27A3F"/>
    <w:rsid w:val="00F27AB5"/>
    <w:rsid w:val="00F27BB8"/>
    <w:rsid w:val="00F27BCF"/>
    <w:rsid w:val="00F27BFE"/>
    <w:rsid w:val="00F27C47"/>
    <w:rsid w:val="00F27CCF"/>
    <w:rsid w:val="00F27CD8"/>
    <w:rsid w:val="00F27E4C"/>
    <w:rsid w:val="00F27EFB"/>
    <w:rsid w:val="00F27FCF"/>
    <w:rsid w:val="00F27FE3"/>
    <w:rsid w:val="00F301C4"/>
    <w:rsid w:val="00F301CC"/>
    <w:rsid w:val="00F30241"/>
    <w:rsid w:val="00F30248"/>
    <w:rsid w:val="00F302B9"/>
    <w:rsid w:val="00F302C0"/>
    <w:rsid w:val="00F303A1"/>
    <w:rsid w:val="00F304CA"/>
    <w:rsid w:val="00F304DF"/>
    <w:rsid w:val="00F305FC"/>
    <w:rsid w:val="00F30639"/>
    <w:rsid w:val="00F30928"/>
    <w:rsid w:val="00F309CE"/>
    <w:rsid w:val="00F30AA2"/>
    <w:rsid w:val="00F30CDE"/>
    <w:rsid w:val="00F30D06"/>
    <w:rsid w:val="00F30D83"/>
    <w:rsid w:val="00F30E01"/>
    <w:rsid w:val="00F30F4D"/>
    <w:rsid w:val="00F30F65"/>
    <w:rsid w:val="00F3128F"/>
    <w:rsid w:val="00F312BB"/>
    <w:rsid w:val="00F313A2"/>
    <w:rsid w:val="00F31457"/>
    <w:rsid w:val="00F315DC"/>
    <w:rsid w:val="00F31600"/>
    <w:rsid w:val="00F31616"/>
    <w:rsid w:val="00F31652"/>
    <w:rsid w:val="00F317F8"/>
    <w:rsid w:val="00F31882"/>
    <w:rsid w:val="00F318E4"/>
    <w:rsid w:val="00F319D2"/>
    <w:rsid w:val="00F31A25"/>
    <w:rsid w:val="00F31A5B"/>
    <w:rsid w:val="00F31AC3"/>
    <w:rsid w:val="00F31AE4"/>
    <w:rsid w:val="00F31BCE"/>
    <w:rsid w:val="00F31C91"/>
    <w:rsid w:val="00F31CB8"/>
    <w:rsid w:val="00F31CC6"/>
    <w:rsid w:val="00F31D19"/>
    <w:rsid w:val="00F31D8E"/>
    <w:rsid w:val="00F31DFD"/>
    <w:rsid w:val="00F31EDE"/>
    <w:rsid w:val="00F31FD2"/>
    <w:rsid w:val="00F3204F"/>
    <w:rsid w:val="00F321E6"/>
    <w:rsid w:val="00F3223C"/>
    <w:rsid w:val="00F32383"/>
    <w:rsid w:val="00F32466"/>
    <w:rsid w:val="00F326F6"/>
    <w:rsid w:val="00F326FA"/>
    <w:rsid w:val="00F3270F"/>
    <w:rsid w:val="00F327AA"/>
    <w:rsid w:val="00F32967"/>
    <w:rsid w:val="00F32A6A"/>
    <w:rsid w:val="00F32B3E"/>
    <w:rsid w:val="00F32C7C"/>
    <w:rsid w:val="00F32CEC"/>
    <w:rsid w:val="00F3304D"/>
    <w:rsid w:val="00F331B8"/>
    <w:rsid w:val="00F331DA"/>
    <w:rsid w:val="00F33227"/>
    <w:rsid w:val="00F33338"/>
    <w:rsid w:val="00F33342"/>
    <w:rsid w:val="00F33422"/>
    <w:rsid w:val="00F33488"/>
    <w:rsid w:val="00F33534"/>
    <w:rsid w:val="00F3384C"/>
    <w:rsid w:val="00F33BE6"/>
    <w:rsid w:val="00F33C42"/>
    <w:rsid w:val="00F33D77"/>
    <w:rsid w:val="00F33DEA"/>
    <w:rsid w:val="00F33E93"/>
    <w:rsid w:val="00F33EE3"/>
    <w:rsid w:val="00F33F1E"/>
    <w:rsid w:val="00F33FC5"/>
    <w:rsid w:val="00F3404B"/>
    <w:rsid w:val="00F341B4"/>
    <w:rsid w:val="00F34256"/>
    <w:rsid w:val="00F344CA"/>
    <w:rsid w:val="00F34648"/>
    <w:rsid w:val="00F3465B"/>
    <w:rsid w:val="00F34869"/>
    <w:rsid w:val="00F348A1"/>
    <w:rsid w:val="00F34A54"/>
    <w:rsid w:val="00F34A98"/>
    <w:rsid w:val="00F34AA3"/>
    <w:rsid w:val="00F34BDE"/>
    <w:rsid w:val="00F34BE4"/>
    <w:rsid w:val="00F34C94"/>
    <w:rsid w:val="00F34D08"/>
    <w:rsid w:val="00F34EAC"/>
    <w:rsid w:val="00F34F0B"/>
    <w:rsid w:val="00F35015"/>
    <w:rsid w:val="00F3502D"/>
    <w:rsid w:val="00F351ED"/>
    <w:rsid w:val="00F351FD"/>
    <w:rsid w:val="00F3522F"/>
    <w:rsid w:val="00F3523F"/>
    <w:rsid w:val="00F3527E"/>
    <w:rsid w:val="00F352F2"/>
    <w:rsid w:val="00F35329"/>
    <w:rsid w:val="00F35378"/>
    <w:rsid w:val="00F35517"/>
    <w:rsid w:val="00F355FD"/>
    <w:rsid w:val="00F35840"/>
    <w:rsid w:val="00F3585E"/>
    <w:rsid w:val="00F358C4"/>
    <w:rsid w:val="00F35C8F"/>
    <w:rsid w:val="00F35CF6"/>
    <w:rsid w:val="00F35D34"/>
    <w:rsid w:val="00F35D9B"/>
    <w:rsid w:val="00F35DB5"/>
    <w:rsid w:val="00F35FDF"/>
    <w:rsid w:val="00F360A0"/>
    <w:rsid w:val="00F360D5"/>
    <w:rsid w:val="00F36103"/>
    <w:rsid w:val="00F36280"/>
    <w:rsid w:val="00F3629A"/>
    <w:rsid w:val="00F362C8"/>
    <w:rsid w:val="00F367EE"/>
    <w:rsid w:val="00F36804"/>
    <w:rsid w:val="00F368D7"/>
    <w:rsid w:val="00F368E7"/>
    <w:rsid w:val="00F36919"/>
    <w:rsid w:val="00F36B1B"/>
    <w:rsid w:val="00F36C78"/>
    <w:rsid w:val="00F36F27"/>
    <w:rsid w:val="00F37024"/>
    <w:rsid w:val="00F37084"/>
    <w:rsid w:val="00F3718C"/>
    <w:rsid w:val="00F3737F"/>
    <w:rsid w:val="00F37414"/>
    <w:rsid w:val="00F37451"/>
    <w:rsid w:val="00F3745C"/>
    <w:rsid w:val="00F374E1"/>
    <w:rsid w:val="00F375AE"/>
    <w:rsid w:val="00F375C1"/>
    <w:rsid w:val="00F37629"/>
    <w:rsid w:val="00F3773D"/>
    <w:rsid w:val="00F379CA"/>
    <w:rsid w:val="00F37B82"/>
    <w:rsid w:val="00F37BBC"/>
    <w:rsid w:val="00F37CC3"/>
    <w:rsid w:val="00F37D51"/>
    <w:rsid w:val="00F37D87"/>
    <w:rsid w:val="00F4010D"/>
    <w:rsid w:val="00F40216"/>
    <w:rsid w:val="00F40238"/>
    <w:rsid w:val="00F4024B"/>
    <w:rsid w:val="00F40403"/>
    <w:rsid w:val="00F4043F"/>
    <w:rsid w:val="00F40459"/>
    <w:rsid w:val="00F40492"/>
    <w:rsid w:val="00F404C0"/>
    <w:rsid w:val="00F404E6"/>
    <w:rsid w:val="00F40642"/>
    <w:rsid w:val="00F4091F"/>
    <w:rsid w:val="00F40AB4"/>
    <w:rsid w:val="00F40AE9"/>
    <w:rsid w:val="00F40DF6"/>
    <w:rsid w:val="00F40E68"/>
    <w:rsid w:val="00F40EF0"/>
    <w:rsid w:val="00F4107C"/>
    <w:rsid w:val="00F41112"/>
    <w:rsid w:val="00F411AF"/>
    <w:rsid w:val="00F411B4"/>
    <w:rsid w:val="00F41263"/>
    <w:rsid w:val="00F41332"/>
    <w:rsid w:val="00F41460"/>
    <w:rsid w:val="00F4151B"/>
    <w:rsid w:val="00F4156D"/>
    <w:rsid w:val="00F41594"/>
    <w:rsid w:val="00F41687"/>
    <w:rsid w:val="00F41743"/>
    <w:rsid w:val="00F4185B"/>
    <w:rsid w:val="00F418BC"/>
    <w:rsid w:val="00F418CD"/>
    <w:rsid w:val="00F418D3"/>
    <w:rsid w:val="00F41AA9"/>
    <w:rsid w:val="00F41AFD"/>
    <w:rsid w:val="00F41B50"/>
    <w:rsid w:val="00F41D1D"/>
    <w:rsid w:val="00F41DEC"/>
    <w:rsid w:val="00F41FB9"/>
    <w:rsid w:val="00F4203C"/>
    <w:rsid w:val="00F420F8"/>
    <w:rsid w:val="00F42107"/>
    <w:rsid w:val="00F42212"/>
    <w:rsid w:val="00F4221B"/>
    <w:rsid w:val="00F42268"/>
    <w:rsid w:val="00F42304"/>
    <w:rsid w:val="00F423B7"/>
    <w:rsid w:val="00F424D8"/>
    <w:rsid w:val="00F42903"/>
    <w:rsid w:val="00F429E8"/>
    <w:rsid w:val="00F42A49"/>
    <w:rsid w:val="00F42A7A"/>
    <w:rsid w:val="00F42BEC"/>
    <w:rsid w:val="00F42DFB"/>
    <w:rsid w:val="00F42E08"/>
    <w:rsid w:val="00F42E43"/>
    <w:rsid w:val="00F42EAA"/>
    <w:rsid w:val="00F42EDE"/>
    <w:rsid w:val="00F42EFD"/>
    <w:rsid w:val="00F42F5F"/>
    <w:rsid w:val="00F42F99"/>
    <w:rsid w:val="00F43039"/>
    <w:rsid w:val="00F43050"/>
    <w:rsid w:val="00F43251"/>
    <w:rsid w:val="00F43325"/>
    <w:rsid w:val="00F434B5"/>
    <w:rsid w:val="00F4353C"/>
    <w:rsid w:val="00F43804"/>
    <w:rsid w:val="00F43942"/>
    <w:rsid w:val="00F439BB"/>
    <w:rsid w:val="00F43AE1"/>
    <w:rsid w:val="00F43AE4"/>
    <w:rsid w:val="00F43DD4"/>
    <w:rsid w:val="00F43E1C"/>
    <w:rsid w:val="00F43EBD"/>
    <w:rsid w:val="00F43F9C"/>
    <w:rsid w:val="00F44008"/>
    <w:rsid w:val="00F44024"/>
    <w:rsid w:val="00F440C9"/>
    <w:rsid w:val="00F440EE"/>
    <w:rsid w:val="00F44198"/>
    <w:rsid w:val="00F44293"/>
    <w:rsid w:val="00F4429F"/>
    <w:rsid w:val="00F443F3"/>
    <w:rsid w:val="00F444B8"/>
    <w:rsid w:val="00F44550"/>
    <w:rsid w:val="00F446CB"/>
    <w:rsid w:val="00F44705"/>
    <w:rsid w:val="00F44818"/>
    <w:rsid w:val="00F44890"/>
    <w:rsid w:val="00F449D0"/>
    <w:rsid w:val="00F44B55"/>
    <w:rsid w:val="00F44B84"/>
    <w:rsid w:val="00F44E7B"/>
    <w:rsid w:val="00F44E83"/>
    <w:rsid w:val="00F44EC4"/>
    <w:rsid w:val="00F45046"/>
    <w:rsid w:val="00F4515D"/>
    <w:rsid w:val="00F451C0"/>
    <w:rsid w:val="00F451E6"/>
    <w:rsid w:val="00F451F3"/>
    <w:rsid w:val="00F45285"/>
    <w:rsid w:val="00F45337"/>
    <w:rsid w:val="00F4541A"/>
    <w:rsid w:val="00F4552D"/>
    <w:rsid w:val="00F455FC"/>
    <w:rsid w:val="00F457E4"/>
    <w:rsid w:val="00F45955"/>
    <w:rsid w:val="00F45AEC"/>
    <w:rsid w:val="00F45B5A"/>
    <w:rsid w:val="00F45B7B"/>
    <w:rsid w:val="00F45B83"/>
    <w:rsid w:val="00F45C19"/>
    <w:rsid w:val="00F45C93"/>
    <w:rsid w:val="00F45C9E"/>
    <w:rsid w:val="00F45CA1"/>
    <w:rsid w:val="00F45CB8"/>
    <w:rsid w:val="00F45CBA"/>
    <w:rsid w:val="00F45E69"/>
    <w:rsid w:val="00F461EE"/>
    <w:rsid w:val="00F46204"/>
    <w:rsid w:val="00F4624D"/>
    <w:rsid w:val="00F46291"/>
    <w:rsid w:val="00F462DE"/>
    <w:rsid w:val="00F46330"/>
    <w:rsid w:val="00F464CC"/>
    <w:rsid w:val="00F464FC"/>
    <w:rsid w:val="00F46526"/>
    <w:rsid w:val="00F4667B"/>
    <w:rsid w:val="00F46717"/>
    <w:rsid w:val="00F4699C"/>
    <w:rsid w:val="00F46BF9"/>
    <w:rsid w:val="00F46DC1"/>
    <w:rsid w:val="00F46E1D"/>
    <w:rsid w:val="00F47012"/>
    <w:rsid w:val="00F470EA"/>
    <w:rsid w:val="00F47187"/>
    <w:rsid w:val="00F471C9"/>
    <w:rsid w:val="00F47307"/>
    <w:rsid w:val="00F47574"/>
    <w:rsid w:val="00F4759B"/>
    <w:rsid w:val="00F4763B"/>
    <w:rsid w:val="00F4779D"/>
    <w:rsid w:val="00F477E3"/>
    <w:rsid w:val="00F47938"/>
    <w:rsid w:val="00F47BB9"/>
    <w:rsid w:val="00F47D20"/>
    <w:rsid w:val="00F47E7E"/>
    <w:rsid w:val="00F5016B"/>
    <w:rsid w:val="00F501A8"/>
    <w:rsid w:val="00F501B3"/>
    <w:rsid w:val="00F501F3"/>
    <w:rsid w:val="00F50209"/>
    <w:rsid w:val="00F5023D"/>
    <w:rsid w:val="00F505CF"/>
    <w:rsid w:val="00F5070A"/>
    <w:rsid w:val="00F50779"/>
    <w:rsid w:val="00F5089F"/>
    <w:rsid w:val="00F509BF"/>
    <w:rsid w:val="00F50C6C"/>
    <w:rsid w:val="00F50CCB"/>
    <w:rsid w:val="00F50D98"/>
    <w:rsid w:val="00F50DEE"/>
    <w:rsid w:val="00F50F06"/>
    <w:rsid w:val="00F50F92"/>
    <w:rsid w:val="00F50F9C"/>
    <w:rsid w:val="00F5102A"/>
    <w:rsid w:val="00F51056"/>
    <w:rsid w:val="00F51104"/>
    <w:rsid w:val="00F5134E"/>
    <w:rsid w:val="00F51364"/>
    <w:rsid w:val="00F51404"/>
    <w:rsid w:val="00F51470"/>
    <w:rsid w:val="00F51676"/>
    <w:rsid w:val="00F51721"/>
    <w:rsid w:val="00F517BD"/>
    <w:rsid w:val="00F517F4"/>
    <w:rsid w:val="00F51899"/>
    <w:rsid w:val="00F51AAE"/>
    <w:rsid w:val="00F51AD5"/>
    <w:rsid w:val="00F51AEF"/>
    <w:rsid w:val="00F51B63"/>
    <w:rsid w:val="00F51C51"/>
    <w:rsid w:val="00F51CE3"/>
    <w:rsid w:val="00F51E75"/>
    <w:rsid w:val="00F51F39"/>
    <w:rsid w:val="00F51FD1"/>
    <w:rsid w:val="00F520D0"/>
    <w:rsid w:val="00F5226A"/>
    <w:rsid w:val="00F5226D"/>
    <w:rsid w:val="00F5231C"/>
    <w:rsid w:val="00F52330"/>
    <w:rsid w:val="00F5239F"/>
    <w:rsid w:val="00F5249F"/>
    <w:rsid w:val="00F52634"/>
    <w:rsid w:val="00F52647"/>
    <w:rsid w:val="00F5283A"/>
    <w:rsid w:val="00F528B7"/>
    <w:rsid w:val="00F52909"/>
    <w:rsid w:val="00F52A2C"/>
    <w:rsid w:val="00F52A74"/>
    <w:rsid w:val="00F52E42"/>
    <w:rsid w:val="00F5319B"/>
    <w:rsid w:val="00F531E0"/>
    <w:rsid w:val="00F532BE"/>
    <w:rsid w:val="00F534CD"/>
    <w:rsid w:val="00F534DE"/>
    <w:rsid w:val="00F534E4"/>
    <w:rsid w:val="00F53532"/>
    <w:rsid w:val="00F535B4"/>
    <w:rsid w:val="00F5360C"/>
    <w:rsid w:val="00F536DF"/>
    <w:rsid w:val="00F53762"/>
    <w:rsid w:val="00F53778"/>
    <w:rsid w:val="00F53818"/>
    <w:rsid w:val="00F538E5"/>
    <w:rsid w:val="00F5392D"/>
    <w:rsid w:val="00F53BC9"/>
    <w:rsid w:val="00F53C35"/>
    <w:rsid w:val="00F53D55"/>
    <w:rsid w:val="00F53DC4"/>
    <w:rsid w:val="00F53DC5"/>
    <w:rsid w:val="00F53F43"/>
    <w:rsid w:val="00F53F90"/>
    <w:rsid w:val="00F54024"/>
    <w:rsid w:val="00F54070"/>
    <w:rsid w:val="00F5409D"/>
    <w:rsid w:val="00F54144"/>
    <w:rsid w:val="00F5418A"/>
    <w:rsid w:val="00F5419F"/>
    <w:rsid w:val="00F541E6"/>
    <w:rsid w:val="00F54320"/>
    <w:rsid w:val="00F5439F"/>
    <w:rsid w:val="00F54463"/>
    <w:rsid w:val="00F544C6"/>
    <w:rsid w:val="00F54523"/>
    <w:rsid w:val="00F546D3"/>
    <w:rsid w:val="00F546F0"/>
    <w:rsid w:val="00F54925"/>
    <w:rsid w:val="00F54ACF"/>
    <w:rsid w:val="00F54BB3"/>
    <w:rsid w:val="00F54C6E"/>
    <w:rsid w:val="00F54CCA"/>
    <w:rsid w:val="00F54D7B"/>
    <w:rsid w:val="00F54DEE"/>
    <w:rsid w:val="00F54E72"/>
    <w:rsid w:val="00F54E9F"/>
    <w:rsid w:val="00F54F71"/>
    <w:rsid w:val="00F55040"/>
    <w:rsid w:val="00F550A3"/>
    <w:rsid w:val="00F550B7"/>
    <w:rsid w:val="00F551EC"/>
    <w:rsid w:val="00F552C0"/>
    <w:rsid w:val="00F55384"/>
    <w:rsid w:val="00F55487"/>
    <w:rsid w:val="00F554AB"/>
    <w:rsid w:val="00F5560B"/>
    <w:rsid w:val="00F55621"/>
    <w:rsid w:val="00F55635"/>
    <w:rsid w:val="00F558D6"/>
    <w:rsid w:val="00F5592B"/>
    <w:rsid w:val="00F559AD"/>
    <w:rsid w:val="00F55BB0"/>
    <w:rsid w:val="00F55D8B"/>
    <w:rsid w:val="00F55DA4"/>
    <w:rsid w:val="00F55DE0"/>
    <w:rsid w:val="00F55E20"/>
    <w:rsid w:val="00F55E90"/>
    <w:rsid w:val="00F55F1E"/>
    <w:rsid w:val="00F55F38"/>
    <w:rsid w:val="00F55F4E"/>
    <w:rsid w:val="00F55FD7"/>
    <w:rsid w:val="00F5604B"/>
    <w:rsid w:val="00F560C2"/>
    <w:rsid w:val="00F560EB"/>
    <w:rsid w:val="00F560F9"/>
    <w:rsid w:val="00F562B1"/>
    <w:rsid w:val="00F56360"/>
    <w:rsid w:val="00F564A4"/>
    <w:rsid w:val="00F56594"/>
    <w:rsid w:val="00F56616"/>
    <w:rsid w:val="00F5663C"/>
    <w:rsid w:val="00F5668B"/>
    <w:rsid w:val="00F56792"/>
    <w:rsid w:val="00F56818"/>
    <w:rsid w:val="00F5686F"/>
    <w:rsid w:val="00F568C1"/>
    <w:rsid w:val="00F569C8"/>
    <w:rsid w:val="00F56C33"/>
    <w:rsid w:val="00F56CAF"/>
    <w:rsid w:val="00F56CCC"/>
    <w:rsid w:val="00F56DE0"/>
    <w:rsid w:val="00F56E8A"/>
    <w:rsid w:val="00F56FD2"/>
    <w:rsid w:val="00F57045"/>
    <w:rsid w:val="00F57056"/>
    <w:rsid w:val="00F5705C"/>
    <w:rsid w:val="00F57133"/>
    <w:rsid w:val="00F5713F"/>
    <w:rsid w:val="00F573CB"/>
    <w:rsid w:val="00F57453"/>
    <w:rsid w:val="00F576FE"/>
    <w:rsid w:val="00F577A1"/>
    <w:rsid w:val="00F577B8"/>
    <w:rsid w:val="00F5780F"/>
    <w:rsid w:val="00F57880"/>
    <w:rsid w:val="00F57931"/>
    <w:rsid w:val="00F57AF1"/>
    <w:rsid w:val="00F57AFC"/>
    <w:rsid w:val="00F57D48"/>
    <w:rsid w:val="00F601D9"/>
    <w:rsid w:val="00F60202"/>
    <w:rsid w:val="00F60217"/>
    <w:rsid w:val="00F60254"/>
    <w:rsid w:val="00F60263"/>
    <w:rsid w:val="00F605CA"/>
    <w:rsid w:val="00F606B3"/>
    <w:rsid w:val="00F607B7"/>
    <w:rsid w:val="00F60818"/>
    <w:rsid w:val="00F60882"/>
    <w:rsid w:val="00F6092F"/>
    <w:rsid w:val="00F60AB8"/>
    <w:rsid w:val="00F60B9E"/>
    <w:rsid w:val="00F60BCE"/>
    <w:rsid w:val="00F60F31"/>
    <w:rsid w:val="00F61060"/>
    <w:rsid w:val="00F61077"/>
    <w:rsid w:val="00F611B6"/>
    <w:rsid w:val="00F61262"/>
    <w:rsid w:val="00F6141B"/>
    <w:rsid w:val="00F614F4"/>
    <w:rsid w:val="00F6151E"/>
    <w:rsid w:val="00F6158A"/>
    <w:rsid w:val="00F615D1"/>
    <w:rsid w:val="00F61616"/>
    <w:rsid w:val="00F617E0"/>
    <w:rsid w:val="00F6189A"/>
    <w:rsid w:val="00F619F6"/>
    <w:rsid w:val="00F61ADE"/>
    <w:rsid w:val="00F61B2D"/>
    <w:rsid w:val="00F61BAB"/>
    <w:rsid w:val="00F61BE5"/>
    <w:rsid w:val="00F61CD2"/>
    <w:rsid w:val="00F61DFE"/>
    <w:rsid w:val="00F61FF4"/>
    <w:rsid w:val="00F62094"/>
    <w:rsid w:val="00F62154"/>
    <w:rsid w:val="00F621CA"/>
    <w:rsid w:val="00F6241B"/>
    <w:rsid w:val="00F6247F"/>
    <w:rsid w:val="00F624FC"/>
    <w:rsid w:val="00F62536"/>
    <w:rsid w:val="00F62563"/>
    <w:rsid w:val="00F626D7"/>
    <w:rsid w:val="00F62905"/>
    <w:rsid w:val="00F62A0D"/>
    <w:rsid w:val="00F62B4B"/>
    <w:rsid w:val="00F62F05"/>
    <w:rsid w:val="00F62FAC"/>
    <w:rsid w:val="00F62FD4"/>
    <w:rsid w:val="00F6300F"/>
    <w:rsid w:val="00F63088"/>
    <w:rsid w:val="00F6308D"/>
    <w:rsid w:val="00F63098"/>
    <w:rsid w:val="00F630AA"/>
    <w:rsid w:val="00F63513"/>
    <w:rsid w:val="00F6351B"/>
    <w:rsid w:val="00F6352D"/>
    <w:rsid w:val="00F635E9"/>
    <w:rsid w:val="00F636BB"/>
    <w:rsid w:val="00F636F9"/>
    <w:rsid w:val="00F637A9"/>
    <w:rsid w:val="00F637AB"/>
    <w:rsid w:val="00F639C3"/>
    <w:rsid w:val="00F639D8"/>
    <w:rsid w:val="00F63E68"/>
    <w:rsid w:val="00F63EC8"/>
    <w:rsid w:val="00F63ED4"/>
    <w:rsid w:val="00F63F4F"/>
    <w:rsid w:val="00F640F5"/>
    <w:rsid w:val="00F641CF"/>
    <w:rsid w:val="00F641D2"/>
    <w:rsid w:val="00F641F4"/>
    <w:rsid w:val="00F64256"/>
    <w:rsid w:val="00F642F7"/>
    <w:rsid w:val="00F6440A"/>
    <w:rsid w:val="00F64512"/>
    <w:rsid w:val="00F64698"/>
    <w:rsid w:val="00F64740"/>
    <w:rsid w:val="00F648C8"/>
    <w:rsid w:val="00F6493D"/>
    <w:rsid w:val="00F649B3"/>
    <w:rsid w:val="00F649BA"/>
    <w:rsid w:val="00F649D3"/>
    <w:rsid w:val="00F64AC8"/>
    <w:rsid w:val="00F64BC0"/>
    <w:rsid w:val="00F64D45"/>
    <w:rsid w:val="00F64D52"/>
    <w:rsid w:val="00F64D73"/>
    <w:rsid w:val="00F64D7F"/>
    <w:rsid w:val="00F64EE9"/>
    <w:rsid w:val="00F64EED"/>
    <w:rsid w:val="00F64F4E"/>
    <w:rsid w:val="00F64F51"/>
    <w:rsid w:val="00F65048"/>
    <w:rsid w:val="00F650F9"/>
    <w:rsid w:val="00F65186"/>
    <w:rsid w:val="00F651F7"/>
    <w:rsid w:val="00F652DA"/>
    <w:rsid w:val="00F65345"/>
    <w:rsid w:val="00F655CD"/>
    <w:rsid w:val="00F6569D"/>
    <w:rsid w:val="00F656E9"/>
    <w:rsid w:val="00F65750"/>
    <w:rsid w:val="00F6575D"/>
    <w:rsid w:val="00F65761"/>
    <w:rsid w:val="00F6589F"/>
    <w:rsid w:val="00F658E4"/>
    <w:rsid w:val="00F65936"/>
    <w:rsid w:val="00F65C20"/>
    <w:rsid w:val="00F65C7E"/>
    <w:rsid w:val="00F65C86"/>
    <w:rsid w:val="00F65CB4"/>
    <w:rsid w:val="00F65FA1"/>
    <w:rsid w:val="00F6610C"/>
    <w:rsid w:val="00F662D8"/>
    <w:rsid w:val="00F66384"/>
    <w:rsid w:val="00F663C4"/>
    <w:rsid w:val="00F66403"/>
    <w:rsid w:val="00F664B5"/>
    <w:rsid w:val="00F6666A"/>
    <w:rsid w:val="00F66685"/>
    <w:rsid w:val="00F667EF"/>
    <w:rsid w:val="00F66824"/>
    <w:rsid w:val="00F668B5"/>
    <w:rsid w:val="00F66A55"/>
    <w:rsid w:val="00F66B05"/>
    <w:rsid w:val="00F66BA4"/>
    <w:rsid w:val="00F66D0D"/>
    <w:rsid w:val="00F66DE5"/>
    <w:rsid w:val="00F66DF9"/>
    <w:rsid w:val="00F66FBD"/>
    <w:rsid w:val="00F670B7"/>
    <w:rsid w:val="00F670D7"/>
    <w:rsid w:val="00F67155"/>
    <w:rsid w:val="00F672D7"/>
    <w:rsid w:val="00F67449"/>
    <w:rsid w:val="00F6747A"/>
    <w:rsid w:val="00F6747E"/>
    <w:rsid w:val="00F6748E"/>
    <w:rsid w:val="00F674E3"/>
    <w:rsid w:val="00F67533"/>
    <w:rsid w:val="00F6754A"/>
    <w:rsid w:val="00F6777E"/>
    <w:rsid w:val="00F67A14"/>
    <w:rsid w:val="00F67A16"/>
    <w:rsid w:val="00F67BFA"/>
    <w:rsid w:val="00F67C84"/>
    <w:rsid w:val="00F67E73"/>
    <w:rsid w:val="00F67E98"/>
    <w:rsid w:val="00F67F7E"/>
    <w:rsid w:val="00F67FDE"/>
    <w:rsid w:val="00F700B6"/>
    <w:rsid w:val="00F7012D"/>
    <w:rsid w:val="00F701CB"/>
    <w:rsid w:val="00F70236"/>
    <w:rsid w:val="00F7027D"/>
    <w:rsid w:val="00F70386"/>
    <w:rsid w:val="00F703BE"/>
    <w:rsid w:val="00F7040B"/>
    <w:rsid w:val="00F7040F"/>
    <w:rsid w:val="00F7055C"/>
    <w:rsid w:val="00F70570"/>
    <w:rsid w:val="00F705BD"/>
    <w:rsid w:val="00F705BF"/>
    <w:rsid w:val="00F705F4"/>
    <w:rsid w:val="00F7061C"/>
    <w:rsid w:val="00F706F3"/>
    <w:rsid w:val="00F70890"/>
    <w:rsid w:val="00F70907"/>
    <w:rsid w:val="00F70C56"/>
    <w:rsid w:val="00F70C95"/>
    <w:rsid w:val="00F70D4B"/>
    <w:rsid w:val="00F70DAE"/>
    <w:rsid w:val="00F70DC3"/>
    <w:rsid w:val="00F70DE4"/>
    <w:rsid w:val="00F70E22"/>
    <w:rsid w:val="00F70EB4"/>
    <w:rsid w:val="00F70F31"/>
    <w:rsid w:val="00F70FFE"/>
    <w:rsid w:val="00F71076"/>
    <w:rsid w:val="00F711D4"/>
    <w:rsid w:val="00F7126C"/>
    <w:rsid w:val="00F71289"/>
    <w:rsid w:val="00F7128C"/>
    <w:rsid w:val="00F713C2"/>
    <w:rsid w:val="00F7144C"/>
    <w:rsid w:val="00F71754"/>
    <w:rsid w:val="00F7176B"/>
    <w:rsid w:val="00F718D3"/>
    <w:rsid w:val="00F718F9"/>
    <w:rsid w:val="00F719F8"/>
    <w:rsid w:val="00F71A3E"/>
    <w:rsid w:val="00F71AAF"/>
    <w:rsid w:val="00F71C88"/>
    <w:rsid w:val="00F71E0B"/>
    <w:rsid w:val="00F71FD2"/>
    <w:rsid w:val="00F71FED"/>
    <w:rsid w:val="00F720C8"/>
    <w:rsid w:val="00F72100"/>
    <w:rsid w:val="00F7215C"/>
    <w:rsid w:val="00F7237E"/>
    <w:rsid w:val="00F7239C"/>
    <w:rsid w:val="00F72412"/>
    <w:rsid w:val="00F72582"/>
    <w:rsid w:val="00F72826"/>
    <w:rsid w:val="00F72873"/>
    <w:rsid w:val="00F728AD"/>
    <w:rsid w:val="00F72959"/>
    <w:rsid w:val="00F729AC"/>
    <w:rsid w:val="00F72A89"/>
    <w:rsid w:val="00F72B02"/>
    <w:rsid w:val="00F72B11"/>
    <w:rsid w:val="00F72B31"/>
    <w:rsid w:val="00F72BE3"/>
    <w:rsid w:val="00F72CD7"/>
    <w:rsid w:val="00F72DA0"/>
    <w:rsid w:val="00F72DC1"/>
    <w:rsid w:val="00F72F48"/>
    <w:rsid w:val="00F72F5F"/>
    <w:rsid w:val="00F730E8"/>
    <w:rsid w:val="00F731A2"/>
    <w:rsid w:val="00F731FF"/>
    <w:rsid w:val="00F73282"/>
    <w:rsid w:val="00F7328B"/>
    <w:rsid w:val="00F732D0"/>
    <w:rsid w:val="00F733F4"/>
    <w:rsid w:val="00F73441"/>
    <w:rsid w:val="00F7345A"/>
    <w:rsid w:val="00F736CC"/>
    <w:rsid w:val="00F7382F"/>
    <w:rsid w:val="00F73866"/>
    <w:rsid w:val="00F73987"/>
    <w:rsid w:val="00F739CD"/>
    <w:rsid w:val="00F73A7C"/>
    <w:rsid w:val="00F73A8C"/>
    <w:rsid w:val="00F73B13"/>
    <w:rsid w:val="00F73B24"/>
    <w:rsid w:val="00F73B93"/>
    <w:rsid w:val="00F73BA9"/>
    <w:rsid w:val="00F73BE3"/>
    <w:rsid w:val="00F73D55"/>
    <w:rsid w:val="00F73D68"/>
    <w:rsid w:val="00F73E34"/>
    <w:rsid w:val="00F73E79"/>
    <w:rsid w:val="00F73EC7"/>
    <w:rsid w:val="00F73F66"/>
    <w:rsid w:val="00F73FB2"/>
    <w:rsid w:val="00F7456A"/>
    <w:rsid w:val="00F7462A"/>
    <w:rsid w:val="00F7477B"/>
    <w:rsid w:val="00F74799"/>
    <w:rsid w:val="00F7492A"/>
    <w:rsid w:val="00F74A1D"/>
    <w:rsid w:val="00F74A70"/>
    <w:rsid w:val="00F74AF8"/>
    <w:rsid w:val="00F74BC3"/>
    <w:rsid w:val="00F74BE4"/>
    <w:rsid w:val="00F74CA7"/>
    <w:rsid w:val="00F74D16"/>
    <w:rsid w:val="00F74D7E"/>
    <w:rsid w:val="00F74DF4"/>
    <w:rsid w:val="00F74E3B"/>
    <w:rsid w:val="00F74F02"/>
    <w:rsid w:val="00F74F6B"/>
    <w:rsid w:val="00F74FCF"/>
    <w:rsid w:val="00F750FE"/>
    <w:rsid w:val="00F751A8"/>
    <w:rsid w:val="00F751BC"/>
    <w:rsid w:val="00F751BE"/>
    <w:rsid w:val="00F75210"/>
    <w:rsid w:val="00F75223"/>
    <w:rsid w:val="00F752E0"/>
    <w:rsid w:val="00F75523"/>
    <w:rsid w:val="00F75591"/>
    <w:rsid w:val="00F755B4"/>
    <w:rsid w:val="00F7575D"/>
    <w:rsid w:val="00F759F1"/>
    <w:rsid w:val="00F75A94"/>
    <w:rsid w:val="00F75BCA"/>
    <w:rsid w:val="00F75CC1"/>
    <w:rsid w:val="00F75D50"/>
    <w:rsid w:val="00F75D56"/>
    <w:rsid w:val="00F75D7E"/>
    <w:rsid w:val="00F75D9E"/>
    <w:rsid w:val="00F75DAF"/>
    <w:rsid w:val="00F75DEB"/>
    <w:rsid w:val="00F75E2C"/>
    <w:rsid w:val="00F75F5E"/>
    <w:rsid w:val="00F760EE"/>
    <w:rsid w:val="00F7615F"/>
    <w:rsid w:val="00F7617A"/>
    <w:rsid w:val="00F761D1"/>
    <w:rsid w:val="00F76223"/>
    <w:rsid w:val="00F76334"/>
    <w:rsid w:val="00F7641D"/>
    <w:rsid w:val="00F76495"/>
    <w:rsid w:val="00F764B9"/>
    <w:rsid w:val="00F764F7"/>
    <w:rsid w:val="00F7656B"/>
    <w:rsid w:val="00F76631"/>
    <w:rsid w:val="00F76795"/>
    <w:rsid w:val="00F7687D"/>
    <w:rsid w:val="00F76899"/>
    <w:rsid w:val="00F76A59"/>
    <w:rsid w:val="00F76B07"/>
    <w:rsid w:val="00F76B40"/>
    <w:rsid w:val="00F76BCA"/>
    <w:rsid w:val="00F76E3D"/>
    <w:rsid w:val="00F76EB3"/>
    <w:rsid w:val="00F76EBF"/>
    <w:rsid w:val="00F76F48"/>
    <w:rsid w:val="00F76F93"/>
    <w:rsid w:val="00F7706E"/>
    <w:rsid w:val="00F770CA"/>
    <w:rsid w:val="00F77154"/>
    <w:rsid w:val="00F77161"/>
    <w:rsid w:val="00F77201"/>
    <w:rsid w:val="00F7729A"/>
    <w:rsid w:val="00F7745C"/>
    <w:rsid w:val="00F77596"/>
    <w:rsid w:val="00F7763B"/>
    <w:rsid w:val="00F7772B"/>
    <w:rsid w:val="00F77820"/>
    <w:rsid w:val="00F77896"/>
    <w:rsid w:val="00F778D7"/>
    <w:rsid w:val="00F77A5B"/>
    <w:rsid w:val="00F77BB3"/>
    <w:rsid w:val="00F77E15"/>
    <w:rsid w:val="00F77E65"/>
    <w:rsid w:val="00F77EA5"/>
    <w:rsid w:val="00F800B0"/>
    <w:rsid w:val="00F80204"/>
    <w:rsid w:val="00F802C6"/>
    <w:rsid w:val="00F8067D"/>
    <w:rsid w:val="00F806F2"/>
    <w:rsid w:val="00F8070F"/>
    <w:rsid w:val="00F8073B"/>
    <w:rsid w:val="00F80770"/>
    <w:rsid w:val="00F80838"/>
    <w:rsid w:val="00F8097E"/>
    <w:rsid w:val="00F809B7"/>
    <w:rsid w:val="00F80A3A"/>
    <w:rsid w:val="00F80CE5"/>
    <w:rsid w:val="00F80D09"/>
    <w:rsid w:val="00F80D90"/>
    <w:rsid w:val="00F80D9A"/>
    <w:rsid w:val="00F80DB0"/>
    <w:rsid w:val="00F80DB4"/>
    <w:rsid w:val="00F80EA6"/>
    <w:rsid w:val="00F80F41"/>
    <w:rsid w:val="00F811E5"/>
    <w:rsid w:val="00F81392"/>
    <w:rsid w:val="00F813F1"/>
    <w:rsid w:val="00F8149A"/>
    <w:rsid w:val="00F81566"/>
    <w:rsid w:val="00F815D1"/>
    <w:rsid w:val="00F816B7"/>
    <w:rsid w:val="00F8171B"/>
    <w:rsid w:val="00F8178C"/>
    <w:rsid w:val="00F81842"/>
    <w:rsid w:val="00F81970"/>
    <w:rsid w:val="00F81A49"/>
    <w:rsid w:val="00F81B62"/>
    <w:rsid w:val="00F81C1E"/>
    <w:rsid w:val="00F81CCD"/>
    <w:rsid w:val="00F81E01"/>
    <w:rsid w:val="00F81E14"/>
    <w:rsid w:val="00F82004"/>
    <w:rsid w:val="00F82007"/>
    <w:rsid w:val="00F820E5"/>
    <w:rsid w:val="00F823BD"/>
    <w:rsid w:val="00F8288C"/>
    <w:rsid w:val="00F8291D"/>
    <w:rsid w:val="00F82BD0"/>
    <w:rsid w:val="00F82C2B"/>
    <w:rsid w:val="00F82DFA"/>
    <w:rsid w:val="00F82E4F"/>
    <w:rsid w:val="00F82FC2"/>
    <w:rsid w:val="00F8304F"/>
    <w:rsid w:val="00F830A1"/>
    <w:rsid w:val="00F8315C"/>
    <w:rsid w:val="00F83203"/>
    <w:rsid w:val="00F83403"/>
    <w:rsid w:val="00F8344B"/>
    <w:rsid w:val="00F836D5"/>
    <w:rsid w:val="00F83876"/>
    <w:rsid w:val="00F8394C"/>
    <w:rsid w:val="00F83B47"/>
    <w:rsid w:val="00F83CD2"/>
    <w:rsid w:val="00F83F67"/>
    <w:rsid w:val="00F83FC1"/>
    <w:rsid w:val="00F84002"/>
    <w:rsid w:val="00F840FD"/>
    <w:rsid w:val="00F84111"/>
    <w:rsid w:val="00F841D7"/>
    <w:rsid w:val="00F841F0"/>
    <w:rsid w:val="00F8420D"/>
    <w:rsid w:val="00F8429F"/>
    <w:rsid w:val="00F842EF"/>
    <w:rsid w:val="00F843A9"/>
    <w:rsid w:val="00F843E1"/>
    <w:rsid w:val="00F84461"/>
    <w:rsid w:val="00F844C3"/>
    <w:rsid w:val="00F846AA"/>
    <w:rsid w:val="00F84740"/>
    <w:rsid w:val="00F84789"/>
    <w:rsid w:val="00F84810"/>
    <w:rsid w:val="00F8486A"/>
    <w:rsid w:val="00F8488C"/>
    <w:rsid w:val="00F84899"/>
    <w:rsid w:val="00F84AD3"/>
    <w:rsid w:val="00F84B20"/>
    <w:rsid w:val="00F84E4B"/>
    <w:rsid w:val="00F84E5F"/>
    <w:rsid w:val="00F84EFA"/>
    <w:rsid w:val="00F85101"/>
    <w:rsid w:val="00F851AE"/>
    <w:rsid w:val="00F851C4"/>
    <w:rsid w:val="00F852B9"/>
    <w:rsid w:val="00F85475"/>
    <w:rsid w:val="00F85546"/>
    <w:rsid w:val="00F855C9"/>
    <w:rsid w:val="00F858E0"/>
    <w:rsid w:val="00F8591A"/>
    <w:rsid w:val="00F85C38"/>
    <w:rsid w:val="00F85C9A"/>
    <w:rsid w:val="00F85EA7"/>
    <w:rsid w:val="00F85F24"/>
    <w:rsid w:val="00F85F61"/>
    <w:rsid w:val="00F86347"/>
    <w:rsid w:val="00F863CB"/>
    <w:rsid w:val="00F864E7"/>
    <w:rsid w:val="00F865FF"/>
    <w:rsid w:val="00F8670F"/>
    <w:rsid w:val="00F86825"/>
    <w:rsid w:val="00F86963"/>
    <w:rsid w:val="00F869EF"/>
    <w:rsid w:val="00F86A75"/>
    <w:rsid w:val="00F86C82"/>
    <w:rsid w:val="00F86D14"/>
    <w:rsid w:val="00F86DE0"/>
    <w:rsid w:val="00F87086"/>
    <w:rsid w:val="00F870DF"/>
    <w:rsid w:val="00F871CB"/>
    <w:rsid w:val="00F8724C"/>
    <w:rsid w:val="00F8729E"/>
    <w:rsid w:val="00F87542"/>
    <w:rsid w:val="00F878EC"/>
    <w:rsid w:val="00F87B84"/>
    <w:rsid w:val="00F87BD7"/>
    <w:rsid w:val="00F87CC8"/>
    <w:rsid w:val="00F87D4D"/>
    <w:rsid w:val="00F87E66"/>
    <w:rsid w:val="00F87E93"/>
    <w:rsid w:val="00F87F54"/>
    <w:rsid w:val="00F87FF0"/>
    <w:rsid w:val="00F90134"/>
    <w:rsid w:val="00F90250"/>
    <w:rsid w:val="00F902AF"/>
    <w:rsid w:val="00F905A1"/>
    <w:rsid w:val="00F905E1"/>
    <w:rsid w:val="00F9064F"/>
    <w:rsid w:val="00F906D8"/>
    <w:rsid w:val="00F906F8"/>
    <w:rsid w:val="00F907C7"/>
    <w:rsid w:val="00F9088F"/>
    <w:rsid w:val="00F908CA"/>
    <w:rsid w:val="00F908DB"/>
    <w:rsid w:val="00F9095E"/>
    <w:rsid w:val="00F90B21"/>
    <w:rsid w:val="00F90B78"/>
    <w:rsid w:val="00F90E23"/>
    <w:rsid w:val="00F90EA3"/>
    <w:rsid w:val="00F910DB"/>
    <w:rsid w:val="00F91142"/>
    <w:rsid w:val="00F91464"/>
    <w:rsid w:val="00F9152B"/>
    <w:rsid w:val="00F91675"/>
    <w:rsid w:val="00F9198D"/>
    <w:rsid w:val="00F91A46"/>
    <w:rsid w:val="00F91B15"/>
    <w:rsid w:val="00F91B7B"/>
    <w:rsid w:val="00F91B7E"/>
    <w:rsid w:val="00F91DCD"/>
    <w:rsid w:val="00F91E2B"/>
    <w:rsid w:val="00F91F63"/>
    <w:rsid w:val="00F92005"/>
    <w:rsid w:val="00F9200C"/>
    <w:rsid w:val="00F92016"/>
    <w:rsid w:val="00F92280"/>
    <w:rsid w:val="00F922C7"/>
    <w:rsid w:val="00F9238E"/>
    <w:rsid w:val="00F923A0"/>
    <w:rsid w:val="00F92439"/>
    <w:rsid w:val="00F924F2"/>
    <w:rsid w:val="00F925B4"/>
    <w:rsid w:val="00F925F6"/>
    <w:rsid w:val="00F926F6"/>
    <w:rsid w:val="00F92788"/>
    <w:rsid w:val="00F92B32"/>
    <w:rsid w:val="00F92B65"/>
    <w:rsid w:val="00F92E9A"/>
    <w:rsid w:val="00F92EB7"/>
    <w:rsid w:val="00F92F11"/>
    <w:rsid w:val="00F932EC"/>
    <w:rsid w:val="00F933B6"/>
    <w:rsid w:val="00F936C8"/>
    <w:rsid w:val="00F936EA"/>
    <w:rsid w:val="00F93913"/>
    <w:rsid w:val="00F939D5"/>
    <w:rsid w:val="00F93AA3"/>
    <w:rsid w:val="00F93D20"/>
    <w:rsid w:val="00F93D27"/>
    <w:rsid w:val="00F93D50"/>
    <w:rsid w:val="00F93E14"/>
    <w:rsid w:val="00F93F49"/>
    <w:rsid w:val="00F93F64"/>
    <w:rsid w:val="00F94000"/>
    <w:rsid w:val="00F940B1"/>
    <w:rsid w:val="00F940B2"/>
    <w:rsid w:val="00F94182"/>
    <w:rsid w:val="00F94191"/>
    <w:rsid w:val="00F9419B"/>
    <w:rsid w:val="00F9443B"/>
    <w:rsid w:val="00F9456B"/>
    <w:rsid w:val="00F946D8"/>
    <w:rsid w:val="00F94868"/>
    <w:rsid w:val="00F948BD"/>
    <w:rsid w:val="00F94AC9"/>
    <w:rsid w:val="00F94AF8"/>
    <w:rsid w:val="00F94B1D"/>
    <w:rsid w:val="00F94CA5"/>
    <w:rsid w:val="00F94D0F"/>
    <w:rsid w:val="00F94D48"/>
    <w:rsid w:val="00F9506C"/>
    <w:rsid w:val="00F95155"/>
    <w:rsid w:val="00F95245"/>
    <w:rsid w:val="00F952C5"/>
    <w:rsid w:val="00F95340"/>
    <w:rsid w:val="00F95372"/>
    <w:rsid w:val="00F953FE"/>
    <w:rsid w:val="00F95441"/>
    <w:rsid w:val="00F95449"/>
    <w:rsid w:val="00F9558D"/>
    <w:rsid w:val="00F955EF"/>
    <w:rsid w:val="00F956BD"/>
    <w:rsid w:val="00F9570E"/>
    <w:rsid w:val="00F957D7"/>
    <w:rsid w:val="00F95893"/>
    <w:rsid w:val="00F95A3B"/>
    <w:rsid w:val="00F95B1D"/>
    <w:rsid w:val="00F95B25"/>
    <w:rsid w:val="00F95D16"/>
    <w:rsid w:val="00F95DB2"/>
    <w:rsid w:val="00F95EF7"/>
    <w:rsid w:val="00F9607F"/>
    <w:rsid w:val="00F9611C"/>
    <w:rsid w:val="00F961BD"/>
    <w:rsid w:val="00F9630C"/>
    <w:rsid w:val="00F96383"/>
    <w:rsid w:val="00F96460"/>
    <w:rsid w:val="00F9664B"/>
    <w:rsid w:val="00F9677E"/>
    <w:rsid w:val="00F96861"/>
    <w:rsid w:val="00F96AB2"/>
    <w:rsid w:val="00F96B60"/>
    <w:rsid w:val="00F96C9C"/>
    <w:rsid w:val="00F96DF0"/>
    <w:rsid w:val="00F96F71"/>
    <w:rsid w:val="00F96FC0"/>
    <w:rsid w:val="00F96FE2"/>
    <w:rsid w:val="00F9729E"/>
    <w:rsid w:val="00F973A8"/>
    <w:rsid w:val="00F97465"/>
    <w:rsid w:val="00F9753A"/>
    <w:rsid w:val="00F97540"/>
    <w:rsid w:val="00F9777B"/>
    <w:rsid w:val="00F97926"/>
    <w:rsid w:val="00F97929"/>
    <w:rsid w:val="00F97961"/>
    <w:rsid w:val="00F979B0"/>
    <w:rsid w:val="00F97C94"/>
    <w:rsid w:val="00F97D50"/>
    <w:rsid w:val="00F97FB0"/>
    <w:rsid w:val="00FA0183"/>
    <w:rsid w:val="00FA0339"/>
    <w:rsid w:val="00FA034A"/>
    <w:rsid w:val="00FA04FB"/>
    <w:rsid w:val="00FA05CA"/>
    <w:rsid w:val="00FA0622"/>
    <w:rsid w:val="00FA076D"/>
    <w:rsid w:val="00FA07D4"/>
    <w:rsid w:val="00FA083E"/>
    <w:rsid w:val="00FA08D6"/>
    <w:rsid w:val="00FA0A1B"/>
    <w:rsid w:val="00FA0AD7"/>
    <w:rsid w:val="00FA0BB6"/>
    <w:rsid w:val="00FA0BCC"/>
    <w:rsid w:val="00FA0BD4"/>
    <w:rsid w:val="00FA0C1E"/>
    <w:rsid w:val="00FA0D58"/>
    <w:rsid w:val="00FA0E32"/>
    <w:rsid w:val="00FA105D"/>
    <w:rsid w:val="00FA1070"/>
    <w:rsid w:val="00FA1118"/>
    <w:rsid w:val="00FA119A"/>
    <w:rsid w:val="00FA14C1"/>
    <w:rsid w:val="00FA164F"/>
    <w:rsid w:val="00FA165E"/>
    <w:rsid w:val="00FA177E"/>
    <w:rsid w:val="00FA186E"/>
    <w:rsid w:val="00FA1ACB"/>
    <w:rsid w:val="00FA1BB5"/>
    <w:rsid w:val="00FA1BCD"/>
    <w:rsid w:val="00FA1BE6"/>
    <w:rsid w:val="00FA1C46"/>
    <w:rsid w:val="00FA1D39"/>
    <w:rsid w:val="00FA1D41"/>
    <w:rsid w:val="00FA1D55"/>
    <w:rsid w:val="00FA1D75"/>
    <w:rsid w:val="00FA1E50"/>
    <w:rsid w:val="00FA1FDF"/>
    <w:rsid w:val="00FA2008"/>
    <w:rsid w:val="00FA21F4"/>
    <w:rsid w:val="00FA233A"/>
    <w:rsid w:val="00FA241E"/>
    <w:rsid w:val="00FA244B"/>
    <w:rsid w:val="00FA25C2"/>
    <w:rsid w:val="00FA2778"/>
    <w:rsid w:val="00FA28EE"/>
    <w:rsid w:val="00FA2923"/>
    <w:rsid w:val="00FA2B54"/>
    <w:rsid w:val="00FA2B66"/>
    <w:rsid w:val="00FA2BF6"/>
    <w:rsid w:val="00FA2BFB"/>
    <w:rsid w:val="00FA2CD1"/>
    <w:rsid w:val="00FA2DD3"/>
    <w:rsid w:val="00FA2DE1"/>
    <w:rsid w:val="00FA2F3A"/>
    <w:rsid w:val="00FA2FEE"/>
    <w:rsid w:val="00FA304B"/>
    <w:rsid w:val="00FA30CA"/>
    <w:rsid w:val="00FA31CD"/>
    <w:rsid w:val="00FA3214"/>
    <w:rsid w:val="00FA331B"/>
    <w:rsid w:val="00FA331F"/>
    <w:rsid w:val="00FA3461"/>
    <w:rsid w:val="00FA354B"/>
    <w:rsid w:val="00FA363C"/>
    <w:rsid w:val="00FA3685"/>
    <w:rsid w:val="00FA392D"/>
    <w:rsid w:val="00FA397C"/>
    <w:rsid w:val="00FA39AD"/>
    <w:rsid w:val="00FA3AA4"/>
    <w:rsid w:val="00FA3BAD"/>
    <w:rsid w:val="00FA3C3D"/>
    <w:rsid w:val="00FA3D5B"/>
    <w:rsid w:val="00FA3DFE"/>
    <w:rsid w:val="00FA3EFE"/>
    <w:rsid w:val="00FA3F8E"/>
    <w:rsid w:val="00FA40D2"/>
    <w:rsid w:val="00FA4330"/>
    <w:rsid w:val="00FA4419"/>
    <w:rsid w:val="00FA467E"/>
    <w:rsid w:val="00FA4792"/>
    <w:rsid w:val="00FA47FA"/>
    <w:rsid w:val="00FA4891"/>
    <w:rsid w:val="00FA48A4"/>
    <w:rsid w:val="00FA4958"/>
    <w:rsid w:val="00FA49A5"/>
    <w:rsid w:val="00FA49D4"/>
    <w:rsid w:val="00FA4B28"/>
    <w:rsid w:val="00FA4C50"/>
    <w:rsid w:val="00FA4C7D"/>
    <w:rsid w:val="00FA4D32"/>
    <w:rsid w:val="00FA4E97"/>
    <w:rsid w:val="00FA4EA3"/>
    <w:rsid w:val="00FA4ED6"/>
    <w:rsid w:val="00FA4EE7"/>
    <w:rsid w:val="00FA4F51"/>
    <w:rsid w:val="00FA4FD7"/>
    <w:rsid w:val="00FA4FFD"/>
    <w:rsid w:val="00FA5017"/>
    <w:rsid w:val="00FA5018"/>
    <w:rsid w:val="00FA5023"/>
    <w:rsid w:val="00FA5590"/>
    <w:rsid w:val="00FA5750"/>
    <w:rsid w:val="00FA575A"/>
    <w:rsid w:val="00FA57B1"/>
    <w:rsid w:val="00FA5860"/>
    <w:rsid w:val="00FA5874"/>
    <w:rsid w:val="00FA5882"/>
    <w:rsid w:val="00FA5D99"/>
    <w:rsid w:val="00FA5E00"/>
    <w:rsid w:val="00FA5E3E"/>
    <w:rsid w:val="00FA5E50"/>
    <w:rsid w:val="00FA5E6F"/>
    <w:rsid w:val="00FA5EC8"/>
    <w:rsid w:val="00FA6194"/>
    <w:rsid w:val="00FA641F"/>
    <w:rsid w:val="00FA6476"/>
    <w:rsid w:val="00FA65A3"/>
    <w:rsid w:val="00FA6717"/>
    <w:rsid w:val="00FA6837"/>
    <w:rsid w:val="00FA6866"/>
    <w:rsid w:val="00FA68A7"/>
    <w:rsid w:val="00FA6A7D"/>
    <w:rsid w:val="00FA6A95"/>
    <w:rsid w:val="00FA6B9C"/>
    <w:rsid w:val="00FA6BA9"/>
    <w:rsid w:val="00FA6C26"/>
    <w:rsid w:val="00FA6C3F"/>
    <w:rsid w:val="00FA6E13"/>
    <w:rsid w:val="00FA6E61"/>
    <w:rsid w:val="00FA6E6B"/>
    <w:rsid w:val="00FA6E8B"/>
    <w:rsid w:val="00FA6F79"/>
    <w:rsid w:val="00FA7021"/>
    <w:rsid w:val="00FA7074"/>
    <w:rsid w:val="00FA707F"/>
    <w:rsid w:val="00FA708A"/>
    <w:rsid w:val="00FA70CC"/>
    <w:rsid w:val="00FA70D5"/>
    <w:rsid w:val="00FA7277"/>
    <w:rsid w:val="00FA72B7"/>
    <w:rsid w:val="00FA7316"/>
    <w:rsid w:val="00FA7339"/>
    <w:rsid w:val="00FA73BF"/>
    <w:rsid w:val="00FA75B2"/>
    <w:rsid w:val="00FA7771"/>
    <w:rsid w:val="00FA77D4"/>
    <w:rsid w:val="00FA78F8"/>
    <w:rsid w:val="00FA78FE"/>
    <w:rsid w:val="00FA798A"/>
    <w:rsid w:val="00FA7B1C"/>
    <w:rsid w:val="00FA7B56"/>
    <w:rsid w:val="00FA7BB6"/>
    <w:rsid w:val="00FA7C71"/>
    <w:rsid w:val="00FA7E20"/>
    <w:rsid w:val="00FA7F35"/>
    <w:rsid w:val="00FA7F60"/>
    <w:rsid w:val="00FB0089"/>
    <w:rsid w:val="00FB043A"/>
    <w:rsid w:val="00FB0487"/>
    <w:rsid w:val="00FB0490"/>
    <w:rsid w:val="00FB0522"/>
    <w:rsid w:val="00FB0560"/>
    <w:rsid w:val="00FB06AD"/>
    <w:rsid w:val="00FB0971"/>
    <w:rsid w:val="00FB09EB"/>
    <w:rsid w:val="00FB0A77"/>
    <w:rsid w:val="00FB0CAF"/>
    <w:rsid w:val="00FB0D90"/>
    <w:rsid w:val="00FB0DB9"/>
    <w:rsid w:val="00FB0F7A"/>
    <w:rsid w:val="00FB0FF2"/>
    <w:rsid w:val="00FB105A"/>
    <w:rsid w:val="00FB10F5"/>
    <w:rsid w:val="00FB11D4"/>
    <w:rsid w:val="00FB138D"/>
    <w:rsid w:val="00FB13ED"/>
    <w:rsid w:val="00FB1410"/>
    <w:rsid w:val="00FB15A3"/>
    <w:rsid w:val="00FB17AF"/>
    <w:rsid w:val="00FB1828"/>
    <w:rsid w:val="00FB1850"/>
    <w:rsid w:val="00FB18B5"/>
    <w:rsid w:val="00FB197F"/>
    <w:rsid w:val="00FB1AF5"/>
    <w:rsid w:val="00FB1B23"/>
    <w:rsid w:val="00FB1CBB"/>
    <w:rsid w:val="00FB1E13"/>
    <w:rsid w:val="00FB1ECF"/>
    <w:rsid w:val="00FB2163"/>
    <w:rsid w:val="00FB2191"/>
    <w:rsid w:val="00FB21A1"/>
    <w:rsid w:val="00FB23DD"/>
    <w:rsid w:val="00FB24D2"/>
    <w:rsid w:val="00FB2598"/>
    <w:rsid w:val="00FB2648"/>
    <w:rsid w:val="00FB2687"/>
    <w:rsid w:val="00FB270F"/>
    <w:rsid w:val="00FB2729"/>
    <w:rsid w:val="00FB27FD"/>
    <w:rsid w:val="00FB2830"/>
    <w:rsid w:val="00FB288F"/>
    <w:rsid w:val="00FB28D2"/>
    <w:rsid w:val="00FB2C94"/>
    <w:rsid w:val="00FB2CF9"/>
    <w:rsid w:val="00FB2D83"/>
    <w:rsid w:val="00FB2DDF"/>
    <w:rsid w:val="00FB2E07"/>
    <w:rsid w:val="00FB2F0D"/>
    <w:rsid w:val="00FB2F8B"/>
    <w:rsid w:val="00FB312F"/>
    <w:rsid w:val="00FB3131"/>
    <w:rsid w:val="00FB317C"/>
    <w:rsid w:val="00FB320F"/>
    <w:rsid w:val="00FB325E"/>
    <w:rsid w:val="00FB33C2"/>
    <w:rsid w:val="00FB35C3"/>
    <w:rsid w:val="00FB35F9"/>
    <w:rsid w:val="00FB36C2"/>
    <w:rsid w:val="00FB376C"/>
    <w:rsid w:val="00FB382F"/>
    <w:rsid w:val="00FB385F"/>
    <w:rsid w:val="00FB38AA"/>
    <w:rsid w:val="00FB3DE3"/>
    <w:rsid w:val="00FB3EE1"/>
    <w:rsid w:val="00FB3FB3"/>
    <w:rsid w:val="00FB409D"/>
    <w:rsid w:val="00FB411E"/>
    <w:rsid w:val="00FB41DC"/>
    <w:rsid w:val="00FB41F6"/>
    <w:rsid w:val="00FB4272"/>
    <w:rsid w:val="00FB42EF"/>
    <w:rsid w:val="00FB434A"/>
    <w:rsid w:val="00FB43DD"/>
    <w:rsid w:val="00FB43FC"/>
    <w:rsid w:val="00FB473C"/>
    <w:rsid w:val="00FB4B4E"/>
    <w:rsid w:val="00FB4B89"/>
    <w:rsid w:val="00FB4D5A"/>
    <w:rsid w:val="00FB4D9F"/>
    <w:rsid w:val="00FB4DD2"/>
    <w:rsid w:val="00FB4E60"/>
    <w:rsid w:val="00FB50F0"/>
    <w:rsid w:val="00FB5109"/>
    <w:rsid w:val="00FB51D3"/>
    <w:rsid w:val="00FB53C4"/>
    <w:rsid w:val="00FB543D"/>
    <w:rsid w:val="00FB546C"/>
    <w:rsid w:val="00FB5692"/>
    <w:rsid w:val="00FB5771"/>
    <w:rsid w:val="00FB580C"/>
    <w:rsid w:val="00FB584F"/>
    <w:rsid w:val="00FB5942"/>
    <w:rsid w:val="00FB5A38"/>
    <w:rsid w:val="00FB5C7F"/>
    <w:rsid w:val="00FB5D61"/>
    <w:rsid w:val="00FB5DB2"/>
    <w:rsid w:val="00FB60B5"/>
    <w:rsid w:val="00FB61FC"/>
    <w:rsid w:val="00FB6343"/>
    <w:rsid w:val="00FB64E0"/>
    <w:rsid w:val="00FB6685"/>
    <w:rsid w:val="00FB66C3"/>
    <w:rsid w:val="00FB6863"/>
    <w:rsid w:val="00FB694F"/>
    <w:rsid w:val="00FB6A75"/>
    <w:rsid w:val="00FB6AE0"/>
    <w:rsid w:val="00FB6BF7"/>
    <w:rsid w:val="00FB6C6B"/>
    <w:rsid w:val="00FB6F3C"/>
    <w:rsid w:val="00FB7061"/>
    <w:rsid w:val="00FB7466"/>
    <w:rsid w:val="00FB746B"/>
    <w:rsid w:val="00FB7496"/>
    <w:rsid w:val="00FB74A0"/>
    <w:rsid w:val="00FB74DA"/>
    <w:rsid w:val="00FB75B6"/>
    <w:rsid w:val="00FB7815"/>
    <w:rsid w:val="00FB79DB"/>
    <w:rsid w:val="00FB7C2F"/>
    <w:rsid w:val="00FB7C91"/>
    <w:rsid w:val="00FB7D01"/>
    <w:rsid w:val="00FB7D41"/>
    <w:rsid w:val="00FB7D96"/>
    <w:rsid w:val="00FB7E33"/>
    <w:rsid w:val="00FB7EC0"/>
    <w:rsid w:val="00FB7FCF"/>
    <w:rsid w:val="00FB7FEF"/>
    <w:rsid w:val="00FC0025"/>
    <w:rsid w:val="00FC0131"/>
    <w:rsid w:val="00FC0142"/>
    <w:rsid w:val="00FC0220"/>
    <w:rsid w:val="00FC02C4"/>
    <w:rsid w:val="00FC033D"/>
    <w:rsid w:val="00FC0390"/>
    <w:rsid w:val="00FC03A1"/>
    <w:rsid w:val="00FC0419"/>
    <w:rsid w:val="00FC0542"/>
    <w:rsid w:val="00FC0623"/>
    <w:rsid w:val="00FC0733"/>
    <w:rsid w:val="00FC0955"/>
    <w:rsid w:val="00FC0989"/>
    <w:rsid w:val="00FC0B2F"/>
    <w:rsid w:val="00FC0EC1"/>
    <w:rsid w:val="00FC0F0C"/>
    <w:rsid w:val="00FC0F90"/>
    <w:rsid w:val="00FC1229"/>
    <w:rsid w:val="00FC12C1"/>
    <w:rsid w:val="00FC13BC"/>
    <w:rsid w:val="00FC13E8"/>
    <w:rsid w:val="00FC1413"/>
    <w:rsid w:val="00FC1517"/>
    <w:rsid w:val="00FC158B"/>
    <w:rsid w:val="00FC15A4"/>
    <w:rsid w:val="00FC15E3"/>
    <w:rsid w:val="00FC16E6"/>
    <w:rsid w:val="00FC1834"/>
    <w:rsid w:val="00FC19F1"/>
    <w:rsid w:val="00FC1B00"/>
    <w:rsid w:val="00FC1B9C"/>
    <w:rsid w:val="00FC1CA4"/>
    <w:rsid w:val="00FC1D06"/>
    <w:rsid w:val="00FC1F16"/>
    <w:rsid w:val="00FC1F1E"/>
    <w:rsid w:val="00FC1F4E"/>
    <w:rsid w:val="00FC1FB3"/>
    <w:rsid w:val="00FC2486"/>
    <w:rsid w:val="00FC2634"/>
    <w:rsid w:val="00FC27FE"/>
    <w:rsid w:val="00FC2855"/>
    <w:rsid w:val="00FC2977"/>
    <w:rsid w:val="00FC2A09"/>
    <w:rsid w:val="00FC2B51"/>
    <w:rsid w:val="00FC2B53"/>
    <w:rsid w:val="00FC2BA0"/>
    <w:rsid w:val="00FC2CA6"/>
    <w:rsid w:val="00FC30AA"/>
    <w:rsid w:val="00FC317B"/>
    <w:rsid w:val="00FC31C9"/>
    <w:rsid w:val="00FC3291"/>
    <w:rsid w:val="00FC340A"/>
    <w:rsid w:val="00FC343D"/>
    <w:rsid w:val="00FC346A"/>
    <w:rsid w:val="00FC3510"/>
    <w:rsid w:val="00FC3662"/>
    <w:rsid w:val="00FC373A"/>
    <w:rsid w:val="00FC37A0"/>
    <w:rsid w:val="00FC37B9"/>
    <w:rsid w:val="00FC3878"/>
    <w:rsid w:val="00FC3973"/>
    <w:rsid w:val="00FC3AF0"/>
    <w:rsid w:val="00FC3B96"/>
    <w:rsid w:val="00FC3C43"/>
    <w:rsid w:val="00FC3C61"/>
    <w:rsid w:val="00FC3C67"/>
    <w:rsid w:val="00FC3CCA"/>
    <w:rsid w:val="00FC3DD4"/>
    <w:rsid w:val="00FC3F97"/>
    <w:rsid w:val="00FC3FB5"/>
    <w:rsid w:val="00FC4045"/>
    <w:rsid w:val="00FC42C3"/>
    <w:rsid w:val="00FC4683"/>
    <w:rsid w:val="00FC4704"/>
    <w:rsid w:val="00FC47DE"/>
    <w:rsid w:val="00FC48B4"/>
    <w:rsid w:val="00FC4A5D"/>
    <w:rsid w:val="00FC4A9E"/>
    <w:rsid w:val="00FC4BF7"/>
    <w:rsid w:val="00FC4C73"/>
    <w:rsid w:val="00FC4D2D"/>
    <w:rsid w:val="00FC4D37"/>
    <w:rsid w:val="00FC4DDB"/>
    <w:rsid w:val="00FC511E"/>
    <w:rsid w:val="00FC51A3"/>
    <w:rsid w:val="00FC5353"/>
    <w:rsid w:val="00FC539A"/>
    <w:rsid w:val="00FC5541"/>
    <w:rsid w:val="00FC57CE"/>
    <w:rsid w:val="00FC5A02"/>
    <w:rsid w:val="00FC5CC6"/>
    <w:rsid w:val="00FC5D6D"/>
    <w:rsid w:val="00FC5DAE"/>
    <w:rsid w:val="00FC5DF3"/>
    <w:rsid w:val="00FC5E59"/>
    <w:rsid w:val="00FC5EAB"/>
    <w:rsid w:val="00FC5F6D"/>
    <w:rsid w:val="00FC6087"/>
    <w:rsid w:val="00FC60E6"/>
    <w:rsid w:val="00FC62FA"/>
    <w:rsid w:val="00FC6320"/>
    <w:rsid w:val="00FC63DE"/>
    <w:rsid w:val="00FC6457"/>
    <w:rsid w:val="00FC6479"/>
    <w:rsid w:val="00FC6567"/>
    <w:rsid w:val="00FC666F"/>
    <w:rsid w:val="00FC6686"/>
    <w:rsid w:val="00FC66C1"/>
    <w:rsid w:val="00FC6703"/>
    <w:rsid w:val="00FC6738"/>
    <w:rsid w:val="00FC687B"/>
    <w:rsid w:val="00FC6890"/>
    <w:rsid w:val="00FC68FB"/>
    <w:rsid w:val="00FC698D"/>
    <w:rsid w:val="00FC6A07"/>
    <w:rsid w:val="00FC6A69"/>
    <w:rsid w:val="00FC6A79"/>
    <w:rsid w:val="00FC6B27"/>
    <w:rsid w:val="00FC6B61"/>
    <w:rsid w:val="00FC6BA8"/>
    <w:rsid w:val="00FC6C33"/>
    <w:rsid w:val="00FC6C4D"/>
    <w:rsid w:val="00FC6E08"/>
    <w:rsid w:val="00FC6F66"/>
    <w:rsid w:val="00FC710E"/>
    <w:rsid w:val="00FC71FD"/>
    <w:rsid w:val="00FC7248"/>
    <w:rsid w:val="00FC743B"/>
    <w:rsid w:val="00FC746D"/>
    <w:rsid w:val="00FC7524"/>
    <w:rsid w:val="00FC7597"/>
    <w:rsid w:val="00FC77CB"/>
    <w:rsid w:val="00FC7915"/>
    <w:rsid w:val="00FC791B"/>
    <w:rsid w:val="00FC79D0"/>
    <w:rsid w:val="00FC7AB3"/>
    <w:rsid w:val="00FC7BBB"/>
    <w:rsid w:val="00FC7C59"/>
    <w:rsid w:val="00FC7D20"/>
    <w:rsid w:val="00FC7E4D"/>
    <w:rsid w:val="00FD003B"/>
    <w:rsid w:val="00FD010C"/>
    <w:rsid w:val="00FD035B"/>
    <w:rsid w:val="00FD03CF"/>
    <w:rsid w:val="00FD0419"/>
    <w:rsid w:val="00FD042F"/>
    <w:rsid w:val="00FD05B5"/>
    <w:rsid w:val="00FD0A7B"/>
    <w:rsid w:val="00FD0AF0"/>
    <w:rsid w:val="00FD0E3B"/>
    <w:rsid w:val="00FD0F05"/>
    <w:rsid w:val="00FD0F80"/>
    <w:rsid w:val="00FD10A6"/>
    <w:rsid w:val="00FD1149"/>
    <w:rsid w:val="00FD119E"/>
    <w:rsid w:val="00FD1288"/>
    <w:rsid w:val="00FD167F"/>
    <w:rsid w:val="00FD1802"/>
    <w:rsid w:val="00FD19A1"/>
    <w:rsid w:val="00FD19C9"/>
    <w:rsid w:val="00FD19CF"/>
    <w:rsid w:val="00FD1AAE"/>
    <w:rsid w:val="00FD1B34"/>
    <w:rsid w:val="00FD2043"/>
    <w:rsid w:val="00FD2085"/>
    <w:rsid w:val="00FD20F4"/>
    <w:rsid w:val="00FD222B"/>
    <w:rsid w:val="00FD22C0"/>
    <w:rsid w:val="00FD22DA"/>
    <w:rsid w:val="00FD23D2"/>
    <w:rsid w:val="00FD245D"/>
    <w:rsid w:val="00FD2749"/>
    <w:rsid w:val="00FD2860"/>
    <w:rsid w:val="00FD2884"/>
    <w:rsid w:val="00FD296C"/>
    <w:rsid w:val="00FD2991"/>
    <w:rsid w:val="00FD2DB5"/>
    <w:rsid w:val="00FD30E2"/>
    <w:rsid w:val="00FD312A"/>
    <w:rsid w:val="00FD312B"/>
    <w:rsid w:val="00FD315A"/>
    <w:rsid w:val="00FD3165"/>
    <w:rsid w:val="00FD3167"/>
    <w:rsid w:val="00FD31A5"/>
    <w:rsid w:val="00FD327F"/>
    <w:rsid w:val="00FD3281"/>
    <w:rsid w:val="00FD32A3"/>
    <w:rsid w:val="00FD3406"/>
    <w:rsid w:val="00FD3499"/>
    <w:rsid w:val="00FD352B"/>
    <w:rsid w:val="00FD35F5"/>
    <w:rsid w:val="00FD36AE"/>
    <w:rsid w:val="00FD370A"/>
    <w:rsid w:val="00FD3753"/>
    <w:rsid w:val="00FD376D"/>
    <w:rsid w:val="00FD3886"/>
    <w:rsid w:val="00FD398A"/>
    <w:rsid w:val="00FD3B4E"/>
    <w:rsid w:val="00FD3BEE"/>
    <w:rsid w:val="00FD3C76"/>
    <w:rsid w:val="00FD3D3D"/>
    <w:rsid w:val="00FD3D92"/>
    <w:rsid w:val="00FD3E13"/>
    <w:rsid w:val="00FD3EE5"/>
    <w:rsid w:val="00FD3F32"/>
    <w:rsid w:val="00FD4383"/>
    <w:rsid w:val="00FD43AC"/>
    <w:rsid w:val="00FD43DE"/>
    <w:rsid w:val="00FD4795"/>
    <w:rsid w:val="00FD47C1"/>
    <w:rsid w:val="00FD490F"/>
    <w:rsid w:val="00FD49B4"/>
    <w:rsid w:val="00FD4AFB"/>
    <w:rsid w:val="00FD4B84"/>
    <w:rsid w:val="00FD4C94"/>
    <w:rsid w:val="00FD4FAD"/>
    <w:rsid w:val="00FD4FD9"/>
    <w:rsid w:val="00FD5026"/>
    <w:rsid w:val="00FD52A8"/>
    <w:rsid w:val="00FD53A0"/>
    <w:rsid w:val="00FD546F"/>
    <w:rsid w:val="00FD55D5"/>
    <w:rsid w:val="00FD57F6"/>
    <w:rsid w:val="00FD5822"/>
    <w:rsid w:val="00FD584A"/>
    <w:rsid w:val="00FD5928"/>
    <w:rsid w:val="00FD5A03"/>
    <w:rsid w:val="00FD5AAA"/>
    <w:rsid w:val="00FD5C2B"/>
    <w:rsid w:val="00FD5C48"/>
    <w:rsid w:val="00FD5DD3"/>
    <w:rsid w:val="00FD5E79"/>
    <w:rsid w:val="00FD5F58"/>
    <w:rsid w:val="00FD5F8B"/>
    <w:rsid w:val="00FD615B"/>
    <w:rsid w:val="00FD61E3"/>
    <w:rsid w:val="00FD6240"/>
    <w:rsid w:val="00FD653E"/>
    <w:rsid w:val="00FD6562"/>
    <w:rsid w:val="00FD6662"/>
    <w:rsid w:val="00FD6694"/>
    <w:rsid w:val="00FD6751"/>
    <w:rsid w:val="00FD6778"/>
    <w:rsid w:val="00FD677F"/>
    <w:rsid w:val="00FD68D3"/>
    <w:rsid w:val="00FD691E"/>
    <w:rsid w:val="00FD69A2"/>
    <w:rsid w:val="00FD6AF5"/>
    <w:rsid w:val="00FD6D64"/>
    <w:rsid w:val="00FD6FD7"/>
    <w:rsid w:val="00FD701C"/>
    <w:rsid w:val="00FD7034"/>
    <w:rsid w:val="00FD7052"/>
    <w:rsid w:val="00FD719D"/>
    <w:rsid w:val="00FD7363"/>
    <w:rsid w:val="00FD7422"/>
    <w:rsid w:val="00FD742C"/>
    <w:rsid w:val="00FD7515"/>
    <w:rsid w:val="00FD7531"/>
    <w:rsid w:val="00FD75C4"/>
    <w:rsid w:val="00FD76D9"/>
    <w:rsid w:val="00FD778C"/>
    <w:rsid w:val="00FD7871"/>
    <w:rsid w:val="00FD78CB"/>
    <w:rsid w:val="00FD7987"/>
    <w:rsid w:val="00FD7AB3"/>
    <w:rsid w:val="00FD7B51"/>
    <w:rsid w:val="00FD7CB6"/>
    <w:rsid w:val="00FD7DCF"/>
    <w:rsid w:val="00FD7E42"/>
    <w:rsid w:val="00FD7E4A"/>
    <w:rsid w:val="00FD7F1A"/>
    <w:rsid w:val="00FD7FD7"/>
    <w:rsid w:val="00FE00DF"/>
    <w:rsid w:val="00FE00ED"/>
    <w:rsid w:val="00FE00FD"/>
    <w:rsid w:val="00FE0123"/>
    <w:rsid w:val="00FE01E9"/>
    <w:rsid w:val="00FE027E"/>
    <w:rsid w:val="00FE02F5"/>
    <w:rsid w:val="00FE0359"/>
    <w:rsid w:val="00FE0685"/>
    <w:rsid w:val="00FE077B"/>
    <w:rsid w:val="00FE0888"/>
    <w:rsid w:val="00FE0AF7"/>
    <w:rsid w:val="00FE0B99"/>
    <w:rsid w:val="00FE0BC7"/>
    <w:rsid w:val="00FE0C93"/>
    <w:rsid w:val="00FE0D46"/>
    <w:rsid w:val="00FE1279"/>
    <w:rsid w:val="00FE1448"/>
    <w:rsid w:val="00FE1768"/>
    <w:rsid w:val="00FE1843"/>
    <w:rsid w:val="00FE184A"/>
    <w:rsid w:val="00FE19DB"/>
    <w:rsid w:val="00FE1A83"/>
    <w:rsid w:val="00FE1B15"/>
    <w:rsid w:val="00FE1C33"/>
    <w:rsid w:val="00FE1C85"/>
    <w:rsid w:val="00FE1DF3"/>
    <w:rsid w:val="00FE1E50"/>
    <w:rsid w:val="00FE1E76"/>
    <w:rsid w:val="00FE1F31"/>
    <w:rsid w:val="00FE20CD"/>
    <w:rsid w:val="00FE2136"/>
    <w:rsid w:val="00FE217E"/>
    <w:rsid w:val="00FE22B4"/>
    <w:rsid w:val="00FE22B8"/>
    <w:rsid w:val="00FE2434"/>
    <w:rsid w:val="00FE246C"/>
    <w:rsid w:val="00FE2872"/>
    <w:rsid w:val="00FE28A6"/>
    <w:rsid w:val="00FE29F1"/>
    <w:rsid w:val="00FE2A6B"/>
    <w:rsid w:val="00FE2CEB"/>
    <w:rsid w:val="00FE2DA3"/>
    <w:rsid w:val="00FE2DD8"/>
    <w:rsid w:val="00FE2EEE"/>
    <w:rsid w:val="00FE2F36"/>
    <w:rsid w:val="00FE3024"/>
    <w:rsid w:val="00FE30C6"/>
    <w:rsid w:val="00FE3120"/>
    <w:rsid w:val="00FE31A3"/>
    <w:rsid w:val="00FE31B9"/>
    <w:rsid w:val="00FE32BC"/>
    <w:rsid w:val="00FE3327"/>
    <w:rsid w:val="00FE3716"/>
    <w:rsid w:val="00FE37FF"/>
    <w:rsid w:val="00FE3881"/>
    <w:rsid w:val="00FE3898"/>
    <w:rsid w:val="00FE389E"/>
    <w:rsid w:val="00FE39D8"/>
    <w:rsid w:val="00FE39ED"/>
    <w:rsid w:val="00FE3AE2"/>
    <w:rsid w:val="00FE3B01"/>
    <w:rsid w:val="00FE3B1B"/>
    <w:rsid w:val="00FE3BCB"/>
    <w:rsid w:val="00FE3C2C"/>
    <w:rsid w:val="00FE3C9E"/>
    <w:rsid w:val="00FE3D77"/>
    <w:rsid w:val="00FE3E47"/>
    <w:rsid w:val="00FE3F90"/>
    <w:rsid w:val="00FE3FD6"/>
    <w:rsid w:val="00FE4389"/>
    <w:rsid w:val="00FE43F1"/>
    <w:rsid w:val="00FE442E"/>
    <w:rsid w:val="00FE4497"/>
    <w:rsid w:val="00FE449C"/>
    <w:rsid w:val="00FE45B6"/>
    <w:rsid w:val="00FE4638"/>
    <w:rsid w:val="00FE4841"/>
    <w:rsid w:val="00FE4913"/>
    <w:rsid w:val="00FE4949"/>
    <w:rsid w:val="00FE4982"/>
    <w:rsid w:val="00FE4A69"/>
    <w:rsid w:val="00FE4AB9"/>
    <w:rsid w:val="00FE4AE5"/>
    <w:rsid w:val="00FE4B3B"/>
    <w:rsid w:val="00FE4B4E"/>
    <w:rsid w:val="00FE4B78"/>
    <w:rsid w:val="00FE4B9D"/>
    <w:rsid w:val="00FE4BB0"/>
    <w:rsid w:val="00FE4BE5"/>
    <w:rsid w:val="00FE4C5A"/>
    <w:rsid w:val="00FE509E"/>
    <w:rsid w:val="00FE5511"/>
    <w:rsid w:val="00FE55DF"/>
    <w:rsid w:val="00FE5641"/>
    <w:rsid w:val="00FE5839"/>
    <w:rsid w:val="00FE58BF"/>
    <w:rsid w:val="00FE58E7"/>
    <w:rsid w:val="00FE5994"/>
    <w:rsid w:val="00FE59C7"/>
    <w:rsid w:val="00FE5A58"/>
    <w:rsid w:val="00FE5C1F"/>
    <w:rsid w:val="00FE5C30"/>
    <w:rsid w:val="00FE5C46"/>
    <w:rsid w:val="00FE5C50"/>
    <w:rsid w:val="00FE5C91"/>
    <w:rsid w:val="00FE5CAA"/>
    <w:rsid w:val="00FE5CB2"/>
    <w:rsid w:val="00FE5CCA"/>
    <w:rsid w:val="00FE5E68"/>
    <w:rsid w:val="00FE5F41"/>
    <w:rsid w:val="00FE621B"/>
    <w:rsid w:val="00FE621F"/>
    <w:rsid w:val="00FE6363"/>
    <w:rsid w:val="00FE67A2"/>
    <w:rsid w:val="00FE67D3"/>
    <w:rsid w:val="00FE6897"/>
    <w:rsid w:val="00FE6915"/>
    <w:rsid w:val="00FE6A2B"/>
    <w:rsid w:val="00FE6A49"/>
    <w:rsid w:val="00FE6A57"/>
    <w:rsid w:val="00FE6C60"/>
    <w:rsid w:val="00FE6C69"/>
    <w:rsid w:val="00FE6CAF"/>
    <w:rsid w:val="00FE6D60"/>
    <w:rsid w:val="00FE6D7C"/>
    <w:rsid w:val="00FE6DF2"/>
    <w:rsid w:val="00FE6E29"/>
    <w:rsid w:val="00FE6EDF"/>
    <w:rsid w:val="00FE6FDA"/>
    <w:rsid w:val="00FE70C2"/>
    <w:rsid w:val="00FE7172"/>
    <w:rsid w:val="00FE72AE"/>
    <w:rsid w:val="00FE72CB"/>
    <w:rsid w:val="00FE72DD"/>
    <w:rsid w:val="00FE7388"/>
    <w:rsid w:val="00FE7432"/>
    <w:rsid w:val="00FE75D2"/>
    <w:rsid w:val="00FE7792"/>
    <w:rsid w:val="00FE779B"/>
    <w:rsid w:val="00FE7934"/>
    <w:rsid w:val="00FE79E0"/>
    <w:rsid w:val="00FE7A30"/>
    <w:rsid w:val="00FE7A3E"/>
    <w:rsid w:val="00FE7BC4"/>
    <w:rsid w:val="00FE7C59"/>
    <w:rsid w:val="00FE7C8C"/>
    <w:rsid w:val="00FE7D20"/>
    <w:rsid w:val="00FE7D8E"/>
    <w:rsid w:val="00FE7DDC"/>
    <w:rsid w:val="00FE7F37"/>
    <w:rsid w:val="00FE7F82"/>
    <w:rsid w:val="00FF0028"/>
    <w:rsid w:val="00FF006A"/>
    <w:rsid w:val="00FF0097"/>
    <w:rsid w:val="00FF010D"/>
    <w:rsid w:val="00FF0152"/>
    <w:rsid w:val="00FF027A"/>
    <w:rsid w:val="00FF02AB"/>
    <w:rsid w:val="00FF02D4"/>
    <w:rsid w:val="00FF02FC"/>
    <w:rsid w:val="00FF0399"/>
    <w:rsid w:val="00FF048D"/>
    <w:rsid w:val="00FF04B2"/>
    <w:rsid w:val="00FF05F5"/>
    <w:rsid w:val="00FF0834"/>
    <w:rsid w:val="00FF0909"/>
    <w:rsid w:val="00FF0A09"/>
    <w:rsid w:val="00FF0BE3"/>
    <w:rsid w:val="00FF0BF3"/>
    <w:rsid w:val="00FF0CB4"/>
    <w:rsid w:val="00FF0E08"/>
    <w:rsid w:val="00FF0F97"/>
    <w:rsid w:val="00FF1103"/>
    <w:rsid w:val="00FF11C6"/>
    <w:rsid w:val="00FF1208"/>
    <w:rsid w:val="00FF1384"/>
    <w:rsid w:val="00FF14D4"/>
    <w:rsid w:val="00FF14F2"/>
    <w:rsid w:val="00FF161D"/>
    <w:rsid w:val="00FF166A"/>
    <w:rsid w:val="00FF1AC0"/>
    <w:rsid w:val="00FF1AF5"/>
    <w:rsid w:val="00FF1B34"/>
    <w:rsid w:val="00FF1C00"/>
    <w:rsid w:val="00FF1D51"/>
    <w:rsid w:val="00FF1E59"/>
    <w:rsid w:val="00FF1EE6"/>
    <w:rsid w:val="00FF1FE5"/>
    <w:rsid w:val="00FF1FED"/>
    <w:rsid w:val="00FF228F"/>
    <w:rsid w:val="00FF22BC"/>
    <w:rsid w:val="00FF23DD"/>
    <w:rsid w:val="00FF23E1"/>
    <w:rsid w:val="00FF23FB"/>
    <w:rsid w:val="00FF243C"/>
    <w:rsid w:val="00FF2495"/>
    <w:rsid w:val="00FF27AB"/>
    <w:rsid w:val="00FF27DE"/>
    <w:rsid w:val="00FF2871"/>
    <w:rsid w:val="00FF28AC"/>
    <w:rsid w:val="00FF28E3"/>
    <w:rsid w:val="00FF293F"/>
    <w:rsid w:val="00FF29C1"/>
    <w:rsid w:val="00FF2A12"/>
    <w:rsid w:val="00FF2AC3"/>
    <w:rsid w:val="00FF2BEB"/>
    <w:rsid w:val="00FF2DFA"/>
    <w:rsid w:val="00FF2EC4"/>
    <w:rsid w:val="00FF2F0C"/>
    <w:rsid w:val="00FF3056"/>
    <w:rsid w:val="00FF31D8"/>
    <w:rsid w:val="00FF34BD"/>
    <w:rsid w:val="00FF354D"/>
    <w:rsid w:val="00FF3607"/>
    <w:rsid w:val="00FF3625"/>
    <w:rsid w:val="00FF36AA"/>
    <w:rsid w:val="00FF39D4"/>
    <w:rsid w:val="00FF3AA4"/>
    <w:rsid w:val="00FF3B63"/>
    <w:rsid w:val="00FF3CB7"/>
    <w:rsid w:val="00FF3D9F"/>
    <w:rsid w:val="00FF3DD7"/>
    <w:rsid w:val="00FF3E2B"/>
    <w:rsid w:val="00FF3EDC"/>
    <w:rsid w:val="00FF3F92"/>
    <w:rsid w:val="00FF4047"/>
    <w:rsid w:val="00FF4055"/>
    <w:rsid w:val="00FF407F"/>
    <w:rsid w:val="00FF4262"/>
    <w:rsid w:val="00FF45A5"/>
    <w:rsid w:val="00FF45EF"/>
    <w:rsid w:val="00FF466C"/>
    <w:rsid w:val="00FF4786"/>
    <w:rsid w:val="00FF47B1"/>
    <w:rsid w:val="00FF4869"/>
    <w:rsid w:val="00FF4874"/>
    <w:rsid w:val="00FF4978"/>
    <w:rsid w:val="00FF4B04"/>
    <w:rsid w:val="00FF4B9E"/>
    <w:rsid w:val="00FF4BA5"/>
    <w:rsid w:val="00FF4BC7"/>
    <w:rsid w:val="00FF4C30"/>
    <w:rsid w:val="00FF4C65"/>
    <w:rsid w:val="00FF4C7F"/>
    <w:rsid w:val="00FF4CEE"/>
    <w:rsid w:val="00FF4D59"/>
    <w:rsid w:val="00FF4E0F"/>
    <w:rsid w:val="00FF4E9A"/>
    <w:rsid w:val="00FF500E"/>
    <w:rsid w:val="00FF50BB"/>
    <w:rsid w:val="00FF5169"/>
    <w:rsid w:val="00FF5259"/>
    <w:rsid w:val="00FF5310"/>
    <w:rsid w:val="00FF5328"/>
    <w:rsid w:val="00FF5353"/>
    <w:rsid w:val="00FF5399"/>
    <w:rsid w:val="00FF54A9"/>
    <w:rsid w:val="00FF5621"/>
    <w:rsid w:val="00FF57FB"/>
    <w:rsid w:val="00FF58A7"/>
    <w:rsid w:val="00FF5973"/>
    <w:rsid w:val="00FF5C80"/>
    <w:rsid w:val="00FF5F10"/>
    <w:rsid w:val="00FF6029"/>
    <w:rsid w:val="00FF6125"/>
    <w:rsid w:val="00FF6166"/>
    <w:rsid w:val="00FF6236"/>
    <w:rsid w:val="00FF62A4"/>
    <w:rsid w:val="00FF6395"/>
    <w:rsid w:val="00FF63C1"/>
    <w:rsid w:val="00FF64B6"/>
    <w:rsid w:val="00FF656B"/>
    <w:rsid w:val="00FF666B"/>
    <w:rsid w:val="00FF678F"/>
    <w:rsid w:val="00FF67A6"/>
    <w:rsid w:val="00FF684F"/>
    <w:rsid w:val="00FF6875"/>
    <w:rsid w:val="00FF68E2"/>
    <w:rsid w:val="00FF6A50"/>
    <w:rsid w:val="00FF6D0F"/>
    <w:rsid w:val="00FF7104"/>
    <w:rsid w:val="00FF72E9"/>
    <w:rsid w:val="00FF7389"/>
    <w:rsid w:val="00FF74EF"/>
    <w:rsid w:val="00FF75FD"/>
    <w:rsid w:val="00FF76DC"/>
    <w:rsid w:val="00FF77F8"/>
    <w:rsid w:val="00FF7813"/>
    <w:rsid w:val="00FF7851"/>
    <w:rsid w:val="00FF786F"/>
    <w:rsid w:val="00FF7916"/>
    <w:rsid w:val="00FF7A62"/>
    <w:rsid w:val="00FF7BB1"/>
    <w:rsid w:val="00FF7C84"/>
    <w:rsid w:val="00FF7D62"/>
    <w:rsid w:val="00FF7F6A"/>
    <w:rsid w:val="00FF7FF1"/>
    <w:rsid w:val="018298DA"/>
    <w:rsid w:val="021CC060"/>
    <w:rsid w:val="02F391B8"/>
    <w:rsid w:val="0363379B"/>
    <w:rsid w:val="038515D1"/>
    <w:rsid w:val="046671FA"/>
    <w:rsid w:val="049FFEFD"/>
    <w:rsid w:val="04CEECBF"/>
    <w:rsid w:val="0530DF47"/>
    <w:rsid w:val="0588BA73"/>
    <w:rsid w:val="0602425B"/>
    <w:rsid w:val="0632C3B0"/>
    <w:rsid w:val="06D49B29"/>
    <w:rsid w:val="072ABC8A"/>
    <w:rsid w:val="075BB093"/>
    <w:rsid w:val="08205BCF"/>
    <w:rsid w:val="08618219"/>
    <w:rsid w:val="08C43006"/>
    <w:rsid w:val="08FA2D17"/>
    <w:rsid w:val="093D6012"/>
    <w:rsid w:val="095EB5B0"/>
    <w:rsid w:val="09F4ADA5"/>
    <w:rsid w:val="0A08CBFF"/>
    <w:rsid w:val="0ABEE604"/>
    <w:rsid w:val="0AD1DC39"/>
    <w:rsid w:val="0BD9BA7B"/>
    <w:rsid w:val="0CC57F03"/>
    <w:rsid w:val="0D325206"/>
    <w:rsid w:val="0DDF7832"/>
    <w:rsid w:val="0E7199AF"/>
    <w:rsid w:val="0ED2E6CE"/>
    <w:rsid w:val="0EE3C38A"/>
    <w:rsid w:val="0F88630C"/>
    <w:rsid w:val="0FB9932D"/>
    <w:rsid w:val="10C445E5"/>
    <w:rsid w:val="11CE9883"/>
    <w:rsid w:val="12325E06"/>
    <w:rsid w:val="123BABDB"/>
    <w:rsid w:val="12AB318F"/>
    <w:rsid w:val="12F9704F"/>
    <w:rsid w:val="133E850D"/>
    <w:rsid w:val="13500A76"/>
    <w:rsid w:val="14645430"/>
    <w:rsid w:val="149226B9"/>
    <w:rsid w:val="14CE40FE"/>
    <w:rsid w:val="15C7B2B1"/>
    <w:rsid w:val="16729FFA"/>
    <w:rsid w:val="172FA4C0"/>
    <w:rsid w:val="17969C13"/>
    <w:rsid w:val="180F32B9"/>
    <w:rsid w:val="18324662"/>
    <w:rsid w:val="18537E95"/>
    <w:rsid w:val="190F1B76"/>
    <w:rsid w:val="1941F824"/>
    <w:rsid w:val="19AA17D5"/>
    <w:rsid w:val="19DF34B3"/>
    <w:rsid w:val="1AA27E09"/>
    <w:rsid w:val="1B444C46"/>
    <w:rsid w:val="1C4860E2"/>
    <w:rsid w:val="1C518B47"/>
    <w:rsid w:val="1CD5B203"/>
    <w:rsid w:val="1E8EE0B6"/>
    <w:rsid w:val="1FAE0A97"/>
    <w:rsid w:val="1FFCA527"/>
    <w:rsid w:val="2023773C"/>
    <w:rsid w:val="2099E301"/>
    <w:rsid w:val="21B6370B"/>
    <w:rsid w:val="2202E215"/>
    <w:rsid w:val="2217BB53"/>
    <w:rsid w:val="22419E5F"/>
    <w:rsid w:val="2287BA2A"/>
    <w:rsid w:val="229B2105"/>
    <w:rsid w:val="237A9E99"/>
    <w:rsid w:val="24E99DC9"/>
    <w:rsid w:val="25600ED9"/>
    <w:rsid w:val="268A7299"/>
    <w:rsid w:val="269DD623"/>
    <w:rsid w:val="2744DA05"/>
    <w:rsid w:val="27FF97B0"/>
    <w:rsid w:val="28B39E72"/>
    <w:rsid w:val="28E4E253"/>
    <w:rsid w:val="29C79C45"/>
    <w:rsid w:val="2A52EAE9"/>
    <w:rsid w:val="2A784005"/>
    <w:rsid w:val="2AADC69A"/>
    <w:rsid w:val="2B24D6EC"/>
    <w:rsid w:val="2B851906"/>
    <w:rsid w:val="2BC7C6FD"/>
    <w:rsid w:val="2BEE728F"/>
    <w:rsid w:val="2C01DD85"/>
    <w:rsid w:val="2CC9355E"/>
    <w:rsid w:val="2CD7749A"/>
    <w:rsid w:val="2D1BB8A9"/>
    <w:rsid w:val="2D2DC7A5"/>
    <w:rsid w:val="2D8CE310"/>
    <w:rsid w:val="2E582D06"/>
    <w:rsid w:val="2E78AA76"/>
    <w:rsid w:val="2E9F6E1E"/>
    <w:rsid w:val="2F6022D5"/>
    <w:rsid w:val="2F88BE25"/>
    <w:rsid w:val="2FCAD30D"/>
    <w:rsid w:val="317B708F"/>
    <w:rsid w:val="32775D91"/>
    <w:rsid w:val="32871515"/>
    <w:rsid w:val="3289AFEE"/>
    <w:rsid w:val="3289DDAF"/>
    <w:rsid w:val="32D56478"/>
    <w:rsid w:val="32F7E0A9"/>
    <w:rsid w:val="33245D98"/>
    <w:rsid w:val="333B347D"/>
    <w:rsid w:val="33E93B24"/>
    <w:rsid w:val="34209E0E"/>
    <w:rsid w:val="34D2489E"/>
    <w:rsid w:val="35C45AFF"/>
    <w:rsid w:val="36EC4CEB"/>
    <w:rsid w:val="379B75D7"/>
    <w:rsid w:val="3813212C"/>
    <w:rsid w:val="381E8B42"/>
    <w:rsid w:val="382FFBE2"/>
    <w:rsid w:val="38901DC3"/>
    <w:rsid w:val="38A35D16"/>
    <w:rsid w:val="39F5B97C"/>
    <w:rsid w:val="3B979C79"/>
    <w:rsid w:val="3BF9AC41"/>
    <w:rsid w:val="3C0F8E26"/>
    <w:rsid w:val="3C811C9C"/>
    <w:rsid w:val="3CBB7424"/>
    <w:rsid w:val="3CBE7B26"/>
    <w:rsid w:val="3CED71E1"/>
    <w:rsid w:val="3CFC6E0E"/>
    <w:rsid w:val="3D889A96"/>
    <w:rsid w:val="3EA984AA"/>
    <w:rsid w:val="3FB7C13F"/>
    <w:rsid w:val="3FC2AC66"/>
    <w:rsid w:val="3FF375CE"/>
    <w:rsid w:val="40002C70"/>
    <w:rsid w:val="407589DD"/>
    <w:rsid w:val="40C0B5EC"/>
    <w:rsid w:val="4122133F"/>
    <w:rsid w:val="4164E7B5"/>
    <w:rsid w:val="418C1469"/>
    <w:rsid w:val="424DCAC7"/>
    <w:rsid w:val="42D8E3A2"/>
    <w:rsid w:val="431789A5"/>
    <w:rsid w:val="44168F21"/>
    <w:rsid w:val="444A88FB"/>
    <w:rsid w:val="44DE8367"/>
    <w:rsid w:val="455D57F2"/>
    <w:rsid w:val="45D10522"/>
    <w:rsid w:val="46136B60"/>
    <w:rsid w:val="46B78137"/>
    <w:rsid w:val="46C8D98D"/>
    <w:rsid w:val="4728BD2D"/>
    <w:rsid w:val="475EBD64"/>
    <w:rsid w:val="478ABB96"/>
    <w:rsid w:val="47E6519B"/>
    <w:rsid w:val="48D86360"/>
    <w:rsid w:val="494ADA4C"/>
    <w:rsid w:val="49AF0DAD"/>
    <w:rsid w:val="4AA10882"/>
    <w:rsid w:val="4AC63CFC"/>
    <w:rsid w:val="4AFB7C49"/>
    <w:rsid w:val="4B76D512"/>
    <w:rsid w:val="4BFF2F59"/>
    <w:rsid w:val="4C0D335A"/>
    <w:rsid w:val="4C521392"/>
    <w:rsid w:val="4C64052E"/>
    <w:rsid w:val="4C94BC9C"/>
    <w:rsid w:val="4C9E5507"/>
    <w:rsid w:val="4D0C0EDB"/>
    <w:rsid w:val="4D850201"/>
    <w:rsid w:val="4D8E4700"/>
    <w:rsid w:val="4DE7A951"/>
    <w:rsid w:val="4E5C9B72"/>
    <w:rsid w:val="4E6BBFE1"/>
    <w:rsid w:val="4FEF4F12"/>
    <w:rsid w:val="5023061A"/>
    <w:rsid w:val="507FDDAC"/>
    <w:rsid w:val="51A8B960"/>
    <w:rsid w:val="51AB210E"/>
    <w:rsid w:val="524F281D"/>
    <w:rsid w:val="526538C6"/>
    <w:rsid w:val="527A8738"/>
    <w:rsid w:val="52BFFEEE"/>
    <w:rsid w:val="52E2D820"/>
    <w:rsid w:val="5358D352"/>
    <w:rsid w:val="5596A598"/>
    <w:rsid w:val="562B8CC3"/>
    <w:rsid w:val="56452A8B"/>
    <w:rsid w:val="56AD0D2F"/>
    <w:rsid w:val="56FB9383"/>
    <w:rsid w:val="58171FC1"/>
    <w:rsid w:val="585B6F90"/>
    <w:rsid w:val="58DB1D9B"/>
    <w:rsid w:val="58FA8205"/>
    <w:rsid w:val="59C39873"/>
    <w:rsid w:val="59FB242C"/>
    <w:rsid w:val="5A45B046"/>
    <w:rsid w:val="5A57935D"/>
    <w:rsid w:val="5A5FD922"/>
    <w:rsid w:val="5ABF2921"/>
    <w:rsid w:val="5AE9B0CB"/>
    <w:rsid w:val="5B7E94EB"/>
    <w:rsid w:val="5CEFFE93"/>
    <w:rsid w:val="5E2CD2D3"/>
    <w:rsid w:val="5FBF39B6"/>
    <w:rsid w:val="601BA09F"/>
    <w:rsid w:val="6040D24A"/>
    <w:rsid w:val="60411B7F"/>
    <w:rsid w:val="608BBD86"/>
    <w:rsid w:val="60CD0723"/>
    <w:rsid w:val="61141E89"/>
    <w:rsid w:val="61913E46"/>
    <w:rsid w:val="6219CEAD"/>
    <w:rsid w:val="622A9F2B"/>
    <w:rsid w:val="6379A110"/>
    <w:rsid w:val="63A0E262"/>
    <w:rsid w:val="63AF510B"/>
    <w:rsid w:val="63F50308"/>
    <w:rsid w:val="643C75EE"/>
    <w:rsid w:val="64532406"/>
    <w:rsid w:val="64A88C7E"/>
    <w:rsid w:val="64B66AA9"/>
    <w:rsid w:val="64E7B9E4"/>
    <w:rsid w:val="651E6110"/>
    <w:rsid w:val="655D3D27"/>
    <w:rsid w:val="66838A45"/>
    <w:rsid w:val="66F90D88"/>
    <w:rsid w:val="6710079A"/>
    <w:rsid w:val="68D72D4E"/>
    <w:rsid w:val="69377D2E"/>
    <w:rsid w:val="69398E49"/>
    <w:rsid w:val="6B74F105"/>
    <w:rsid w:val="6BC52C93"/>
    <w:rsid w:val="6BE3BACA"/>
    <w:rsid w:val="6C2C7AF7"/>
    <w:rsid w:val="6CD0C832"/>
    <w:rsid w:val="6D00A506"/>
    <w:rsid w:val="6D25DA9C"/>
    <w:rsid w:val="6E9C7567"/>
    <w:rsid w:val="6ED14531"/>
    <w:rsid w:val="6EEC9CDF"/>
    <w:rsid w:val="6F270BFA"/>
    <w:rsid w:val="703845C8"/>
    <w:rsid w:val="70849280"/>
    <w:rsid w:val="70AB0C6E"/>
    <w:rsid w:val="711548D6"/>
    <w:rsid w:val="712F6F04"/>
    <w:rsid w:val="714E6639"/>
    <w:rsid w:val="716929B7"/>
    <w:rsid w:val="717D8F64"/>
    <w:rsid w:val="7191AD30"/>
    <w:rsid w:val="719608EA"/>
    <w:rsid w:val="723CB592"/>
    <w:rsid w:val="727C822D"/>
    <w:rsid w:val="72B7D468"/>
    <w:rsid w:val="744865B9"/>
    <w:rsid w:val="7685FB6E"/>
    <w:rsid w:val="7754EAD3"/>
    <w:rsid w:val="77FC2EF3"/>
    <w:rsid w:val="78D22558"/>
    <w:rsid w:val="7979FC51"/>
    <w:rsid w:val="79DECA57"/>
    <w:rsid w:val="7A1D2E43"/>
    <w:rsid w:val="7A456A92"/>
    <w:rsid w:val="7B5B69E2"/>
    <w:rsid w:val="7C10D67E"/>
    <w:rsid w:val="7C18CB1A"/>
    <w:rsid w:val="7C7B4EF2"/>
    <w:rsid w:val="7CCFDF82"/>
    <w:rsid w:val="7CD856EA"/>
    <w:rsid w:val="7CFE96D1"/>
    <w:rsid w:val="7D040195"/>
    <w:rsid w:val="7EC756F5"/>
    <w:rsid w:val="7F338A53"/>
    <w:rsid w:val="7F4B691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21BD6274"/>
  <w15:docId w15:val="{CB6F2A18-2679-4EE2-8A6D-FDB314AA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2"/>
    <w:lsdException w:name="Date" w:uiPriority="99"/>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BF9"/>
  </w:style>
  <w:style w:type="paragraph" w:styleId="Heading1">
    <w:name w:val="heading 1"/>
    <w:basedOn w:val="Normal"/>
    <w:next w:val="BodyText"/>
    <w:link w:val="Heading1Char"/>
    <w:qFormat/>
    <w:rsid w:val="00694359"/>
    <w:pPr>
      <w:keepNext/>
      <w:keepLines/>
      <w:tabs>
        <w:tab w:val="left" w:pos="851"/>
      </w:tabs>
      <w:spacing w:before="300" w:after="360" w:line="600" w:lineRule="exact"/>
      <w:outlineLvl w:val="0"/>
    </w:pPr>
    <w:rPr>
      <w:rFonts w:eastAsia="Yu Gothic Light"/>
      <w:b/>
      <w:bCs/>
      <w:kern w:val="32"/>
      <w:sz w:val="52"/>
      <w:szCs w:val="32"/>
    </w:rPr>
  </w:style>
  <w:style w:type="paragraph" w:styleId="Heading2">
    <w:name w:val="heading 2"/>
    <w:basedOn w:val="Normal"/>
    <w:next w:val="BodyText"/>
    <w:link w:val="Heading2Char"/>
    <w:qFormat/>
    <w:rsid w:val="00694359"/>
    <w:pPr>
      <w:keepNext/>
      <w:keepLines/>
      <w:tabs>
        <w:tab w:val="left" w:pos="851"/>
      </w:tabs>
      <w:spacing w:before="240" w:after="240" w:line="520" w:lineRule="exact"/>
      <w:outlineLvl w:val="1"/>
    </w:pPr>
    <w:rPr>
      <w:b/>
      <w:bCs/>
      <w:iCs/>
      <w:noProof/>
      <w:kern w:val="20"/>
      <w:sz w:val="40"/>
      <w:szCs w:val="28"/>
    </w:rPr>
  </w:style>
  <w:style w:type="paragraph" w:styleId="Heading3">
    <w:name w:val="heading 3"/>
    <w:basedOn w:val="Normal"/>
    <w:next w:val="BodyText"/>
    <w:link w:val="Heading3Char"/>
    <w:qFormat/>
    <w:rsid w:val="00ED3D82"/>
    <w:pPr>
      <w:keepNext/>
      <w:keepLines/>
      <w:tabs>
        <w:tab w:val="left" w:pos="851"/>
        <w:tab w:val="left" w:pos="1134"/>
        <w:tab w:val="left" w:pos="1418"/>
        <w:tab w:val="left" w:pos="1701"/>
        <w:tab w:val="left" w:pos="1985"/>
      </w:tabs>
      <w:spacing w:before="240" w:after="240" w:line="480" w:lineRule="exact"/>
      <w:outlineLvl w:val="2"/>
    </w:pPr>
    <w:rPr>
      <w:rFonts w:eastAsiaTheme="majorEastAsia"/>
      <w:b/>
      <w:sz w:val="36"/>
    </w:rPr>
  </w:style>
  <w:style w:type="paragraph" w:styleId="Heading4">
    <w:name w:val="heading 4"/>
    <w:basedOn w:val="Normal"/>
    <w:next w:val="BodyText"/>
    <w:link w:val="Heading4Char"/>
    <w:qFormat/>
    <w:rsid w:val="002E323A"/>
    <w:pPr>
      <w:keepNext/>
      <w:keepLines/>
      <w:tabs>
        <w:tab w:val="left" w:pos="1134"/>
        <w:tab w:val="left" w:pos="1418"/>
        <w:tab w:val="left" w:pos="1701"/>
        <w:tab w:val="left" w:pos="1985"/>
      </w:tabs>
      <w:spacing w:before="200" w:after="240" w:line="320" w:lineRule="atLeast"/>
      <w:outlineLvl w:val="3"/>
    </w:pPr>
    <w:rPr>
      <w:rFonts w:asciiTheme="majorHAnsi" w:eastAsiaTheme="majorEastAsia" w:hAnsiTheme="majorHAnsi" w:cstheme="majorBidi"/>
      <w:b/>
      <w:bCs/>
      <w:iCs/>
      <w:sz w:val="32"/>
    </w:rPr>
  </w:style>
  <w:style w:type="paragraph" w:styleId="Heading5">
    <w:name w:val="heading 5"/>
    <w:basedOn w:val="BodyText"/>
    <w:next w:val="BodyText"/>
    <w:link w:val="Heading5Char"/>
    <w:qFormat/>
    <w:rsid w:val="002E323A"/>
    <w:pPr>
      <w:spacing w:before="360" w:line="240" w:lineRule="auto"/>
      <w:outlineLvl w:val="4"/>
    </w:pPr>
    <w:rPr>
      <w:b/>
      <w:sz w:val="28"/>
      <w:szCs w:val="24"/>
    </w:rPr>
  </w:style>
  <w:style w:type="paragraph" w:styleId="Heading6">
    <w:name w:val="heading 6"/>
    <w:basedOn w:val="Normal"/>
    <w:next w:val="BodyText"/>
    <w:link w:val="Heading6Char"/>
    <w:qFormat/>
    <w:rsid w:val="00C37D2F"/>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C37D2F"/>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37D2F"/>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qFormat/>
    <w:rsid w:val="00C37D2F"/>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7466AF"/>
    <w:rPr>
      <w:rFonts w:ascii="Arial" w:hAnsi="Arial"/>
      <w:b w:val="0"/>
      <w:color w:val="auto"/>
      <w:sz w:val="24"/>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aliases w:val="Table No Border"/>
    <w:basedOn w:val="TableNormal"/>
    <w:uiPriority w:val="39"/>
    <w:rsid w:val="00B5661A"/>
    <w:pPr>
      <w:spacing w:before="60" w:after="60" w:line="220" w:lineRule="atLeast"/>
      <w:ind w:left="113" w:right="113"/>
    </w:pPr>
    <w:rPr>
      <w:rFonts w:cs="Times New Roman"/>
    </w:rPr>
    <w:tblPr>
      <w:tblStyleRowBandSize w:val="1"/>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20"/>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uiPriority w:val="99"/>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uiPriority w:val="99"/>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qFormat/>
    <w:rsid w:val="00606818"/>
    <w:pPr>
      <w:spacing w:before="220" w:after="220"/>
      <w:ind w:left="340"/>
    </w:pPr>
  </w:style>
  <w:style w:type="paragraph" w:styleId="ListContinue2">
    <w:name w:val="List Continue 2"/>
    <w:basedOn w:val="Normal"/>
    <w:qFormat/>
    <w:rsid w:val="00606818"/>
    <w:pPr>
      <w:spacing w:before="220" w:after="220"/>
      <w:ind w:left="680"/>
    </w:pPr>
  </w:style>
  <w:style w:type="paragraph" w:styleId="ListNumber">
    <w:name w:val="List Number"/>
    <w:basedOn w:val="BodyText"/>
    <w:qFormat/>
    <w:rsid w:val="00630F9E"/>
    <w:pPr>
      <w:spacing w:before="120" w:after="120"/>
    </w:pPr>
  </w:style>
  <w:style w:type="paragraph" w:styleId="ListNumber2">
    <w:name w:val="List Number 2"/>
    <w:basedOn w:val="BodyText"/>
    <w:qFormat/>
    <w:rsid w:val="00630F9E"/>
    <w:pPr>
      <w:numPr>
        <w:ilvl w:val="1"/>
        <w:numId w:val="3"/>
      </w:numPr>
      <w:spacing w:before="120" w:after="120"/>
    </w:pPr>
  </w:style>
  <w:style w:type="paragraph" w:styleId="ListNumber3">
    <w:name w:val="List Number 3"/>
    <w:basedOn w:val="BodyText"/>
    <w:qFormat/>
    <w:rsid w:val="00630F9E"/>
    <w:pPr>
      <w:numPr>
        <w:ilvl w:val="2"/>
        <w:numId w:val="3"/>
      </w:numPr>
      <w:spacing w:before="120" w:after="120"/>
    </w:pPr>
  </w:style>
  <w:style w:type="numbering" w:styleId="1ai">
    <w:name w:val="Outline List 1"/>
    <w:basedOn w:val="NoList"/>
    <w:rsid w:val="00606818"/>
    <w:pPr>
      <w:numPr>
        <w:numId w:val="1"/>
      </w:numPr>
    </w:p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A02CEF"/>
    <w:pPr>
      <w:tabs>
        <w:tab w:val="left" w:pos="567"/>
      </w:tabs>
      <w:spacing w:after="240" w:line="480" w:lineRule="auto"/>
      <w:ind w:right="113"/>
    </w:pPr>
    <w:rPr>
      <w:rFonts w:ascii="Arial" w:hAnsi="Arial"/>
      <w:noProof/>
      <w:color w:val="auto"/>
      <w:sz w:val="24"/>
      <w:lang w:eastAsia="en-US"/>
    </w:rPr>
  </w:style>
  <w:style w:type="character" w:customStyle="1" w:styleId="BodyTextChar">
    <w:name w:val="Body Text Char"/>
    <w:basedOn w:val="DefaultParagraphFont"/>
    <w:link w:val="BodyText"/>
    <w:rsid w:val="00A02CEF"/>
    <w:rPr>
      <w:rFonts w:ascii="Arial" w:hAnsi="Arial"/>
      <w:noProof/>
      <w:color w:val="auto"/>
      <w:sz w:val="24"/>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683033"/>
    <w:rPr>
      <w:color w:val="0070C0"/>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B41BF9"/>
    <w:pPr>
      <w:keepNext/>
      <w:spacing w:before="360" w:after="120" w:line="360" w:lineRule="auto"/>
    </w:pPr>
    <w:rPr>
      <w:b/>
      <w:bCs/>
      <w:sz w:val="24"/>
    </w:rPr>
  </w:style>
  <w:style w:type="character" w:styleId="FootnoteReference">
    <w:name w:val="footnote reference"/>
    <w:basedOn w:val="DefaultParagraphFont"/>
    <w:uiPriority w:val="99"/>
    <w:rsid w:val="00810B9B"/>
    <w:rPr>
      <w:color w:val="000000"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480B45"/>
    <w:pPr>
      <w:numPr>
        <w:numId w:val="12"/>
      </w:numPr>
      <w:spacing w:before="80" w:after="80"/>
      <w:ind w:left="357" w:hanging="357"/>
    </w:pPr>
  </w:style>
  <w:style w:type="paragraph" w:styleId="ListBullet2">
    <w:name w:val="List Bullet 2"/>
    <w:basedOn w:val="ListBullet"/>
    <w:unhideWhenUsed/>
    <w:qFormat/>
    <w:rsid w:val="00407193"/>
    <w:pPr>
      <w:numPr>
        <w:numId w:val="21"/>
      </w:numPr>
    </w:pPr>
  </w:style>
  <w:style w:type="paragraph" w:styleId="ListBullet3">
    <w:name w:val="List Bullet 3"/>
    <w:basedOn w:val="Normal"/>
    <w:unhideWhenUsed/>
    <w:qFormat/>
    <w:rsid w:val="00972D49"/>
    <w:pPr>
      <w:numPr>
        <w:ilvl w:val="2"/>
        <w:numId w:val="11"/>
      </w:numPr>
      <w:spacing w:before="120" w:after="120"/>
    </w:pPr>
  </w:style>
  <w:style w:type="paragraph" w:styleId="Subtitle">
    <w:name w:val="Subtitle"/>
    <w:basedOn w:val="Normal"/>
    <w:next w:val="Normal"/>
    <w:link w:val="SubtitleChar"/>
    <w:autoRedefine/>
    <w:uiPriority w:val="2"/>
    <w:rsid w:val="009A6062"/>
    <w:pPr>
      <w:numPr>
        <w:ilvl w:val="1"/>
      </w:numPr>
      <w:spacing w:after="480" w:line="720" w:lineRule="exact"/>
      <w:ind w:right="851"/>
    </w:pPr>
    <w:rPr>
      <w:rFonts w:asciiTheme="majorHAnsi" w:eastAsiaTheme="majorEastAsia" w:hAnsiTheme="majorHAnsi" w:cstheme="majorBidi"/>
      <w:iCs/>
      <w:sz w:val="48"/>
      <w:szCs w:val="24"/>
    </w:rPr>
  </w:style>
  <w:style w:type="character" w:customStyle="1" w:styleId="SubtitleChar">
    <w:name w:val="Subtitle Char"/>
    <w:basedOn w:val="DefaultParagraphFont"/>
    <w:link w:val="Subtitle"/>
    <w:uiPriority w:val="2"/>
    <w:rsid w:val="009A6062"/>
    <w:rPr>
      <w:rFonts w:asciiTheme="majorHAnsi" w:eastAsiaTheme="majorEastAsia" w:hAnsiTheme="majorHAnsi" w:cstheme="majorBidi"/>
      <w:iCs/>
      <w:sz w:val="48"/>
      <w:szCs w:val="24"/>
    </w:rPr>
  </w:style>
  <w:style w:type="paragraph" w:customStyle="1" w:styleId="TableTextLeft">
    <w:name w:val="Table Text Left"/>
    <w:basedOn w:val="Normal"/>
    <w:link w:val="TableTextLeftChar"/>
    <w:qFormat/>
    <w:rsid w:val="00E60730"/>
    <w:pPr>
      <w:spacing w:before="60" w:after="60" w:line="360" w:lineRule="auto"/>
    </w:pPr>
    <w:rPr>
      <w:rFonts w:cs="Times New Roman"/>
      <w:sz w:val="24"/>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D206AA"/>
    <w:pPr>
      <w:numPr>
        <w:numId w:val="7"/>
      </w:numPr>
      <w:ind w:left="490"/>
    </w:pPr>
    <w:rPr>
      <w:noProof/>
    </w:r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2E323A"/>
    <w:rPr>
      <w:rFonts w:asciiTheme="majorHAnsi" w:eastAsiaTheme="majorEastAsia" w:hAnsiTheme="majorHAnsi" w:cstheme="majorBidi"/>
      <w:b/>
      <w:bCs/>
      <w:iCs/>
      <w:sz w:val="32"/>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3"/>
    <w:rsid w:val="009A6062"/>
    <w:pPr>
      <w:spacing w:after="480" w:line="900" w:lineRule="exact"/>
      <w:ind w:right="851"/>
      <w:contextualSpacing/>
    </w:pPr>
    <w:rPr>
      <w:rFonts w:asciiTheme="majorHAnsi" w:eastAsiaTheme="majorEastAsia" w:hAnsiTheme="majorHAnsi" w:cstheme="majorBidi"/>
      <w:b/>
      <w:sz w:val="72"/>
      <w:szCs w:val="40"/>
    </w:rPr>
  </w:style>
  <w:style w:type="character" w:customStyle="1" w:styleId="TitleChar">
    <w:name w:val="Title Char"/>
    <w:basedOn w:val="DefaultParagraphFont"/>
    <w:link w:val="Title"/>
    <w:uiPriority w:val="3"/>
    <w:rsid w:val="009A6062"/>
    <w:rPr>
      <w:rFonts w:asciiTheme="majorHAnsi" w:eastAsiaTheme="majorEastAsia" w:hAnsiTheme="majorHAnsi" w:cstheme="majorBidi"/>
      <w:b/>
      <w:sz w:val="72"/>
      <w:szCs w:val="40"/>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link w:val="TOC1Char"/>
    <w:uiPriority w:val="39"/>
    <w:rsid w:val="00AB6D10"/>
    <w:pPr>
      <w:tabs>
        <w:tab w:val="right" w:leader="dot" w:pos="9582"/>
      </w:tabs>
      <w:spacing w:before="100" w:after="60" w:line="360" w:lineRule="auto"/>
      <w:ind w:right="851"/>
    </w:pPr>
    <w:rPr>
      <w:b/>
      <w:noProof/>
      <w:sz w:val="24"/>
      <w:szCs w:val="24"/>
    </w:rPr>
  </w:style>
  <w:style w:type="paragraph" w:styleId="TOCHeading">
    <w:name w:val="TOC Heading"/>
    <w:basedOn w:val="Normal"/>
    <w:uiPriority w:val="99"/>
    <w:rsid w:val="006F707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sz w:val="52"/>
      <w:szCs w:val="40"/>
    </w:rPr>
  </w:style>
  <w:style w:type="paragraph" w:styleId="TOC2">
    <w:name w:val="toc 2"/>
    <w:basedOn w:val="Normal"/>
    <w:next w:val="Normal"/>
    <w:uiPriority w:val="39"/>
    <w:rsid w:val="009521E1"/>
    <w:pPr>
      <w:tabs>
        <w:tab w:val="right" w:leader="dot" w:pos="9582"/>
      </w:tabs>
      <w:spacing w:before="40" w:after="40" w:line="360" w:lineRule="auto"/>
      <w:ind w:right="851"/>
    </w:pPr>
    <w:rPr>
      <w:noProof/>
      <w:sz w:val="24"/>
      <w:szCs w:val="28"/>
    </w:rPr>
  </w:style>
  <w:style w:type="paragraph" w:styleId="TOC3">
    <w:name w:val="toc 3"/>
    <w:basedOn w:val="Normal"/>
    <w:next w:val="Normal"/>
    <w:uiPriority w:val="39"/>
    <w:rsid w:val="00AC509B"/>
    <w:pPr>
      <w:tabs>
        <w:tab w:val="left" w:pos="0"/>
        <w:tab w:val="left" w:pos="1701"/>
        <w:tab w:val="left" w:pos="1985"/>
        <w:tab w:val="right" w:leader="dot" w:pos="9582"/>
      </w:tabs>
      <w:spacing w:before="60" w:after="60" w:line="360" w:lineRule="auto"/>
      <w:ind w:left="964" w:right="680"/>
    </w:pPr>
    <w:rPr>
      <w:rFonts w:eastAsiaTheme="minorEastAsia" w:cstheme="minorBidi"/>
      <w:noProof/>
      <w:sz w:val="24"/>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rsid w:val="00DE27B9"/>
    <w:pPr>
      <w:spacing w:after="100"/>
      <w:ind w:left="1000"/>
    </w:pPr>
  </w:style>
  <w:style w:type="paragraph" w:styleId="TOC7">
    <w:name w:val="toc 7"/>
    <w:basedOn w:val="Normal"/>
    <w:next w:val="Normal"/>
    <w:autoRedefine/>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2E323A"/>
    <w:rPr>
      <w:rFonts w:ascii="Arial" w:hAnsi="Arial"/>
      <w:b/>
      <w:noProof/>
      <w:color w:val="auto"/>
      <w:sz w:val="28"/>
      <w:szCs w:val="24"/>
      <w:lang w:eastAsia="en-US"/>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autoRedefine/>
    <w:qFormat/>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qFormat/>
    <w:rsid w:val="00ED5179"/>
    <w:pPr>
      <w:spacing w:line="240" w:lineRule="auto"/>
    </w:pPr>
  </w:style>
  <w:style w:type="paragraph" w:styleId="NormalWeb">
    <w:name w:val="Normal (Web)"/>
    <w:basedOn w:val="Normal"/>
    <w:uiPriority w:val="1"/>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numbering" w:customStyle="1" w:styleId="CurrentList10">
    <w:name w:val="Current List10"/>
    <w:uiPriority w:val="99"/>
    <w:rsid w:val="00C37D2F"/>
    <w:pPr>
      <w:numPr>
        <w:numId w:val="24"/>
      </w:numPr>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character" w:styleId="FollowedHyperlink">
    <w:name w:val="FollowedHyperlink"/>
    <w:basedOn w:val="DefaultParagraphFont"/>
    <w:uiPriority w:val="99"/>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0B787F"/>
    <w:pPr>
      <w:spacing w:before="480"/>
    </w:pPr>
  </w:style>
  <w:style w:type="paragraph" w:customStyle="1" w:styleId="PhotoCredit">
    <w:name w:val="Photo Credit"/>
    <w:basedOn w:val="CaptionDescriptive"/>
    <w:next w:val="BodyText"/>
    <w:autoRedefine/>
    <w:qFormat/>
    <w:rsid w:val="004D2B29"/>
    <w:pPr>
      <w:spacing w:line="240" w:lineRule="exact"/>
    </w:pPr>
    <w:rPr>
      <w:i w:val="0"/>
      <w:sz w:val="20"/>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3976AB"/>
    <w:pPr>
      <w:spacing w:before="40" w:after="40" w:line="220" w:lineRule="atLeast"/>
    </w:pPr>
    <w:rPr>
      <w:sz w:val="20"/>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autoRedefine/>
    <w:qFormat/>
    <w:rsid w:val="00DC6752"/>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uiPriority w:val="99"/>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694359"/>
    <w:rPr>
      <w:b/>
      <w:bCs/>
      <w:iCs/>
      <w:noProof/>
      <w:kern w:val="20"/>
      <w:sz w:val="40"/>
      <w:szCs w:val="28"/>
    </w:rPr>
  </w:style>
  <w:style w:type="character" w:customStyle="1" w:styleId="Heading1Char">
    <w:name w:val="Heading 1 Char"/>
    <w:basedOn w:val="DefaultParagraphFont"/>
    <w:link w:val="Heading1"/>
    <w:rsid w:val="00694359"/>
    <w:rPr>
      <w:rFonts w:eastAsia="Yu Gothic Light"/>
      <w:b/>
      <w:bCs/>
      <w:kern w:val="32"/>
      <w:sz w:val="52"/>
      <w:szCs w:val="32"/>
    </w:rPr>
  </w:style>
  <w:style w:type="character" w:customStyle="1" w:styleId="Heading3Char">
    <w:name w:val="Heading 3 Char"/>
    <w:basedOn w:val="DefaultParagraphFont"/>
    <w:link w:val="Heading3"/>
    <w:rsid w:val="00ED3D82"/>
    <w:rPr>
      <w:rFonts w:eastAsiaTheme="majorEastAsia"/>
      <w:b/>
      <w:sz w:val="36"/>
    </w:rPr>
  </w:style>
  <w:style w:type="character" w:customStyle="1" w:styleId="HiddenText">
    <w:name w:val="Hidden Text"/>
    <w:basedOn w:val="DefaultParagraphFont"/>
    <w:uiPriority w:val="1"/>
    <w:qFormat/>
    <w:rsid w:val="00DC6A43"/>
    <w:rPr>
      <w:vanish/>
      <w:color w:val="FF0000"/>
      <w:sz w:val="20"/>
      <w:u w:val="dotted"/>
    </w:rPr>
  </w:style>
  <w:style w:type="character" w:customStyle="1" w:styleId="TableTextLeftChar">
    <w:name w:val="Table Text Left Char"/>
    <w:basedOn w:val="DefaultParagraphFont"/>
    <w:link w:val="TableTextLeft"/>
    <w:rsid w:val="00E60730"/>
    <w:rPr>
      <w:rFonts w:cs="Times New Roman"/>
      <w:sz w:val="24"/>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character" w:styleId="UnresolvedMention">
    <w:name w:val="Unresolved Mention"/>
    <w:basedOn w:val="DefaultParagraphFont"/>
    <w:uiPriority w:val="99"/>
    <w:semiHidden/>
    <w:unhideWhenUsed/>
    <w:rsid w:val="005B47D2"/>
    <w:rPr>
      <w:color w:val="605E5C"/>
      <w:shd w:val="clear" w:color="auto" w:fill="E1DFDD"/>
    </w:rPr>
  </w:style>
  <w:style w:type="character" w:customStyle="1" w:styleId="cf01">
    <w:name w:val="cf01"/>
    <w:basedOn w:val="DefaultParagraphFont"/>
    <w:rsid w:val="001D6460"/>
    <w:rPr>
      <w:rFonts w:ascii="Segoe UI" w:hAnsi="Segoe UI" w:cs="Segoe UI" w:hint="default"/>
      <w:sz w:val="18"/>
      <w:szCs w:val="18"/>
    </w:rPr>
  </w:style>
  <w:style w:type="paragraph" w:customStyle="1" w:styleId="DJCSbody">
    <w:name w:val="DJCS body"/>
    <w:rsid w:val="00F640F5"/>
    <w:pPr>
      <w:spacing w:after="120" w:line="250" w:lineRule="atLeast"/>
    </w:pPr>
    <w:rPr>
      <w:rFonts w:ascii="Arial" w:eastAsia="Times" w:hAnsi="Arial" w:cs="Times New Roman"/>
      <w:color w:val="auto"/>
      <w:sz w:val="22"/>
      <w:lang w:eastAsia="en-US"/>
    </w:rPr>
  </w:style>
  <w:style w:type="character" w:customStyle="1" w:styleId="normaltextrun">
    <w:name w:val="normaltextrun"/>
    <w:basedOn w:val="DefaultParagraphFont"/>
    <w:rsid w:val="0025268C"/>
  </w:style>
  <w:style w:type="character" w:styleId="SmartLink">
    <w:name w:val="Smart Link"/>
    <w:basedOn w:val="DefaultParagraphFont"/>
    <w:uiPriority w:val="99"/>
    <w:semiHidden/>
    <w:unhideWhenUsed/>
    <w:rsid w:val="00AB7C76"/>
    <w:rPr>
      <w:color w:val="0000FF"/>
      <w:u w:val="single"/>
      <w:shd w:val="clear" w:color="auto" w:fill="F3F2F1"/>
    </w:rPr>
  </w:style>
  <w:style w:type="paragraph" w:styleId="Revision">
    <w:name w:val="Revision"/>
    <w:hidden/>
    <w:uiPriority w:val="99"/>
    <w:semiHidden/>
    <w:rsid w:val="00D07968"/>
    <w:pPr>
      <w:spacing w:line="240" w:lineRule="auto"/>
    </w:pPr>
  </w:style>
  <w:style w:type="character" w:styleId="Mention">
    <w:name w:val="Mention"/>
    <w:basedOn w:val="DefaultParagraphFont"/>
    <w:uiPriority w:val="99"/>
    <w:unhideWhenUsed/>
    <w:rsid w:val="00CD704B"/>
    <w:rPr>
      <w:color w:val="2B579A"/>
      <w:shd w:val="clear" w:color="auto" w:fill="E1DFDD"/>
    </w:rPr>
  </w:style>
  <w:style w:type="character" w:styleId="HTMLCite">
    <w:name w:val="HTML Cite"/>
    <w:basedOn w:val="DefaultParagraphFont"/>
    <w:uiPriority w:val="99"/>
    <w:semiHidden/>
    <w:unhideWhenUsed/>
    <w:rsid w:val="002454AF"/>
    <w:rPr>
      <w:i/>
      <w:iCs/>
    </w:rPr>
  </w:style>
  <w:style w:type="paragraph" w:customStyle="1" w:styleId="Normal-Schedule">
    <w:name w:val="Normal - Schedule"/>
    <w:rsid w:val="00CA54C2"/>
    <w:pPr>
      <w:tabs>
        <w:tab w:val="left" w:pos="454"/>
        <w:tab w:val="left" w:pos="907"/>
        <w:tab w:val="left" w:pos="1361"/>
        <w:tab w:val="left" w:pos="1814"/>
        <w:tab w:val="left" w:pos="2722"/>
      </w:tabs>
      <w:overflowPunct w:val="0"/>
      <w:autoSpaceDE w:val="0"/>
      <w:autoSpaceDN w:val="0"/>
      <w:adjustRightInd w:val="0"/>
      <w:spacing w:before="120" w:line="240" w:lineRule="auto"/>
      <w:textAlignment w:val="baseline"/>
    </w:pPr>
    <w:rPr>
      <w:rFonts w:ascii="Times New Roman" w:hAnsi="Times New Roman" w:cs="Times New Roman"/>
      <w:color w:val="auto"/>
      <w:lang w:eastAsia="en-US"/>
    </w:rPr>
  </w:style>
  <w:style w:type="table" w:styleId="PlainTable2">
    <w:name w:val="Plain Table 2"/>
    <w:basedOn w:val="TableNormal"/>
    <w:uiPriority w:val="42"/>
    <w:rsid w:val="0036010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B81A2A"/>
    <w:pPr>
      <w:spacing w:line="240" w:lineRule="auto"/>
    </w:pPr>
    <w:rPr>
      <w:rFonts w:eastAsiaTheme="minorHAnsi" w:cstheme="minorBidi"/>
      <w:color w:val="auto"/>
      <w:sz w:val="22"/>
      <w:szCs w:val="22"/>
      <w:lang w:eastAsia="en-US"/>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insideV w:val="nil"/>
        </w:tcBorders>
        <w:shd w:val="clear" w:color="auto" w:fill="88DBE9" w:themeFill="accent1"/>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character" w:customStyle="1" w:styleId="ui-provider">
    <w:name w:val="ui-provider"/>
    <w:basedOn w:val="DefaultParagraphFont"/>
    <w:rsid w:val="00C61E9F"/>
  </w:style>
  <w:style w:type="table" w:styleId="TableGridLight">
    <w:name w:val="Grid Table Light"/>
    <w:basedOn w:val="TableNormal"/>
    <w:uiPriority w:val="40"/>
    <w:rsid w:val="00695E3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A28DE"/>
    <w:pPr>
      <w:spacing w:line="240" w:lineRule="auto"/>
    </w:pPr>
    <w:tblPr>
      <w:tblBorders>
        <w:insideH w:val="single" w:sz="4" w:space="0" w:color="808080" w:themeColor="background1" w:themeShade="80"/>
      </w:tblBorders>
    </w:tblPr>
    <w:tcPr>
      <w:shd w:val="clear" w:color="auto" w:fill="FFFFFF" w:themeFill="background1"/>
    </w:tcPr>
  </w:style>
  <w:style w:type="paragraph" w:customStyle="1" w:styleId="TableParagraph">
    <w:name w:val="Table Paragraph"/>
    <w:basedOn w:val="Normal"/>
    <w:uiPriority w:val="1"/>
    <w:qFormat/>
    <w:rsid w:val="004132BB"/>
    <w:pPr>
      <w:widowControl w:val="0"/>
      <w:autoSpaceDE w:val="0"/>
      <w:autoSpaceDN w:val="0"/>
      <w:spacing w:line="240" w:lineRule="auto"/>
    </w:pPr>
    <w:rPr>
      <w:rFonts w:ascii="Arial" w:eastAsia="Arial" w:hAnsi="Arial"/>
      <w:color w:val="auto"/>
      <w:szCs w:val="22"/>
      <w:lang w:val="en-US" w:eastAsia="en-US"/>
    </w:rPr>
  </w:style>
  <w:style w:type="character" w:customStyle="1" w:styleId="tabchar">
    <w:name w:val="tabchar"/>
    <w:basedOn w:val="DefaultParagraphFont"/>
    <w:rsid w:val="00F81392"/>
  </w:style>
  <w:style w:type="character" w:customStyle="1" w:styleId="eop">
    <w:name w:val="eop"/>
    <w:basedOn w:val="DefaultParagraphFont"/>
    <w:rsid w:val="00F81392"/>
  </w:style>
  <w:style w:type="paragraph" w:styleId="EndnoteText">
    <w:name w:val="endnote text"/>
    <w:basedOn w:val="Normal"/>
    <w:link w:val="EndnoteTextChar"/>
    <w:semiHidden/>
    <w:unhideWhenUsed/>
    <w:rsid w:val="00216E43"/>
    <w:pPr>
      <w:spacing w:line="240" w:lineRule="auto"/>
    </w:pPr>
  </w:style>
  <w:style w:type="character" w:customStyle="1" w:styleId="EndnoteTextChar">
    <w:name w:val="Endnote Text Char"/>
    <w:basedOn w:val="DefaultParagraphFont"/>
    <w:link w:val="EndnoteText"/>
    <w:semiHidden/>
    <w:rsid w:val="00216E43"/>
  </w:style>
  <w:style w:type="character" w:styleId="EndnoteReference">
    <w:name w:val="endnote reference"/>
    <w:basedOn w:val="DefaultParagraphFont"/>
    <w:semiHidden/>
    <w:unhideWhenUsed/>
    <w:rsid w:val="00216E43"/>
    <w:rPr>
      <w:vertAlign w:val="superscript"/>
    </w:rPr>
  </w:style>
  <w:style w:type="numbering" w:customStyle="1" w:styleId="CurrentList1">
    <w:name w:val="Current List1"/>
    <w:uiPriority w:val="99"/>
    <w:rsid w:val="00480B45"/>
    <w:pPr>
      <w:numPr>
        <w:numId w:val="13"/>
      </w:numPr>
    </w:pPr>
  </w:style>
  <w:style w:type="numbering" w:customStyle="1" w:styleId="CurrentList2">
    <w:name w:val="Current List2"/>
    <w:uiPriority w:val="99"/>
    <w:rsid w:val="0054444C"/>
    <w:pPr>
      <w:numPr>
        <w:numId w:val="14"/>
      </w:numPr>
    </w:pPr>
  </w:style>
  <w:style w:type="numbering" w:customStyle="1" w:styleId="CurrentList3">
    <w:name w:val="Current List3"/>
    <w:uiPriority w:val="99"/>
    <w:rsid w:val="00630F9E"/>
    <w:pPr>
      <w:numPr>
        <w:numId w:val="15"/>
      </w:numPr>
    </w:pPr>
  </w:style>
  <w:style w:type="numbering" w:customStyle="1" w:styleId="CurrentList4">
    <w:name w:val="Current List4"/>
    <w:uiPriority w:val="99"/>
    <w:rsid w:val="00630F9E"/>
    <w:pPr>
      <w:numPr>
        <w:numId w:val="16"/>
      </w:numPr>
    </w:pPr>
  </w:style>
  <w:style w:type="numbering" w:customStyle="1" w:styleId="CurrentList5">
    <w:name w:val="Current List5"/>
    <w:uiPriority w:val="99"/>
    <w:rsid w:val="00630F9E"/>
    <w:pPr>
      <w:numPr>
        <w:numId w:val="17"/>
      </w:numPr>
    </w:pPr>
  </w:style>
  <w:style w:type="table" w:customStyle="1" w:styleId="AccessibleTable">
    <w:name w:val="Accessible Table"/>
    <w:basedOn w:val="TableGrid1"/>
    <w:uiPriority w:val="99"/>
    <w:rsid w:val="00E60730"/>
    <w:pPr>
      <w:spacing w:line="240" w:lineRule="auto"/>
    </w:pPr>
    <w:rPr>
      <w:sz w:val="24"/>
    </w:rPr>
    <w:tblPr/>
    <w:tcPr>
      <w:shd w:val="clear" w:color="auto" w:fill="auto"/>
      <w:tcMar>
        <w:top w:w="142" w:type="dxa"/>
        <w:left w:w="142" w:type="dxa"/>
        <w:bottom w:w="85" w:type="dxa"/>
      </w:tcMar>
    </w:tcPr>
    <w:tblStylePr w:type="firstRow">
      <w:rPr>
        <w:rFonts w:asciiTheme="majorHAnsi" w:hAnsiTheme="majorHAnsi"/>
        <w:b/>
        <w:sz w:val="24"/>
      </w:rPr>
      <w:tblPr/>
      <w:tcPr>
        <w:shd w:val="clear" w:color="auto" w:fill="F2F2F2" w:themeFill="background1" w:themeFillShade="F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6">
    <w:name w:val="Current List6"/>
    <w:uiPriority w:val="99"/>
    <w:rsid w:val="00163241"/>
    <w:pPr>
      <w:numPr>
        <w:numId w:val="18"/>
      </w:numPr>
    </w:pPr>
  </w:style>
  <w:style w:type="numbering" w:customStyle="1" w:styleId="CurrentList7">
    <w:name w:val="Current List7"/>
    <w:uiPriority w:val="99"/>
    <w:rsid w:val="00E3454F"/>
    <w:pPr>
      <w:numPr>
        <w:numId w:val="19"/>
      </w:numPr>
    </w:pPr>
  </w:style>
  <w:style w:type="paragraph" w:styleId="TOAHeading">
    <w:name w:val="toa heading"/>
    <w:basedOn w:val="Normal"/>
    <w:next w:val="Normal"/>
    <w:unhideWhenUsed/>
    <w:rsid w:val="00821D4F"/>
    <w:pPr>
      <w:spacing w:before="120"/>
    </w:pPr>
    <w:rPr>
      <w:rFonts w:asciiTheme="majorHAnsi" w:eastAsiaTheme="majorEastAsia" w:hAnsiTheme="majorHAnsi" w:cstheme="majorBidi"/>
      <w:b/>
      <w:bCs/>
      <w:sz w:val="24"/>
      <w:szCs w:val="24"/>
    </w:rPr>
  </w:style>
  <w:style w:type="paragraph" w:styleId="ListNumber4">
    <w:name w:val="List Number 4"/>
    <w:basedOn w:val="BodyText"/>
    <w:unhideWhenUsed/>
    <w:rsid w:val="0066529D"/>
    <w:pPr>
      <w:numPr>
        <w:numId w:val="20"/>
      </w:numPr>
      <w:tabs>
        <w:tab w:val="clear" w:pos="1209"/>
        <w:tab w:val="num" w:pos="360"/>
      </w:tabs>
      <w:ind w:left="360"/>
      <w:contextualSpacing/>
    </w:pPr>
  </w:style>
  <w:style w:type="paragraph" w:customStyle="1" w:styleId="H3Headings">
    <w:name w:val="H3 (Headings)"/>
    <w:basedOn w:val="Normal"/>
    <w:uiPriority w:val="99"/>
    <w:rsid w:val="00F26269"/>
    <w:pPr>
      <w:tabs>
        <w:tab w:val="left" w:pos="340"/>
      </w:tabs>
      <w:suppressAutoHyphens/>
      <w:autoSpaceDE w:val="0"/>
      <w:autoSpaceDN w:val="0"/>
      <w:adjustRightInd w:val="0"/>
      <w:spacing w:before="57" w:after="57"/>
      <w:textAlignment w:val="center"/>
    </w:pPr>
    <w:rPr>
      <w:rFonts w:ascii="VIC SemiBold" w:hAnsi="VIC SemiBold" w:cs="VIC SemiBold"/>
      <w:b/>
      <w:bCs/>
      <w:color w:val="003A28"/>
      <w:lang w:val="en-GB"/>
    </w:rPr>
  </w:style>
  <w:style w:type="character" w:styleId="Emphasis">
    <w:name w:val="Emphasis"/>
    <w:basedOn w:val="DefaultParagraphFont"/>
    <w:rsid w:val="00AB390F"/>
    <w:rPr>
      <w:i/>
      <w:iCs/>
    </w:rPr>
  </w:style>
  <w:style w:type="numbering" w:customStyle="1" w:styleId="CurrentList8">
    <w:name w:val="Current List8"/>
    <w:uiPriority w:val="99"/>
    <w:rsid w:val="00C37D2F"/>
    <w:pPr>
      <w:numPr>
        <w:numId w:val="22"/>
      </w:numPr>
    </w:pPr>
  </w:style>
  <w:style w:type="numbering" w:customStyle="1" w:styleId="CurrentList9">
    <w:name w:val="Current List9"/>
    <w:uiPriority w:val="99"/>
    <w:rsid w:val="00C37D2F"/>
    <w:pPr>
      <w:numPr>
        <w:numId w:val="23"/>
      </w:numPr>
    </w:pPr>
  </w:style>
  <w:style w:type="numbering" w:customStyle="1" w:styleId="CurrentList11">
    <w:name w:val="Current List11"/>
    <w:uiPriority w:val="99"/>
    <w:rsid w:val="00EB2E4B"/>
    <w:pPr>
      <w:numPr>
        <w:numId w:val="25"/>
      </w:numPr>
    </w:pPr>
  </w:style>
  <w:style w:type="numbering" w:customStyle="1" w:styleId="CurrentList12">
    <w:name w:val="Current List12"/>
    <w:uiPriority w:val="99"/>
    <w:rsid w:val="00665A67"/>
    <w:pPr>
      <w:numPr>
        <w:numId w:val="26"/>
      </w:numPr>
    </w:pPr>
  </w:style>
  <w:style w:type="character" w:styleId="Strong">
    <w:name w:val="Strong"/>
    <w:basedOn w:val="DefaultParagraphFont"/>
    <w:uiPriority w:val="22"/>
    <w:rsid w:val="00665A67"/>
    <w:rPr>
      <w:b/>
      <w:bCs/>
    </w:rPr>
  </w:style>
  <w:style w:type="table" w:customStyle="1" w:styleId="TableGrid10">
    <w:name w:val="Table Grid1"/>
    <w:basedOn w:val="TableNormal"/>
    <w:next w:val="TableGrid"/>
    <w:uiPriority w:val="59"/>
    <w:rsid w:val="00FD7CB6"/>
    <w:pPr>
      <w:spacing w:line="240" w:lineRule="auto"/>
    </w:pPr>
    <w:rPr>
      <w:rFonts w:eastAsia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istNumbering">
    <w:name w:val="MyListNumbering"/>
    <w:uiPriority w:val="99"/>
    <w:rsid w:val="00FD7CB6"/>
    <w:pPr>
      <w:numPr>
        <w:numId w:val="27"/>
      </w:numPr>
    </w:pPr>
  </w:style>
  <w:style w:type="paragraph" w:styleId="ListNumber5">
    <w:name w:val="List Number 5"/>
    <w:basedOn w:val="Normal"/>
    <w:unhideWhenUsed/>
    <w:rsid w:val="00FD7CB6"/>
    <w:pPr>
      <w:spacing w:before="120" w:after="120"/>
      <w:ind w:left="1700" w:hanging="340"/>
    </w:pPr>
    <w:rPr>
      <w:rFonts w:cs="Times New Roman"/>
      <w:color w:val="auto"/>
    </w:rPr>
  </w:style>
  <w:style w:type="numbering" w:customStyle="1" w:styleId="CurrentList13">
    <w:name w:val="Current List13"/>
    <w:uiPriority w:val="99"/>
    <w:rsid w:val="006C0848"/>
    <w:pPr>
      <w:numPr>
        <w:numId w:val="28"/>
      </w:numPr>
    </w:pPr>
  </w:style>
  <w:style w:type="numbering" w:customStyle="1" w:styleId="CurrentList14">
    <w:name w:val="Current List14"/>
    <w:uiPriority w:val="99"/>
    <w:rsid w:val="006C0848"/>
    <w:pPr>
      <w:numPr>
        <w:numId w:val="29"/>
      </w:numPr>
    </w:pPr>
  </w:style>
  <w:style w:type="paragraph" w:customStyle="1" w:styleId="Heading1numbered">
    <w:name w:val="Heading 1 numbered"/>
    <w:basedOn w:val="Heading1"/>
    <w:qFormat/>
    <w:rsid w:val="00AC308F"/>
    <w:pPr>
      <w:numPr>
        <w:numId w:val="31"/>
      </w:numPr>
    </w:pPr>
  </w:style>
  <w:style w:type="numbering" w:styleId="111111">
    <w:name w:val="Outline List 2"/>
    <w:basedOn w:val="NoList"/>
    <w:semiHidden/>
    <w:unhideWhenUsed/>
    <w:rsid w:val="00AC308F"/>
    <w:pPr>
      <w:numPr>
        <w:numId w:val="30"/>
      </w:numPr>
    </w:pPr>
  </w:style>
  <w:style w:type="paragraph" w:customStyle="1" w:styleId="Heading2numbered">
    <w:name w:val="Heading 2 numbered"/>
    <w:basedOn w:val="Heading2"/>
    <w:qFormat/>
    <w:rsid w:val="002C5140"/>
    <w:pPr>
      <w:numPr>
        <w:ilvl w:val="1"/>
        <w:numId w:val="32"/>
      </w:numPr>
      <w:ind w:left="431" w:hanging="431"/>
    </w:pPr>
    <w:rPr>
      <w:rFonts w:eastAsia="Yu Gothic Light"/>
    </w:rPr>
  </w:style>
  <w:style w:type="numbering" w:customStyle="1" w:styleId="CurrentList15">
    <w:name w:val="Current List15"/>
    <w:uiPriority w:val="99"/>
    <w:rsid w:val="00642E65"/>
    <w:pPr>
      <w:numPr>
        <w:numId w:val="33"/>
      </w:numPr>
    </w:pPr>
  </w:style>
  <w:style w:type="numbering" w:customStyle="1" w:styleId="CurrentList16">
    <w:name w:val="Current List16"/>
    <w:uiPriority w:val="99"/>
    <w:rsid w:val="002C5140"/>
    <w:pPr>
      <w:numPr>
        <w:numId w:val="34"/>
      </w:numPr>
    </w:pPr>
  </w:style>
  <w:style w:type="paragraph" w:styleId="BalloonText">
    <w:name w:val="Balloon Text"/>
    <w:basedOn w:val="Normal"/>
    <w:link w:val="BalloonTextChar"/>
    <w:uiPriority w:val="99"/>
    <w:semiHidden/>
    <w:unhideWhenUsed/>
    <w:rsid w:val="000E57D5"/>
    <w:pPr>
      <w:spacing w:before="120" w:after="120"/>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0E57D5"/>
    <w:rPr>
      <w:rFonts w:ascii="Tahoma" w:hAnsi="Tahoma" w:cs="Tahoma"/>
      <w:color w:val="auto"/>
      <w:sz w:val="16"/>
      <w:szCs w:val="16"/>
    </w:rPr>
  </w:style>
  <w:style w:type="numbering" w:customStyle="1" w:styleId="HangingList">
    <w:name w:val="HangingList"/>
    <w:uiPriority w:val="99"/>
    <w:rsid w:val="000E57D5"/>
    <w:pPr>
      <w:numPr>
        <w:numId w:val="36"/>
      </w:numPr>
    </w:pPr>
  </w:style>
  <w:style w:type="numbering" w:customStyle="1" w:styleId="Headings">
    <w:name w:val="Headings"/>
    <w:uiPriority w:val="99"/>
    <w:rsid w:val="000E57D5"/>
    <w:pPr>
      <w:numPr>
        <w:numId w:val="38"/>
      </w:numPr>
    </w:pPr>
  </w:style>
  <w:style w:type="paragraph" w:styleId="ListContinue3">
    <w:name w:val="List Continue 3"/>
    <w:basedOn w:val="ListContinue2"/>
    <w:qFormat/>
    <w:rsid w:val="000E57D5"/>
    <w:pPr>
      <w:spacing w:before="120" w:after="120"/>
      <w:ind w:left="1021"/>
    </w:pPr>
    <w:rPr>
      <w:rFonts w:cs="Times New Roman"/>
      <w:color w:val="auto"/>
    </w:rPr>
  </w:style>
  <w:style w:type="paragraph" w:styleId="Date">
    <w:name w:val="Date"/>
    <w:basedOn w:val="Normal"/>
    <w:link w:val="DateChar"/>
    <w:uiPriority w:val="99"/>
    <w:rsid w:val="000E57D5"/>
    <w:pPr>
      <w:jc w:val="right"/>
    </w:pPr>
    <w:rPr>
      <w:rFonts w:cs="Times New Roman"/>
      <w:color w:val="auto"/>
      <w:sz w:val="24"/>
    </w:rPr>
  </w:style>
  <w:style w:type="character" w:customStyle="1" w:styleId="DateChar">
    <w:name w:val="Date Char"/>
    <w:basedOn w:val="DefaultParagraphFont"/>
    <w:link w:val="Date"/>
    <w:uiPriority w:val="99"/>
    <w:rsid w:val="000E57D5"/>
    <w:rPr>
      <w:rFonts w:cs="Times New Roman"/>
      <w:color w:val="auto"/>
      <w:sz w:val="24"/>
    </w:rPr>
  </w:style>
  <w:style w:type="paragraph" w:customStyle="1" w:styleId="TableofFiguresHeading">
    <w:name w:val="Table of Figures Heading"/>
    <w:basedOn w:val="Normal"/>
    <w:uiPriority w:val="99"/>
    <w:rsid w:val="000E57D5"/>
    <w:pPr>
      <w:keepNext/>
      <w:spacing w:after="60"/>
      <w:outlineLvl w:val="4"/>
    </w:pPr>
    <w:rPr>
      <w:rFonts w:cs="Times New Roman"/>
      <w:b/>
      <w:bCs/>
      <w:noProof/>
      <w:color w:val="201547" w:themeColor="text2"/>
      <w:sz w:val="24"/>
    </w:rPr>
  </w:style>
  <w:style w:type="table" w:styleId="ColorfulGrid">
    <w:name w:val="Colorful Grid"/>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7F7FA" w:themeFill="accent1" w:themeFillTint="33"/>
    </w:tcPr>
    <w:tblStylePr w:type="firstRow">
      <w:rPr>
        <w:b/>
        <w:bCs/>
      </w:rPr>
      <w:tblPr/>
      <w:tcPr>
        <w:shd w:val="clear" w:color="auto" w:fill="CFF0F6" w:themeFill="accent1" w:themeFillTint="66"/>
      </w:tcPr>
    </w:tblStylePr>
    <w:tblStylePr w:type="lastRow">
      <w:rPr>
        <w:b/>
        <w:bCs/>
        <w:color w:val="000000" w:themeColor="text1"/>
      </w:rPr>
      <w:tblPr/>
      <w:tcPr>
        <w:shd w:val="clear" w:color="auto" w:fill="CFF0F6" w:themeFill="accent1" w:themeFillTint="66"/>
      </w:tcPr>
    </w:tblStylePr>
    <w:tblStylePr w:type="firstCol">
      <w:rPr>
        <w:color w:val="FFFFFF" w:themeColor="background1"/>
      </w:rPr>
      <w:tblPr/>
      <w:tcPr>
        <w:shd w:val="clear" w:color="auto" w:fill="39C3DA" w:themeFill="accent1" w:themeFillShade="BF"/>
      </w:tcPr>
    </w:tblStylePr>
    <w:tblStylePr w:type="lastCol">
      <w:rPr>
        <w:color w:val="FFFFFF" w:themeColor="background1"/>
      </w:rPr>
      <w:tblPr/>
      <w:tcPr>
        <w:shd w:val="clear" w:color="auto" w:fill="39C3DA" w:themeFill="accent1" w:themeFillShade="BF"/>
      </w:tcPr>
    </w:tblStylePr>
    <w:tblStylePr w:type="band1Vert">
      <w:tblPr/>
      <w:tcPr>
        <w:shd w:val="clear" w:color="auto" w:fill="C3EDF4" w:themeFill="accent1" w:themeFillTint="7F"/>
      </w:tcPr>
    </w:tblStylePr>
    <w:tblStylePr w:type="band1Horz">
      <w:tblPr/>
      <w:tcPr>
        <w:shd w:val="clear" w:color="auto" w:fill="C3EDF4" w:themeFill="accent1" w:themeFillTint="7F"/>
      </w:tcPr>
    </w:tblStylePr>
  </w:style>
  <w:style w:type="table" w:styleId="ColorfulGrid-Accent2">
    <w:name w:val="Colorful Grid Accent 2"/>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FDDAC8" w:themeFill="accent2" w:themeFillTint="33"/>
    </w:tcPr>
    <w:tblStylePr w:type="firstRow">
      <w:rPr>
        <w:b/>
        <w:bCs/>
      </w:rPr>
      <w:tblPr/>
      <w:tcPr>
        <w:shd w:val="clear" w:color="auto" w:fill="FCB692" w:themeFill="accent2" w:themeFillTint="66"/>
      </w:tcPr>
    </w:tblStylePr>
    <w:tblStylePr w:type="lastRow">
      <w:rPr>
        <w:b/>
        <w:bCs/>
        <w:color w:val="000000" w:themeColor="text1"/>
      </w:rPr>
      <w:tblPr/>
      <w:tcPr>
        <w:shd w:val="clear" w:color="auto" w:fill="FCB692" w:themeFill="accent2" w:themeFillTint="66"/>
      </w:tcPr>
    </w:tblStylePr>
    <w:tblStylePr w:type="firstCol">
      <w:rPr>
        <w:color w:val="FFFFFF" w:themeColor="background1"/>
      </w:rPr>
      <w:tblPr/>
      <w:tcPr>
        <w:shd w:val="clear" w:color="auto" w:fill="A93D03" w:themeFill="accent2" w:themeFillShade="BF"/>
      </w:tcPr>
    </w:tblStylePr>
    <w:tblStylePr w:type="lastCol">
      <w:rPr>
        <w:color w:val="FFFFFF" w:themeColor="background1"/>
      </w:rPr>
      <w:tblPr/>
      <w:tcPr>
        <w:shd w:val="clear" w:color="auto" w:fill="A93D03" w:themeFill="accent2" w:themeFillShade="BF"/>
      </w:tcPr>
    </w:tblStylePr>
    <w:tblStylePr w:type="band1Vert">
      <w:tblPr/>
      <w:tcPr>
        <w:shd w:val="clear" w:color="auto" w:fill="FCA577" w:themeFill="accent2" w:themeFillTint="7F"/>
      </w:tcPr>
    </w:tblStylePr>
    <w:tblStylePr w:type="band1Horz">
      <w:tblPr/>
      <w:tcPr>
        <w:shd w:val="clear" w:color="auto" w:fill="FCA577" w:themeFill="accent2" w:themeFillTint="7F"/>
      </w:tcPr>
    </w:tblStylePr>
  </w:style>
  <w:style w:type="table" w:styleId="ColorfulGrid-Accent3">
    <w:name w:val="Colorful Grid Accent 3"/>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B7DBFF" w:themeFill="accent3" w:themeFillTint="33"/>
    </w:tcPr>
    <w:tblStylePr w:type="firstRow">
      <w:rPr>
        <w:b/>
        <w:bCs/>
      </w:rPr>
      <w:tblPr/>
      <w:tcPr>
        <w:shd w:val="clear" w:color="auto" w:fill="6FB7FF" w:themeFill="accent3" w:themeFillTint="66"/>
      </w:tcPr>
    </w:tblStylePr>
    <w:tblStylePr w:type="lastRow">
      <w:rPr>
        <w:b/>
        <w:bCs/>
        <w:color w:val="000000" w:themeColor="text1"/>
      </w:rPr>
      <w:tblPr/>
      <w:tcPr>
        <w:shd w:val="clear" w:color="auto" w:fill="6FB7FF" w:themeFill="accent3" w:themeFillTint="66"/>
      </w:tcPr>
    </w:tblStylePr>
    <w:tblStylePr w:type="firstCol">
      <w:rPr>
        <w:color w:val="FFFFFF" w:themeColor="background1"/>
      </w:rPr>
      <w:tblPr/>
      <w:tcPr>
        <w:shd w:val="clear" w:color="auto" w:fill="003871" w:themeFill="accent3" w:themeFillShade="BF"/>
      </w:tcPr>
    </w:tblStylePr>
    <w:tblStylePr w:type="lastCol">
      <w:rPr>
        <w:color w:val="FFFFFF" w:themeColor="background1"/>
      </w:rPr>
      <w:tblPr/>
      <w:tcPr>
        <w:shd w:val="clear" w:color="auto" w:fill="003871" w:themeFill="accent3" w:themeFillShade="BF"/>
      </w:tcPr>
    </w:tblStylePr>
    <w:tblStylePr w:type="band1Vert">
      <w:tblPr/>
      <w:tcPr>
        <w:shd w:val="clear" w:color="auto" w:fill="4CA5FF" w:themeFill="accent3" w:themeFillTint="7F"/>
      </w:tcPr>
    </w:tblStylePr>
    <w:tblStylePr w:type="band1Horz">
      <w:tblPr/>
      <w:tcPr>
        <w:shd w:val="clear" w:color="auto" w:fill="4CA5FF" w:themeFill="accent3" w:themeFillTint="7F"/>
      </w:tcPr>
    </w:tblStylePr>
  </w:style>
  <w:style w:type="table" w:styleId="ColorfulGrid-Accent4">
    <w:name w:val="Colorful Grid Accent 4"/>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000000"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000000"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FBE9E0" w:themeFill="accent6" w:themeFillTint="33"/>
    </w:tcPr>
    <w:tblStylePr w:type="firstRow">
      <w:rPr>
        <w:b/>
        <w:bCs/>
      </w:rPr>
      <w:tblPr/>
      <w:tcPr>
        <w:shd w:val="clear" w:color="auto" w:fill="F8D5C2" w:themeFill="accent6" w:themeFillTint="66"/>
      </w:tcPr>
    </w:tblStylePr>
    <w:tblStylePr w:type="lastRow">
      <w:rPr>
        <w:b/>
        <w:bCs/>
        <w:color w:val="000000" w:themeColor="text1"/>
      </w:rPr>
      <w:tblPr/>
      <w:tcPr>
        <w:shd w:val="clear" w:color="auto" w:fill="F8D5C2" w:themeFill="accent6" w:themeFillTint="66"/>
      </w:tcPr>
    </w:tblStylePr>
    <w:tblStylePr w:type="firstCol">
      <w:rPr>
        <w:color w:val="FFFFFF" w:themeColor="background1"/>
      </w:rPr>
      <w:tblPr/>
      <w:tcPr>
        <w:shd w:val="clear" w:color="auto" w:fill="E5611B" w:themeFill="accent6" w:themeFillShade="BF"/>
      </w:tcPr>
    </w:tblStylePr>
    <w:tblStylePr w:type="lastCol">
      <w:rPr>
        <w:color w:val="FFFFFF" w:themeColor="background1"/>
      </w:rPr>
      <w:tblPr/>
      <w:tcPr>
        <w:shd w:val="clear" w:color="auto" w:fill="E5611B" w:themeFill="accent6" w:themeFillShade="BF"/>
      </w:tcPr>
    </w:tblStylePr>
    <w:tblStylePr w:type="band1Vert">
      <w:tblPr/>
      <w:tcPr>
        <w:shd w:val="clear" w:color="auto" w:fill="F6CBB4" w:themeFill="accent6" w:themeFillTint="7F"/>
      </w:tcPr>
    </w:tblStylePr>
    <w:tblStylePr w:type="band1Horz">
      <w:tblPr/>
      <w:tcPr>
        <w:shd w:val="clear" w:color="auto" w:fill="F6CBB4" w:themeFill="accent6" w:themeFillTint="7F"/>
      </w:tcPr>
    </w:tblStylePr>
  </w:style>
  <w:style w:type="table" w:styleId="ColorfulList">
    <w:name w:val="Colorful List"/>
    <w:basedOn w:val="TableNormal"/>
    <w:uiPriority w:val="72"/>
    <w:semiHidden/>
    <w:rsid w:val="000E57D5"/>
    <w:pPr>
      <w:spacing w:before="120" w:after="120"/>
    </w:pPr>
    <w:rPr>
      <w:rFonts w:cs="Times New Roman"/>
      <w:color w:val="auto"/>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E57D5"/>
    <w:pPr>
      <w:spacing w:before="120" w:after="120"/>
    </w:pPr>
    <w:rPr>
      <w:rFonts w:cs="Times New Roman"/>
      <w:color w:val="auto"/>
    </w:rPr>
    <w:tblPr>
      <w:tblStyleRowBandSize w:val="1"/>
      <w:tblStyleColBandSize w:val="1"/>
    </w:tblPr>
    <w:tcPr>
      <w:shd w:val="clear" w:color="auto" w:fill="F3FBFC" w:themeFill="accent1"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9" w:themeFill="accent1" w:themeFillTint="3F"/>
      </w:tcPr>
    </w:tblStylePr>
    <w:tblStylePr w:type="band1Horz">
      <w:tblPr/>
      <w:tcPr>
        <w:shd w:val="clear" w:color="auto" w:fill="E7F7FA" w:themeFill="accent1" w:themeFillTint="33"/>
      </w:tcPr>
    </w:tblStylePr>
  </w:style>
  <w:style w:type="table" w:styleId="ColorfulList-Accent2">
    <w:name w:val="Colorful List Accent 2"/>
    <w:basedOn w:val="TableNormal"/>
    <w:uiPriority w:val="72"/>
    <w:semiHidden/>
    <w:rsid w:val="000E57D5"/>
    <w:pPr>
      <w:spacing w:before="120" w:after="120"/>
    </w:pPr>
    <w:rPr>
      <w:rFonts w:cs="Times New Roman"/>
      <w:color w:val="auto"/>
    </w:rPr>
    <w:tblPr>
      <w:tblStyleRowBandSize w:val="1"/>
      <w:tblStyleColBandSize w:val="1"/>
    </w:tblPr>
    <w:tcPr>
      <w:shd w:val="clear" w:color="auto" w:fill="FEEDE4" w:themeFill="accent2"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2" w:themeFillTint="3F"/>
      </w:tcPr>
    </w:tblStylePr>
    <w:tblStylePr w:type="band1Horz">
      <w:tblPr/>
      <w:tcPr>
        <w:shd w:val="clear" w:color="auto" w:fill="FDDAC8" w:themeFill="accent2" w:themeFillTint="33"/>
      </w:tcPr>
    </w:tblStylePr>
  </w:style>
  <w:style w:type="table" w:styleId="ColorfulList-Accent3">
    <w:name w:val="Colorful List Accent 3"/>
    <w:basedOn w:val="TableNormal"/>
    <w:uiPriority w:val="72"/>
    <w:semiHidden/>
    <w:rsid w:val="000E57D5"/>
    <w:pPr>
      <w:spacing w:before="120" w:after="120"/>
    </w:pPr>
    <w:rPr>
      <w:rFonts w:cs="Times New Roman"/>
      <w:color w:val="auto"/>
    </w:rPr>
    <w:tblPr>
      <w:tblStyleRowBandSize w:val="1"/>
      <w:tblStyleColBandSize w:val="1"/>
    </w:tblPr>
    <w:tcPr>
      <w:shd w:val="clear" w:color="auto" w:fill="DBEDFF"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3" w:themeFillTint="3F"/>
      </w:tcPr>
    </w:tblStylePr>
    <w:tblStylePr w:type="band1Horz">
      <w:tblPr/>
      <w:tcPr>
        <w:shd w:val="clear" w:color="auto" w:fill="B7DBFF" w:themeFill="accent3" w:themeFillTint="33"/>
      </w:tcPr>
    </w:tblStylePr>
  </w:style>
  <w:style w:type="table" w:styleId="ColorfulList-Accent4">
    <w:name w:val="Colorful List Accent 4"/>
    <w:basedOn w:val="TableNormal"/>
    <w:uiPriority w:val="72"/>
    <w:semiHidden/>
    <w:rsid w:val="000E57D5"/>
    <w:pPr>
      <w:spacing w:before="120" w:after="120"/>
    </w:pPr>
    <w:rPr>
      <w:rFonts w:cs="Times New Roman"/>
      <w:color w:val="auto"/>
    </w:r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003C78" w:themeFill="accent3" w:themeFillShade="CC"/>
      </w:tcPr>
    </w:tblStylePr>
    <w:tblStylePr w:type="lastRow">
      <w:rPr>
        <w:b/>
        <w:bCs/>
        <w:color w:val="003C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0E57D5"/>
    <w:pPr>
      <w:spacing w:before="120" w:after="120"/>
    </w:pPr>
    <w:rPr>
      <w:rFonts w:cs="Times New Roman"/>
      <w:color w:val="auto"/>
    </w:rPr>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E76C2B" w:themeFill="accent6" w:themeFillShade="CC"/>
      </w:tcPr>
    </w:tblStylePr>
    <w:tblStylePr w:type="lastRow">
      <w:rPr>
        <w:b/>
        <w:bCs/>
        <w:color w:val="E76C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0E57D5"/>
    <w:pPr>
      <w:spacing w:before="120" w:after="120"/>
    </w:pPr>
    <w:rPr>
      <w:rFonts w:cs="Times New Roman"/>
      <w:color w:val="auto"/>
    </w:rPr>
    <w:tblPr>
      <w:tblStyleRowBandSize w:val="1"/>
      <w:tblStyleColBandSize w:val="1"/>
    </w:tblPr>
    <w:tcPr>
      <w:shd w:val="clear" w:color="auto" w:fill="FDF4F0"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5D9" w:themeFill="accent6" w:themeFillTint="3F"/>
      </w:tcPr>
    </w:tblStylePr>
    <w:tblStylePr w:type="band1Horz">
      <w:tblPr/>
      <w:tcPr>
        <w:shd w:val="clear" w:color="auto" w:fill="FBE9E0" w:themeFill="accent6" w:themeFillTint="33"/>
      </w:tcPr>
    </w:tblStylePr>
  </w:style>
  <w:style w:type="table" w:styleId="ColorfulShading">
    <w:name w:val="Colorful Shading"/>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88DBE9" w:themeColor="accent1"/>
        <w:bottom w:val="single" w:sz="4" w:space="0" w:color="88DBE9" w:themeColor="accent1"/>
        <w:right w:val="single" w:sz="4" w:space="0" w:color="88DBE9" w:themeColor="accent1"/>
        <w:insideH w:val="single" w:sz="4" w:space="0" w:color="FFFFFF" w:themeColor="background1"/>
        <w:insideV w:val="single" w:sz="4" w:space="0" w:color="FFFFFF" w:themeColor="background1"/>
      </w:tblBorders>
    </w:tblPr>
    <w:tcPr>
      <w:shd w:val="clear" w:color="auto" w:fill="F3FBFC" w:themeFill="accent1"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A4BA" w:themeFill="accent1" w:themeFillShade="99"/>
      </w:tcPr>
    </w:tblStylePr>
    <w:tblStylePr w:type="firstCol">
      <w:rPr>
        <w:color w:val="FFFFFF" w:themeColor="background1"/>
      </w:rPr>
      <w:tblPr/>
      <w:tcPr>
        <w:tcBorders>
          <w:top w:val="nil"/>
          <w:left w:val="nil"/>
          <w:bottom w:val="nil"/>
          <w:right w:val="nil"/>
          <w:insideH w:val="single" w:sz="4" w:space="0" w:color="22A4BA" w:themeColor="accent1" w:themeShade="99"/>
          <w:insideV w:val="nil"/>
        </w:tcBorders>
        <w:shd w:val="clear" w:color="auto" w:fill="22A4B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2A4BA" w:themeFill="accent1" w:themeFillShade="99"/>
      </w:tcPr>
    </w:tblStylePr>
    <w:tblStylePr w:type="band1Vert">
      <w:tblPr/>
      <w:tcPr>
        <w:shd w:val="clear" w:color="auto" w:fill="CFF0F6" w:themeFill="accent1" w:themeFillTint="66"/>
      </w:tcPr>
    </w:tblStylePr>
    <w:tblStylePr w:type="band1Horz">
      <w:tblPr/>
      <w:tcPr>
        <w:shd w:val="clear" w:color="auto" w:fill="C3ED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E35205" w:themeColor="accent2"/>
        <w:bottom w:val="single" w:sz="4" w:space="0" w:color="E35205" w:themeColor="accent2"/>
        <w:right w:val="single" w:sz="4" w:space="0" w:color="E35205" w:themeColor="accent2"/>
        <w:insideH w:val="single" w:sz="4" w:space="0" w:color="FFFFFF" w:themeColor="background1"/>
        <w:insideV w:val="single" w:sz="4" w:space="0" w:color="FFFFFF" w:themeColor="background1"/>
      </w:tblBorders>
    </w:tblPr>
    <w:tcPr>
      <w:shd w:val="clear" w:color="auto" w:fill="FEEDE4" w:themeFill="accent2"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2" w:themeFillShade="99"/>
      </w:tcPr>
    </w:tblStylePr>
    <w:tblStylePr w:type="firstCol">
      <w:rPr>
        <w:color w:val="FFFFFF" w:themeColor="background1"/>
      </w:rPr>
      <w:tblPr/>
      <w:tcPr>
        <w:tcBorders>
          <w:top w:val="nil"/>
          <w:left w:val="nil"/>
          <w:bottom w:val="nil"/>
          <w:right w:val="nil"/>
          <w:insideH w:val="single" w:sz="4" w:space="0" w:color="883003" w:themeColor="accent2" w:themeShade="99"/>
          <w:insideV w:val="nil"/>
        </w:tcBorders>
        <w:shd w:val="clear" w:color="auto" w:fill="88300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2" w:themeFillShade="99"/>
      </w:tcPr>
    </w:tblStylePr>
    <w:tblStylePr w:type="band1Vert">
      <w:tblPr/>
      <w:tcPr>
        <w:shd w:val="clear" w:color="auto" w:fill="FCB692" w:themeFill="accent2" w:themeFillTint="66"/>
      </w:tcPr>
    </w:tblStylePr>
    <w:tblStylePr w:type="band1Horz">
      <w:tblPr/>
      <w:tcPr>
        <w:shd w:val="clear" w:color="auto" w:fill="FCA5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E57D5"/>
    <w:pPr>
      <w:spacing w:before="120" w:after="120"/>
    </w:pPr>
    <w:rPr>
      <w:rFonts w:cs="Times New Roman"/>
      <w:color w:val="auto"/>
    </w:rPr>
    <w:tblPr>
      <w:tblStyleRowBandSize w:val="1"/>
      <w:tblStyleColBandSize w:val="1"/>
      <w:tblBorders>
        <w:top w:val="single" w:sz="24" w:space="0" w:color="797391" w:themeColor="accent4"/>
        <w:left w:val="single" w:sz="4" w:space="0" w:color="004C97" w:themeColor="accent3"/>
        <w:bottom w:val="single" w:sz="4" w:space="0" w:color="004C97" w:themeColor="accent3"/>
        <w:right w:val="single" w:sz="4" w:space="0" w:color="004C97" w:themeColor="accent3"/>
        <w:insideH w:val="single" w:sz="4" w:space="0" w:color="FFFFFF" w:themeColor="background1"/>
        <w:insideV w:val="single" w:sz="4" w:space="0" w:color="FFFFFF" w:themeColor="background1"/>
      </w:tblBorders>
    </w:tblPr>
    <w:tcPr>
      <w:shd w:val="clear" w:color="auto" w:fill="DBEDFF"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3" w:themeFillShade="99"/>
      </w:tcPr>
    </w:tblStylePr>
    <w:tblStylePr w:type="firstCol">
      <w:rPr>
        <w:color w:val="FFFFFF" w:themeColor="background1"/>
      </w:rPr>
      <w:tblPr/>
      <w:tcPr>
        <w:tcBorders>
          <w:top w:val="nil"/>
          <w:left w:val="nil"/>
          <w:bottom w:val="nil"/>
          <w:right w:val="nil"/>
          <w:insideH w:val="single" w:sz="4" w:space="0" w:color="002D5A" w:themeColor="accent3" w:themeShade="99"/>
          <w:insideV w:val="nil"/>
        </w:tcBorders>
        <w:shd w:val="clear" w:color="auto" w:fill="002D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3" w:themeFillShade="99"/>
      </w:tcPr>
    </w:tblStylePr>
    <w:tblStylePr w:type="band1Vert">
      <w:tblPr/>
      <w:tcPr>
        <w:shd w:val="clear" w:color="auto" w:fill="6FB7FF" w:themeFill="accent3" w:themeFillTint="66"/>
      </w:tcPr>
    </w:tblStylePr>
    <w:tblStylePr w:type="band1Horz">
      <w:tblPr/>
      <w:tcPr>
        <w:shd w:val="clear" w:color="auto" w:fill="4CA5FF" w:themeFill="accent3" w:themeFillTint="7F"/>
      </w:tcPr>
    </w:tblStylePr>
  </w:style>
  <w:style w:type="table" w:styleId="ColorfulShading-Accent4">
    <w:name w:val="Colorful Shading Accent 4"/>
    <w:basedOn w:val="TableNormal"/>
    <w:uiPriority w:val="71"/>
    <w:semiHidden/>
    <w:rsid w:val="000E57D5"/>
    <w:pPr>
      <w:spacing w:before="120" w:after="120"/>
    </w:pPr>
    <w:rPr>
      <w:rFonts w:cs="Times New Roman"/>
      <w:color w:val="auto"/>
    </w:rPr>
    <w:tblPr>
      <w:tblStyleRowBandSize w:val="1"/>
      <w:tblStyleColBandSize w:val="1"/>
      <w:tblBorders>
        <w:top w:val="single" w:sz="24" w:space="0" w:color="004C97"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004C9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E57D5"/>
    <w:pPr>
      <w:spacing w:before="120" w:after="120"/>
    </w:pPr>
    <w:rPr>
      <w:rFonts w:cs="Times New Roman"/>
      <w:color w:val="auto"/>
    </w:rPr>
    <w:tblPr>
      <w:tblStyleRowBandSize w:val="1"/>
      <w:tblStyleColBandSize w:val="1"/>
      <w:tblBorders>
        <w:top w:val="single" w:sz="24" w:space="0" w:color="EE9769"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EE976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E57D5"/>
    <w:pPr>
      <w:spacing w:before="120" w:after="120"/>
    </w:pPr>
    <w:rPr>
      <w:rFonts w:cs="Times New Roman"/>
      <w:color w:val="auto"/>
    </w:rPr>
    <w:tblPr>
      <w:tblStyleRowBandSize w:val="1"/>
      <w:tblStyleColBandSize w:val="1"/>
      <w:tblBorders>
        <w:top w:val="single" w:sz="24" w:space="0" w:color="6694C1" w:themeColor="accent5"/>
        <w:left w:val="single" w:sz="4" w:space="0" w:color="EE9769" w:themeColor="accent6"/>
        <w:bottom w:val="single" w:sz="4" w:space="0" w:color="EE9769" w:themeColor="accent6"/>
        <w:right w:val="single" w:sz="4" w:space="0" w:color="EE9769" w:themeColor="accent6"/>
        <w:insideH w:val="single" w:sz="4" w:space="0" w:color="FFFFFF" w:themeColor="background1"/>
        <w:insideV w:val="single" w:sz="4" w:space="0" w:color="FFFFFF" w:themeColor="background1"/>
      </w:tblBorders>
    </w:tblPr>
    <w:tcPr>
      <w:shd w:val="clear" w:color="auto" w:fill="FDF4F0"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D15" w:themeFill="accent6" w:themeFillShade="99"/>
      </w:tcPr>
    </w:tblStylePr>
    <w:tblStylePr w:type="firstCol">
      <w:rPr>
        <w:color w:val="FFFFFF" w:themeColor="background1"/>
      </w:rPr>
      <w:tblPr/>
      <w:tcPr>
        <w:tcBorders>
          <w:top w:val="nil"/>
          <w:left w:val="nil"/>
          <w:bottom w:val="nil"/>
          <w:right w:val="nil"/>
          <w:insideH w:val="single" w:sz="4" w:space="0" w:color="B84D15" w:themeColor="accent6" w:themeShade="99"/>
          <w:insideV w:val="nil"/>
        </w:tcBorders>
        <w:shd w:val="clear" w:color="auto" w:fill="B84D1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D15" w:themeFill="accent6" w:themeFillShade="99"/>
      </w:tcPr>
    </w:tblStylePr>
    <w:tblStylePr w:type="band1Vert">
      <w:tblPr/>
      <w:tcPr>
        <w:shd w:val="clear" w:color="auto" w:fill="F8D5C2" w:themeFill="accent6" w:themeFillTint="66"/>
      </w:tcPr>
    </w:tblStylePr>
    <w:tblStylePr w:type="band1Horz">
      <w:tblPr/>
      <w:tcPr>
        <w:shd w:val="clear" w:color="auto" w:fill="F6CBB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88DBE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889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C3D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C3DA" w:themeFill="accent1" w:themeFillShade="BF"/>
      </w:tcPr>
    </w:tblStylePr>
    <w:tblStylePr w:type="band1Vert">
      <w:tblPr/>
      <w:tcPr>
        <w:tcBorders>
          <w:top w:val="nil"/>
          <w:left w:val="nil"/>
          <w:bottom w:val="nil"/>
          <w:right w:val="nil"/>
          <w:insideH w:val="nil"/>
          <w:insideV w:val="nil"/>
        </w:tcBorders>
        <w:shd w:val="clear" w:color="auto" w:fill="39C3DA" w:themeFill="accent1" w:themeFillShade="BF"/>
      </w:tcPr>
    </w:tblStylePr>
    <w:tblStylePr w:type="band1Horz">
      <w:tblPr/>
      <w:tcPr>
        <w:tcBorders>
          <w:top w:val="nil"/>
          <w:left w:val="nil"/>
          <w:bottom w:val="nil"/>
          <w:right w:val="nil"/>
          <w:insideH w:val="nil"/>
          <w:insideV w:val="nil"/>
        </w:tcBorders>
        <w:shd w:val="clear" w:color="auto" w:fill="39C3DA" w:themeFill="accent1" w:themeFillShade="BF"/>
      </w:tcPr>
    </w:tblStylePr>
  </w:style>
  <w:style w:type="table" w:styleId="DarkList-Accent2">
    <w:name w:val="Dark List Accent 2"/>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E3520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2" w:themeFillShade="BF"/>
      </w:tcPr>
    </w:tblStylePr>
    <w:tblStylePr w:type="band1Vert">
      <w:tblPr/>
      <w:tcPr>
        <w:tcBorders>
          <w:top w:val="nil"/>
          <w:left w:val="nil"/>
          <w:bottom w:val="nil"/>
          <w:right w:val="nil"/>
          <w:insideH w:val="nil"/>
          <w:insideV w:val="nil"/>
        </w:tcBorders>
        <w:shd w:val="clear" w:color="auto" w:fill="A93D03" w:themeFill="accent2" w:themeFillShade="BF"/>
      </w:tcPr>
    </w:tblStylePr>
    <w:tblStylePr w:type="band1Horz">
      <w:tblPr/>
      <w:tcPr>
        <w:tcBorders>
          <w:top w:val="nil"/>
          <w:left w:val="nil"/>
          <w:bottom w:val="nil"/>
          <w:right w:val="nil"/>
          <w:insideH w:val="nil"/>
          <w:insideV w:val="nil"/>
        </w:tcBorders>
        <w:shd w:val="clear" w:color="auto" w:fill="A93D03" w:themeFill="accent2" w:themeFillShade="BF"/>
      </w:tcPr>
    </w:tblStylePr>
  </w:style>
  <w:style w:type="table" w:styleId="DarkList-Accent3">
    <w:name w:val="Dark List Accent 3"/>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004C9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3" w:themeFillShade="BF"/>
      </w:tcPr>
    </w:tblStylePr>
    <w:tblStylePr w:type="band1Vert">
      <w:tblPr/>
      <w:tcPr>
        <w:tcBorders>
          <w:top w:val="nil"/>
          <w:left w:val="nil"/>
          <w:bottom w:val="nil"/>
          <w:right w:val="nil"/>
          <w:insideH w:val="nil"/>
          <w:insideV w:val="nil"/>
        </w:tcBorders>
        <w:shd w:val="clear" w:color="auto" w:fill="003871" w:themeFill="accent3" w:themeFillShade="BF"/>
      </w:tcPr>
    </w:tblStylePr>
    <w:tblStylePr w:type="band1Horz">
      <w:tblPr/>
      <w:tcPr>
        <w:tcBorders>
          <w:top w:val="nil"/>
          <w:left w:val="nil"/>
          <w:bottom w:val="nil"/>
          <w:right w:val="nil"/>
          <w:insideH w:val="nil"/>
          <w:insideV w:val="nil"/>
        </w:tcBorders>
        <w:shd w:val="clear" w:color="auto" w:fill="003871" w:themeFill="accent3" w:themeFillShade="BF"/>
      </w:tcPr>
    </w:tblStylePr>
  </w:style>
  <w:style w:type="table" w:styleId="DarkList-Accent4">
    <w:name w:val="Dark List Accent 4"/>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EE976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40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5611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5611B" w:themeFill="accent6" w:themeFillShade="BF"/>
      </w:tcPr>
    </w:tblStylePr>
    <w:tblStylePr w:type="band1Vert">
      <w:tblPr/>
      <w:tcPr>
        <w:tcBorders>
          <w:top w:val="nil"/>
          <w:left w:val="nil"/>
          <w:bottom w:val="nil"/>
          <w:right w:val="nil"/>
          <w:insideH w:val="nil"/>
          <w:insideV w:val="nil"/>
        </w:tcBorders>
        <w:shd w:val="clear" w:color="auto" w:fill="E5611B" w:themeFill="accent6" w:themeFillShade="BF"/>
      </w:tcPr>
    </w:tblStylePr>
    <w:tblStylePr w:type="band1Horz">
      <w:tblPr/>
      <w:tcPr>
        <w:tcBorders>
          <w:top w:val="nil"/>
          <w:left w:val="nil"/>
          <w:bottom w:val="nil"/>
          <w:right w:val="nil"/>
          <w:insideH w:val="nil"/>
          <w:insideV w:val="nil"/>
        </w:tcBorders>
        <w:shd w:val="clear" w:color="auto" w:fill="E5611B" w:themeFill="accent6" w:themeFillShade="BF"/>
      </w:tcPr>
    </w:tblStylePr>
  </w:style>
  <w:style w:type="table" w:styleId="GridTable1Light">
    <w:name w:val="Grid Table 1 Light"/>
    <w:basedOn w:val="TableNormal"/>
    <w:uiPriority w:val="46"/>
    <w:rsid w:val="000E57D5"/>
    <w:pPr>
      <w:spacing w:before="120" w:after="120"/>
    </w:pPr>
    <w:rPr>
      <w:rFonts w:cs="Times New Roman"/>
      <w:color w:val="au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7D5"/>
    <w:pPr>
      <w:spacing w:before="120" w:after="120"/>
    </w:pPr>
    <w:rPr>
      <w:rFonts w:cs="Times New Roman"/>
      <w:color w:val="auto"/>
    </w:rPr>
    <w:tblPr>
      <w:tblStyleRowBandSize w:val="1"/>
      <w:tblStyleColBandSize w:val="1"/>
      <w:tblBorders>
        <w:top w:val="single" w:sz="4" w:space="0" w:color="CFF0F6" w:themeColor="accent1" w:themeTint="66"/>
        <w:left w:val="single" w:sz="4" w:space="0" w:color="CFF0F6" w:themeColor="accent1" w:themeTint="66"/>
        <w:bottom w:val="single" w:sz="4" w:space="0" w:color="CFF0F6" w:themeColor="accent1" w:themeTint="66"/>
        <w:right w:val="single" w:sz="4" w:space="0" w:color="CFF0F6" w:themeColor="accent1" w:themeTint="66"/>
        <w:insideH w:val="single" w:sz="4" w:space="0" w:color="CFF0F6" w:themeColor="accent1" w:themeTint="66"/>
        <w:insideV w:val="single" w:sz="4" w:space="0" w:color="CFF0F6" w:themeColor="accent1" w:themeTint="66"/>
      </w:tblBorders>
    </w:tblPr>
    <w:tblStylePr w:type="firstRow">
      <w:rPr>
        <w:b/>
        <w:bCs/>
      </w:rPr>
      <w:tblPr/>
      <w:tcPr>
        <w:tcBorders>
          <w:bottom w:val="single" w:sz="12" w:space="0" w:color="B7E9F1" w:themeColor="accent1" w:themeTint="99"/>
        </w:tcBorders>
      </w:tcPr>
    </w:tblStylePr>
    <w:tblStylePr w:type="lastRow">
      <w:rPr>
        <w:b/>
        <w:bCs/>
      </w:rPr>
      <w:tblPr/>
      <w:tcPr>
        <w:tcBorders>
          <w:top w:val="double" w:sz="2" w:space="0" w:color="B7E9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7D5"/>
    <w:pPr>
      <w:spacing w:before="120" w:after="120"/>
    </w:pPr>
    <w:rPr>
      <w:rFonts w:cs="Times New Roman"/>
      <w:color w:val="auto"/>
    </w:rPr>
    <w:tblPr>
      <w:tblStyleRowBandSize w:val="1"/>
      <w:tblStyleColBandSize w:val="1"/>
      <w:tblBorders>
        <w:top w:val="single" w:sz="4" w:space="0" w:color="FCB692" w:themeColor="accent2" w:themeTint="66"/>
        <w:left w:val="single" w:sz="4" w:space="0" w:color="FCB692" w:themeColor="accent2" w:themeTint="66"/>
        <w:bottom w:val="single" w:sz="4" w:space="0" w:color="FCB692" w:themeColor="accent2" w:themeTint="66"/>
        <w:right w:val="single" w:sz="4" w:space="0" w:color="FCB692" w:themeColor="accent2" w:themeTint="66"/>
        <w:insideH w:val="single" w:sz="4" w:space="0" w:color="FCB692" w:themeColor="accent2" w:themeTint="66"/>
        <w:insideV w:val="single" w:sz="4" w:space="0" w:color="FCB692" w:themeColor="accent2" w:themeTint="66"/>
      </w:tblBorders>
    </w:tblPr>
    <w:tblStylePr w:type="firstRow">
      <w:rPr>
        <w:b/>
        <w:bCs/>
      </w:rPr>
      <w:tblPr/>
      <w:tcPr>
        <w:tcBorders>
          <w:bottom w:val="single" w:sz="12" w:space="0" w:color="FB925B" w:themeColor="accent2" w:themeTint="99"/>
        </w:tcBorders>
      </w:tcPr>
    </w:tblStylePr>
    <w:tblStylePr w:type="lastRow">
      <w:rPr>
        <w:b/>
        <w:bCs/>
      </w:rPr>
      <w:tblPr/>
      <w:tcPr>
        <w:tcBorders>
          <w:top w:val="double" w:sz="2" w:space="0" w:color="FB925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7D5"/>
    <w:pPr>
      <w:spacing w:before="120" w:after="120"/>
    </w:pPr>
    <w:rPr>
      <w:rFonts w:cs="Times New Roman"/>
      <w:color w:val="auto"/>
    </w:rPr>
    <w:tblPr>
      <w:tblStyleRowBandSize w:val="1"/>
      <w:tblStyleColBandSize w:val="1"/>
      <w:tblBorders>
        <w:top w:val="single" w:sz="4" w:space="0" w:color="6FB7FF" w:themeColor="accent3" w:themeTint="66"/>
        <w:left w:val="single" w:sz="4" w:space="0" w:color="6FB7FF" w:themeColor="accent3" w:themeTint="66"/>
        <w:bottom w:val="single" w:sz="4" w:space="0" w:color="6FB7FF" w:themeColor="accent3" w:themeTint="66"/>
        <w:right w:val="single" w:sz="4" w:space="0" w:color="6FB7FF" w:themeColor="accent3" w:themeTint="66"/>
        <w:insideH w:val="single" w:sz="4" w:space="0" w:color="6FB7FF" w:themeColor="accent3" w:themeTint="66"/>
        <w:insideV w:val="single" w:sz="4" w:space="0" w:color="6FB7FF" w:themeColor="accent3" w:themeTint="66"/>
      </w:tblBorders>
    </w:tblPr>
    <w:tblStylePr w:type="firstRow">
      <w:rPr>
        <w:b/>
        <w:bCs/>
      </w:rPr>
      <w:tblPr/>
      <w:tcPr>
        <w:tcBorders>
          <w:bottom w:val="single" w:sz="12" w:space="0" w:color="2793FF" w:themeColor="accent3" w:themeTint="99"/>
        </w:tcBorders>
      </w:tcPr>
    </w:tblStylePr>
    <w:tblStylePr w:type="lastRow">
      <w:rPr>
        <w:b/>
        <w:bCs/>
      </w:rPr>
      <w:tblPr/>
      <w:tcPr>
        <w:tcBorders>
          <w:top w:val="double" w:sz="2" w:space="0" w:color="279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7D5"/>
    <w:pPr>
      <w:spacing w:before="120" w:after="120"/>
    </w:pPr>
    <w:rPr>
      <w:rFonts w:cs="Times New Roman"/>
      <w:color w:val="auto"/>
    </w:r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7D5"/>
    <w:pPr>
      <w:spacing w:before="120" w:after="120"/>
    </w:pPr>
    <w:rPr>
      <w:rFonts w:cs="Times New Roman"/>
      <w:color w:val="auto"/>
    </w:rPr>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7D5"/>
    <w:pPr>
      <w:spacing w:before="120" w:after="120"/>
    </w:pPr>
    <w:rPr>
      <w:rFonts w:cs="Times New Roman"/>
      <w:color w:val="auto"/>
    </w:rPr>
    <w:tblPr>
      <w:tblStyleRowBandSize w:val="1"/>
      <w:tblStyleColBandSize w:val="1"/>
      <w:tblBorders>
        <w:top w:val="single" w:sz="4" w:space="0" w:color="F8D5C2" w:themeColor="accent6" w:themeTint="66"/>
        <w:left w:val="single" w:sz="4" w:space="0" w:color="F8D5C2" w:themeColor="accent6" w:themeTint="66"/>
        <w:bottom w:val="single" w:sz="4" w:space="0" w:color="F8D5C2" w:themeColor="accent6" w:themeTint="66"/>
        <w:right w:val="single" w:sz="4" w:space="0" w:color="F8D5C2" w:themeColor="accent6" w:themeTint="66"/>
        <w:insideH w:val="single" w:sz="4" w:space="0" w:color="F8D5C2" w:themeColor="accent6" w:themeTint="66"/>
        <w:insideV w:val="single" w:sz="4" w:space="0" w:color="F8D5C2" w:themeColor="accent6" w:themeTint="66"/>
      </w:tblBorders>
    </w:tblPr>
    <w:tblStylePr w:type="firstRow">
      <w:rPr>
        <w:b/>
        <w:bCs/>
      </w:rPr>
      <w:tblPr/>
      <w:tcPr>
        <w:tcBorders>
          <w:bottom w:val="single" w:sz="12" w:space="0" w:color="F4C0A4" w:themeColor="accent6" w:themeTint="99"/>
        </w:tcBorders>
      </w:tcPr>
    </w:tblStylePr>
    <w:tblStylePr w:type="lastRow">
      <w:rPr>
        <w:b/>
        <w:bCs/>
      </w:rPr>
      <w:tblPr/>
      <w:tcPr>
        <w:tcBorders>
          <w:top w:val="double" w:sz="2" w:space="0" w:color="F4C0A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7D5"/>
    <w:pPr>
      <w:spacing w:before="120" w:after="120"/>
    </w:pPr>
    <w:rPr>
      <w:rFonts w:cs="Times New Roman"/>
      <w:color w:val="au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7D5"/>
    <w:pPr>
      <w:spacing w:before="120" w:after="120"/>
    </w:pPr>
    <w:rPr>
      <w:rFonts w:cs="Times New Roman"/>
      <w:color w:val="auto"/>
    </w:rPr>
    <w:tblPr>
      <w:tblStyleRowBandSize w:val="1"/>
      <w:tblStyleColBandSize w:val="1"/>
      <w:tblBorders>
        <w:top w:val="single" w:sz="2" w:space="0" w:color="B7E9F1" w:themeColor="accent1" w:themeTint="99"/>
        <w:bottom w:val="single" w:sz="2" w:space="0" w:color="B7E9F1" w:themeColor="accent1" w:themeTint="99"/>
        <w:insideH w:val="single" w:sz="2" w:space="0" w:color="B7E9F1" w:themeColor="accent1" w:themeTint="99"/>
        <w:insideV w:val="single" w:sz="2" w:space="0" w:color="B7E9F1" w:themeColor="accent1" w:themeTint="99"/>
      </w:tblBorders>
    </w:tblPr>
    <w:tblStylePr w:type="firstRow">
      <w:rPr>
        <w:b/>
        <w:bCs/>
      </w:rPr>
      <w:tblPr/>
      <w:tcPr>
        <w:tcBorders>
          <w:top w:val="nil"/>
          <w:bottom w:val="single" w:sz="12" w:space="0" w:color="B7E9F1" w:themeColor="accent1" w:themeTint="99"/>
          <w:insideH w:val="nil"/>
          <w:insideV w:val="nil"/>
        </w:tcBorders>
        <w:shd w:val="clear" w:color="auto" w:fill="FFFFFF" w:themeFill="background1"/>
      </w:tcPr>
    </w:tblStylePr>
    <w:tblStylePr w:type="lastRow">
      <w:rPr>
        <w:b/>
        <w:bCs/>
      </w:rPr>
      <w:tblPr/>
      <w:tcPr>
        <w:tcBorders>
          <w:top w:val="double" w:sz="2" w:space="0" w:color="B7E9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GridTable2-Accent2">
    <w:name w:val="Grid Table 2 Accent 2"/>
    <w:basedOn w:val="TableNormal"/>
    <w:uiPriority w:val="47"/>
    <w:rsid w:val="000E57D5"/>
    <w:pPr>
      <w:spacing w:before="120" w:after="120"/>
    </w:pPr>
    <w:rPr>
      <w:rFonts w:cs="Times New Roman"/>
      <w:color w:val="auto"/>
    </w:rPr>
    <w:tblPr>
      <w:tblStyleRowBandSize w:val="1"/>
      <w:tblStyleColBandSize w:val="1"/>
      <w:tblBorders>
        <w:top w:val="single" w:sz="2" w:space="0" w:color="FB925B" w:themeColor="accent2" w:themeTint="99"/>
        <w:bottom w:val="single" w:sz="2" w:space="0" w:color="FB925B" w:themeColor="accent2" w:themeTint="99"/>
        <w:insideH w:val="single" w:sz="2" w:space="0" w:color="FB925B" w:themeColor="accent2" w:themeTint="99"/>
        <w:insideV w:val="single" w:sz="2" w:space="0" w:color="FB925B" w:themeColor="accent2" w:themeTint="99"/>
      </w:tblBorders>
    </w:tblPr>
    <w:tblStylePr w:type="firstRow">
      <w:rPr>
        <w:b/>
        <w:bCs/>
      </w:rPr>
      <w:tblPr/>
      <w:tcPr>
        <w:tcBorders>
          <w:top w:val="nil"/>
          <w:bottom w:val="single" w:sz="12" w:space="0" w:color="FB925B" w:themeColor="accent2" w:themeTint="99"/>
          <w:insideH w:val="nil"/>
          <w:insideV w:val="nil"/>
        </w:tcBorders>
        <w:shd w:val="clear" w:color="auto" w:fill="FFFFFF" w:themeFill="background1"/>
      </w:tcPr>
    </w:tblStylePr>
    <w:tblStylePr w:type="lastRow">
      <w:rPr>
        <w:b/>
        <w:bCs/>
      </w:rPr>
      <w:tblPr/>
      <w:tcPr>
        <w:tcBorders>
          <w:top w:val="double" w:sz="2" w:space="0" w:color="FB925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2-Accent3">
    <w:name w:val="Grid Table 2 Accent 3"/>
    <w:basedOn w:val="TableNormal"/>
    <w:uiPriority w:val="47"/>
    <w:rsid w:val="000E57D5"/>
    <w:pPr>
      <w:spacing w:before="120" w:after="120"/>
    </w:pPr>
    <w:rPr>
      <w:rFonts w:cs="Times New Roman"/>
      <w:color w:val="auto"/>
    </w:rPr>
    <w:tblPr>
      <w:tblStyleRowBandSize w:val="1"/>
      <w:tblStyleColBandSize w:val="1"/>
      <w:tblBorders>
        <w:top w:val="single" w:sz="2" w:space="0" w:color="2793FF" w:themeColor="accent3" w:themeTint="99"/>
        <w:bottom w:val="single" w:sz="2" w:space="0" w:color="2793FF" w:themeColor="accent3" w:themeTint="99"/>
        <w:insideH w:val="single" w:sz="2" w:space="0" w:color="2793FF" w:themeColor="accent3" w:themeTint="99"/>
        <w:insideV w:val="single" w:sz="2" w:space="0" w:color="2793FF" w:themeColor="accent3" w:themeTint="99"/>
      </w:tblBorders>
    </w:tblPr>
    <w:tblStylePr w:type="firstRow">
      <w:rPr>
        <w:b/>
        <w:bCs/>
      </w:rPr>
      <w:tblPr/>
      <w:tcPr>
        <w:tcBorders>
          <w:top w:val="nil"/>
          <w:bottom w:val="single" w:sz="12" w:space="0" w:color="2793FF" w:themeColor="accent3" w:themeTint="99"/>
          <w:insideH w:val="nil"/>
          <w:insideV w:val="nil"/>
        </w:tcBorders>
        <w:shd w:val="clear" w:color="auto" w:fill="FFFFFF" w:themeFill="background1"/>
      </w:tcPr>
    </w:tblStylePr>
    <w:tblStylePr w:type="lastRow">
      <w:rPr>
        <w:b/>
        <w:bCs/>
      </w:rPr>
      <w:tblPr/>
      <w:tcPr>
        <w:tcBorders>
          <w:top w:val="double" w:sz="2" w:space="0" w:color="279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2-Accent4">
    <w:name w:val="Grid Table 2 Accent 4"/>
    <w:basedOn w:val="TableNormal"/>
    <w:uiPriority w:val="47"/>
    <w:rsid w:val="000E57D5"/>
    <w:pPr>
      <w:spacing w:before="120" w:after="120"/>
    </w:pPr>
    <w:rPr>
      <w:rFonts w:cs="Times New Roman"/>
      <w:color w:val="auto"/>
    </w:r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rsid w:val="000E57D5"/>
    <w:pPr>
      <w:spacing w:before="120" w:after="120"/>
    </w:pPr>
    <w:rPr>
      <w:rFonts w:cs="Times New Roman"/>
      <w:color w:val="auto"/>
    </w:rPr>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rsid w:val="000E57D5"/>
    <w:pPr>
      <w:spacing w:before="120" w:after="120"/>
    </w:pPr>
    <w:rPr>
      <w:rFonts w:cs="Times New Roman"/>
      <w:color w:val="auto"/>
    </w:rPr>
    <w:tblPr>
      <w:tblStyleRowBandSize w:val="1"/>
      <w:tblStyleColBandSize w:val="1"/>
      <w:tblBorders>
        <w:top w:val="single" w:sz="2" w:space="0" w:color="F4C0A4" w:themeColor="accent6" w:themeTint="99"/>
        <w:bottom w:val="single" w:sz="2" w:space="0" w:color="F4C0A4" w:themeColor="accent6" w:themeTint="99"/>
        <w:insideH w:val="single" w:sz="2" w:space="0" w:color="F4C0A4" w:themeColor="accent6" w:themeTint="99"/>
        <w:insideV w:val="single" w:sz="2" w:space="0" w:color="F4C0A4" w:themeColor="accent6" w:themeTint="99"/>
      </w:tblBorders>
    </w:tblPr>
    <w:tblStylePr w:type="firstRow">
      <w:rPr>
        <w:b/>
        <w:bCs/>
      </w:rPr>
      <w:tblPr/>
      <w:tcPr>
        <w:tcBorders>
          <w:top w:val="nil"/>
          <w:bottom w:val="single" w:sz="12" w:space="0" w:color="F4C0A4" w:themeColor="accent6" w:themeTint="99"/>
          <w:insideH w:val="nil"/>
          <w:insideV w:val="nil"/>
        </w:tcBorders>
        <w:shd w:val="clear" w:color="auto" w:fill="FFFFFF" w:themeFill="background1"/>
      </w:tcPr>
    </w:tblStylePr>
    <w:tblStylePr w:type="lastRow">
      <w:rPr>
        <w:b/>
        <w:bCs/>
      </w:rPr>
      <w:tblPr/>
      <w:tcPr>
        <w:tcBorders>
          <w:top w:val="double" w:sz="2" w:space="0" w:color="F4C0A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3">
    <w:name w:val="Grid Table 3"/>
    <w:basedOn w:val="TableNormal"/>
    <w:uiPriority w:val="48"/>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7D5"/>
    <w:pPr>
      <w:spacing w:before="120" w:after="120"/>
    </w:pPr>
    <w:rPr>
      <w:rFonts w:cs="Times New Roman"/>
      <w:color w:val="auto"/>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bottom w:val="single" w:sz="4" w:space="0" w:color="B7E9F1" w:themeColor="accent1" w:themeTint="99"/>
        </w:tcBorders>
      </w:tcPr>
    </w:tblStylePr>
    <w:tblStylePr w:type="nwCell">
      <w:tblPr/>
      <w:tcPr>
        <w:tcBorders>
          <w:bottom w:val="single" w:sz="4" w:space="0" w:color="B7E9F1" w:themeColor="accent1" w:themeTint="99"/>
        </w:tcBorders>
      </w:tcPr>
    </w:tblStylePr>
    <w:tblStylePr w:type="seCell">
      <w:tblPr/>
      <w:tcPr>
        <w:tcBorders>
          <w:top w:val="single" w:sz="4" w:space="0" w:color="B7E9F1" w:themeColor="accent1" w:themeTint="99"/>
        </w:tcBorders>
      </w:tcPr>
    </w:tblStylePr>
    <w:tblStylePr w:type="swCell">
      <w:tblPr/>
      <w:tcPr>
        <w:tcBorders>
          <w:top w:val="single" w:sz="4" w:space="0" w:color="B7E9F1" w:themeColor="accent1" w:themeTint="99"/>
        </w:tcBorders>
      </w:tcPr>
    </w:tblStylePr>
  </w:style>
  <w:style w:type="table" w:styleId="GridTable3-Accent2">
    <w:name w:val="Grid Table 3 Accent 2"/>
    <w:basedOn w:val="TableNormal"/>
    <w:uiPriority w:val="48"/>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FB925B" w:themeColor="accent2" w:themeTint="99"/>
        </w:tcBorders>
      </w:tcPr>
    </w:tblStylePr>
    <w:tblStylePr w:type="nwCell">
      <w:tblPr/>
      <w:tcPr>
        <w:tcBorders>
          <w:bottom w:val="single" w:sz="4" w:space="0" w:color="FB925B" w:themeColor="accent2" w:themeTint="99"/>
        </w:tcBorders>
      </w:tcPr>
    </w:tblStylePr>
    <w:tblStylePr w:type="seCell">
      <w:tblPr/>
      <w:tcPr>
        <w:tcBorders>
          <w:top w:val="single" w:sz="4" w:space="0" w:color="FB925B" w:themeColor="accent2" w:themeTint="99"/>
        </w:tcBorders>
      </w:tcPr>
    </w:tblStylePr>
    <w:tblStylePr w:type="swCell">
      <w:tblPr/>
      <w:tcPr>
        <w:tcBorders>
          <w:top w:val="single" w:sz="4" w:space="0" w:color="FB925B" w:themeColor="accent2" w:themeTint="99"/>
        </w:tcBorders>
      </w:tcPr>
    </w:tblStylePr>
  </w:style>
  <w:style w:type="table" w:styleId="GridTable3-Accent3">
    <w:name w:val="Grid Table 3 Accent 3"/>
    <w:basedOn w:val="TableNormal"/>
    <w:uiPriority w:val="48"/>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bottom w:val="single" w:sz="4" w:space="0" w:color="2793FF" w:themeColor="accent3" w:themeTint="99"/>
        </w:tcBorders>
      </w:tcPr>
    </w:tblStylePr>
    <w:tblStylePr w:type="nwCell">
      <w:tblPr/>
      <w:tcPr>
        <w:tcBorders>
          <w:bottom w:val="single" w:sz="4" w:space="0" w:color="2793FF" w:themeColor="accent3" w:themeTint="99"/>
        </w:tcBorders>
      </w:tcPr>
    </w:tblStylePr>
    <w:tblStylePr w:type="seCell">
      <w:tblPr/>
      <w:tcPr>
        <w:tcBorders>
          <w:top w:val="single" w:sz="4" w:space="0" w:color="2793FF" w:themeColor="accent3" w:themeTint="99"/>
        </w:tcBorders>
      </w:tcPr>
    </w:tblStylePr>
    <w:tblStylePr w:type="swCell">
      <w:tblPr/>
      <w:tcPr>
        <w:tcBorders>
          <w:top w:val="single" w:sz="4" w:space="0" w:color="2793FF" w:themeColor="accent3" w:themeTint="99"/>
        </w:tcBorders>
      </w:tcPr>
    </w:tblStylePr>
  </w:style>
  <w:style w:type="table" w:styleId="GridTable3-Accent4">
    <w:name w:val="Grid Table 3 Accent 4"/>
    <w:basedOn w:val="TableNormal"/>
    <w:uiPriority w:val="48"/>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bottom w:val="single" w:sz="4" w:space="0" w:color="F4C0A4" w:themeColor="accent6" w:themeTint="99"/>
        </w:tcBorders>
      </w:tcPr>
    </w:tblStylePr>
    <w:tblStylePr w:type="nwCell">
      <w:tblPr/>
      <w:tcPr>
        <w:tcBorders>
          <w:bottom w:val="single" w:sz="4" w:space="0" w:color="F4C0A4" w:themeColor="accent6" w:themeTint="99"/>
        </w:tcBorders>
      </w:tcPr>
    </w:tblStylePr>
    <w:tblStylePr w:type="seCell">
      <w:tblPr/>
      <w:tcPr>
        <w:tcBorders>
          <w:top w:val="single" w:sz="4" w:space="0" w:color="F4C0A4" w:themeColor="accent6" w:themeTint="99"/>
        </w:tcBorders>
      </w:tcPr>
    </w:tblStylePr>
    <w:tblStylePr w:type="swCell">
      <w:tblPr/>
      <w:tcPr>
        <w:tcBorders>
          <w:top w:val="single" w:sz="4" w:space="0" w:color="F4C0A4" w:themeColor="accent6" w:themeTint="99"/>
        </w:tcBorders>
      </w:tcPr>
    </w:tblStylePr>
  </w:style>
  <w:style w:type="table" w:styleId="GridTable4">
    <w:name w:val="Grid Table 4"/>
    <w:basedOn w:val="TableNormal"/>
    <w:uiPriority w:val="49"/>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color w:val="FFFFFF" w:themeColor="background1"/>
      </w:rPr>
      <w:tblPr/>
      <w:tcPr>
        <w:tcBorders>
          <w:top w:val="single" w:sz="4" w:space="0" w:color="E35205" w:themeColor="accent2"/>
          <w:left w:val="single" w:sz="4" w:space="0" w:color="E35205" w:themeColor="accent2"/>
          <w:bottom w:val="single" w:sz="4" w:space="0" w:color="E35205" w:themeColor="accent2"/>
          <w:right w:val="single" w:sz="4" w:space="0" w:color="E35205" w:themeColor="accent2"/>
          <w:insideH w:val="nil"/>
          <w:insideV w:val="nil"/>
        </w:tcBorders>
        <w:shd w:val="clear" w:color="auto" w:fill="E35205" w:themeFill="accent2"/>
      </w:tcPr>
    </w:tblStylePr>
    <w:tblStylePr w:type="lastRow">
      <w:rPr>
        <w:b/>
        <w:bCs/>
      </w:rPr>
      <w:tblPr/>
      <w:tcPr>
        <w:tcBorders>
          <w:top w:val="double" w:sz="4" w:space="0" w:color="E35205"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4-Accent3">
    <w:name w:val="Grid Table 4 Accent 3"/>
    <w:basedOn w:val="TableNormal"/>
    <w:uiPriority w:val="49"/>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color w:val="FFFFFF" w:themeColor="background1"/>
      </w:rPr>
      <w:tblPr/>
      <w:tcPr>
        <w:tcBorders>
          <w:top w:val="single" w:sz="4" w:space="0" w:color="004C97" w:themeColor="accent3"/>
          <w:left w:val="single" w:sz="4" w:space="0" w:color="004C97" w:themeColor="accent3"/>
          <w:bottom w:val="single" w:sz="4" w:space="0" w:color="004C97" w:themeColor="accent3"/>
          <w:right w:val="single" w:sz="4" w:space="0" w:color="004C97" w:themeColor="accent3"/>
          <w:insideH w:val="nil"/>
          <w:insideV w:val="nil"/>
        </w:tcBorders>
        <w:shd w:val="clear" w:color="auto" w:fill="004C97" w:themeFill="accent3"/>
      </w:tcPr>
    </w:tblStylePr>
    <w:tblStylePr w:type="lastRow">
      <w:rPr>
        <w:b/>
        <w:bCs/>
      </w:rPr>
      <w:tblPr/>
      <w:tcPr>
        <w:tcBorders>
          <w:top w:val="double" w:sz="4" w:space="0" w:color="004C97" w:themeColor="accent3"/>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4-Accent4">
    <w:name w:val="Grid Table 4 Accent 4"/>
    <w:basedOn w:val="TableNormal"/>
    <w:uiPriority w:val="49"/>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color w:val="FFFFFF" w:themeColor="background1"/>
      </w:rPr>
      <w:tblPr/>
      <w:tcPr>
        <w:tcBorders>
          <w:top w:val="single" w:sz="4" w:space="0" w:color="EE9769" w:themeColor="accent6"/>
          <w:left w:val="single" w:sz="4" w:space="0" w:color="EE9769" w:themeColor="accent6"/>
          <w:bottom w:val="single" w:sz="4" w:space="0" w:color="EE9769" w:themeColor="accent6"/>
          <w:right w:val="single" w:sz="4" w:space="0" w:color="EE9769" w:themeColor="accent6"/>
          <w:insideH w:val="nil"/>
          <w:insideV w:val="nil"/>
        </w:tcBorders>
        <w:shd w:val="clear" w:color="auto" w:fill="EE9769" w:themeFill="accent6"/>
      </w:tcPr>
    </w:tblStylePr>
    <w:tblStylePr w:type="lastRow">
      <w:rPr>
        <w:b/>
        <w:bCs/>
      </w:rPr>
      <w:tblPr/>
      <w:tcPr>
        <w:tcBorders>
          <w:top w:val="double" w:sz="4" w:space="0" w:color="EE9769" w:themeColor="accent6"/>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5Dark">
    <w:name w:val="Grid Table 5 Dark"/>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E9" w:themeFill="accent1"/>
      </w:tcPr>
    </w:tblStylePr>
    <w:tblStylePr w:type="band1Vert">
      <w:tblPr/>
      <w:tcPr>
        <w:shd w:val="clear" w:color="auto" w:fill="CFF0F6" w:themeFill="accent1" w:themeFillTint="66"/>
      </w:tcPr>
    </w:tblStylePr>
    <w:tblStylePr w:type="band1Horz">
      <w:tblPr/>
      <w:tcPr>
        <w:shd w:val="clear" w:color="auto" w:fill="CFF0F6" w:themeFill="accent1" w:themeFillTint="66"/>
      </w:tcPr>
    </w:tblStylePr>
  </w:style>
  <w:style w:type="table" w:styleId="GridTable5Dark-Accent2">
    <w:name w:val="Grid Table 5 Dark Accent 2"/>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2"/>
      </w:tcPr>
    </w:tblStylePr>
    <w:tblStylePr w:type="band1Vert">
      <w:tblPr/>
      <w:tcPr>
        <w:shd w:val="clear" w:color="auto" w:fill="FCB692" w:themeFill="accent2" w:themeFillTint="66"/>
      </w:tcPr>
    </w:tblStylePr>
    <w:tblStylePr w:type="band1Horz">
      <w:tblPr/>
      <w:tcPr>
        <w:shd w:val="clear" w:color="auto" w:fill="FCB692" w:themeFill="accent2" w:themeFillTint="66"/>
      </w:tcPr>
    </w:tblStylePr>
  </w:style>
  <w:style w:type="table" w:styleId="GridTable5Dark-Accent3">
    <w:name w:val="Grid Table 5 Dark Accent 3"/>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3"/>
      </w:tcPr>
    </w:tblStylePr>
    <w:tblStylePr w:type="band1Vert">
      <w:tblPr/>
      <w:tcPr>
        <w:shd w:val="clear" w:color="auto" w:fill="6FB7FF" w:themeFill="accent3" w:themeFillTint="66"/>
      </w:tcPr>
    </w:tblStylePr>
    <w:tblStylePr w:type="band1Horz">
      <w:tblPr/>
      <w:tcPr>
        <w:shd w:val="clear" w:color="auto" w:fill="6FB7FF" w:themeFill="accent3" w:themeFillTint="66"/>
      </w:tcPr>
    </w:tblStylePr>
  </w:style>
  <w:style w:type="table" w:styleId="GridTable5Dark-Accent4">
    <w:name w:val="Grid Table 5 Dark Accent 4"/>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9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76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76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76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769" w:themeFill="accent6"/>
      </w:tcPr>
    </w:tblStylePr>
    <w:tblStylePr w:type="band1Vert">
      <w:tblPr/>
      <w:tcPr>
        <w:shd w:val="clear" w:color="auto" w:fill="F8D5C2" w:themeFill="accent6" w:themeFillTint="66"/>
      </w:tcPr>
    </w:tblStylePr>
    <w:tblStylePr w:type="band1Horz">
      <w:tblPr/>
      <w:tcPr>
        <w:shd w:val="clear" w:color="auto" w:fill="F8D5C2" w:themeFill="accent6" w:themeFillTint="66"/>
      </w:tcPr>
    </w:tblStylePr>
  </w:style>
  <w:style w:type="table" w:styleId="GridTable6Colorful">
    <w:name w:val="Grid Table 6 Colorful"/>
    <w:basedOn w:val="TableNormal"/>
    <w:uiPriority w:val="51"/>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7D5"/>
    <w:pPr>
      <w:spacing w:before="120" w:after="120"/>
    </w:pPr>
    <w:rPr>
      <w:rFonts w:cs="Times New Roman"/>
      <w:color w:val="39C3DA" w:themeColor="accent1" w:themeShade="BF"/>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bottom w:val="single" w:sz="12" w:space="0" w:color="B7E9F1" w:themeColor="accent1" w:themeTint="99"/>
        </w:tcBorders>
      </w:tcPr>
    </w:tblStylePr>
    <w:tblStylePr w:type="lastRow">
      <w:rPr>
        <w:b/>
        <w:bCs/>
      </w:rPr>
      <w:tblPr/>
      <w:tcPr>
        <w:tcBorders>
          <w:top w:val="doub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GridTable6Colorful-Accent2">
    <w:name w:val="Grid Table 6 Colorful Accent 2"/>
    <w:basedOn w:val="TableNormal"/>
    <w:uiPriority w:val="51"/>
    <w:rsid w:val="000E57D5"/>
    <w:pPr>
      <w:spacing w:before="120" w:after="120"/>
    </w:pPr>
    <w:rPr>
      <w:rFonts w:cs="Times New Roman"/>
      <w:color w:val="A93D03" w:themeColor="accent2" w:themeShade="BF"/>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bottom w:val="single" w:sz="12" w:space="0" w:color="FB925B" w:themeColor="accent2" w:themeTint="99"/>
        </w:tcBorders>
      </w:tcPr>
    </w:tblStylePr>
    <w:tblStylePr w:type="lastRow">
      <w:rPr>
        <w:b/>
        <w:bCs/>
      </w:rPr>
      <w:tblPr/>
      <w:tcPr>
        <w:tcBorders>
          <w:top w:val="doub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6Colorful-Accent3">
    <w:name w:val="Grid Table 6 Colorful Accent 3"/>
    <w:basedOn w:val="TableNormal"/>
    <w:uiPriority w:val="51"/>
    <w:rsid w:val="000E57D5"/>
    <w:pPr>
      <w:spacing w:before="120" w:after="120"/>
    </w:pPr>
    <w:rPr>
      <w:rFonts w:cs="Times New Roman"/>
      <w:color w:val="003871" w:themeColor="accent3" w:themeShade="BF"/>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bottom w:val="single" w:sz="12" w:space="0" w:color="2793FF" w:themeColor="accent3" w:themeTint="99"/>
        </w:tcBorders>
      </w:tcPr>
    </w:tblStylePr>
    <w:tblStylePr w:type="lastRow">
      <w:rPr>
        <w:b/>
        <w:bCs/>
      </w:rPr>
      <w:tblPr/>
      <w:tcPr>
        <w:tcBorders>
          <w:top w:val="doub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6Colorful-Accent4">
    <w:name w:val="Grid Table 6 Colorful Accent 4"/>
    <w:basedOn w:val="TableNormal"/>
    <w:uiPriority w:val="51"/>
    <w:rsid w:val="000E57D5"/>
    <w:pPr>
      <w:spacing w:before="120" w:after="120"/>
    </w:pPr>
    <w:rPr>
      <w:rFonts w:cs="Times New Roman"/>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rsid w:val="000E57D5"/>
    <w:pPr>
      <w:spacing w:before="120" w:after="120"/>
    </w:pPr>
    <w:rPr>
      <w:rFonts w:cs="Times New Roman"/>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rsid w:val="000E57D5"/>
    <w:pPr>
      <w:spacing w:before="120" w:after="120"/>
    </w:pPr>
    <w:rPr>
      <w:rFonts w:cs="Times New Roman"/>
      <w:color w:val="E5611B" w:themeColor="accent6" w:themeShade="BF"/>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bottom w:val="single" w:sz="12" w:space="0" w:color="F4C0A4" w:themeColor="accent6" w:themeTint="99"/>
        </w:tcBorders>
      </w:tcPr>
    </w:tblStylePr>
    <w:tblStylePr w:type="lastRow">
      <w:rPr>
        <w:b/>
        <w:bCs/>
      </w:rPr>
      <w:tblPr/>
      <w:tcPr>
        <w:tcBorders>
          <w:top w:val="doub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7Colorful">
    <w:name w:val="Grid Table 7 Colorful"/>
    <w:basedOn w:val="TableNormal"/>
    <w:uiPriority w:val="52"/>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7D5"/>
    <w:pPr>
      <w:spacing w:before="120" w:after="120"/>
    </w:pPr>
    <w:rPr>
      <w:rFonts w:cs="Times New Roman"/>
      <w:color w:val="39C3DA" w:themeColor="accent1" w:themeShade="BF"/>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bottom w:val="single" w:sz="4" w:space="0" w:color="B7E9F1" w:themeColor="accent1" w:themeTint="99"/>
        </w:tcBorders>
      </w:tcPr>
    </w:tblStylePr>
    <w:tblStylePr w:type="nwCell">
      <w:tblPr/>
      <w:tcPr>
        <w:tcBorders>
          <w:bottom w:val="single" w:sz="4" w:space="0" w:color="B7E9F1" w:themeColor="accent1" w:themeTint="99"/>
        </w:tcBorders>
      </w:tcPr>
    </w:tblStylePr>
    <w:tblStylePr w:type="seCell">
      <w:tblPr/>
      <w:tcPr>
        <w:tcBorders>
          <w:top w:val="single" w:sz="4" w:space="0" w:color="B7E9F1" w:themeColor="accent1" w:themeTint="99"/>
        </w:tcBorders>
      </w:tcPr>
    </w:tblStylePr>
    <w:tblStylePr w:type="swCell">
      <w:tblPr/>
      <w:tcPr>
        <w:tcBorders>
          <w:top w:val="single" w:sz="4" w:space="0" w:color="B7E9F1" w:themeColor="accent1" w:themeTint="99"/>
        </w:tcBorders>
      </w:tcPr>
    </w:tblStylePr>
  </w:style>
  <w:style w:type="table" w:styleId="GridTable7Colorful-Accent2">
    <w:name w:val="Grid Table 7 Colorful Accent 2"/>
    <w:basedOn w:val="TableNormal"/>
    <w:uiPriority w:val="52"/>
    <w:rsid w:val="000E57D5"/>
    <w:pPr>
      <w:spacing w:before="120" w:after="120"/>
    </w:pPr>
    <w:rPr>
      <w:rFonts w:cs="Times New Roman"/>
      <w:color w:val="A93D03" w:themeColor="accent2" w:themeShade="BF"/>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FB925B" w:themeColor="accent2" w:themeTint="99"/>
        </w:tcBorders>
      </w:tcPr>
    </w:tblStylePr>
    <w:tblStylePr w:type="nwCell">
      <w:tblPr/>
      <w:tcPr>
        <w:tcBorders>
          <w:bottom w:val="single" w:sz="4" w:space="0" w:color="FB925B" w:themeColor="accent2" w:themeTint="99"/>
        </w:tcBorders>
      </w:tcPr>
    </w:tblStylePr>
    <w:tblStylePr w:type="seCell">
      <w:tblPr/>
      <w:tcPr>
        <w:tcBorders>
          <w:top w:val="single" w:sz="4" w:space="0" w:color="FB925B" w:themeColor="accent2" w:themeTint="99"/>
        </w:tcBorders>
      </w:tcPr>
    </w:tblStylePr>
    <w:tblStylePr w:type="swCell">
      <w:tblPr/>
      <w:tcPr>
        <w:tcBorders>
          <w:top w:val="single" w:sz="4" w:space="0" w:color="FB925B" w:themeColor="accent2" w:themeTint="99"/>
        </w:tcBorders>
      </w:tcPr>
    </w:tblStylePr>
  </w:style>
  <w:style w:type="table" w:styleId="GridTable7Colorful-Accent3">
    <w:name w:val="Grid Table 7 Colorful Accent 3"/>
    <w:basedOn w:val="TableNormal"/>
    <w:uiPriority w:val="52"/>
    <w:rsid w:val="000E57D5"/>
    <w:pPr>
      <w:spacing w:before="120" w:after="120"/>
    </w:pPr>
    <w:rPr>
      <w:rFonts w:cs="Times New Roman"/>
      <w:color w:val="003871" w:themeColor="accent3" w:themeShade="BF"/>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bottom w:val="single" w:sz="4" w:space="0" w:color="2793FF" w:themeColor="accent3" w:themeTint="99"/>
        </w:tcBorders>
      </w:tcPr>
    </w:tblStylePr>
    <w:tblStylePr w:type="nwCell">
      <w:tblPr/>
      <w:tcPr>
        <w:tcBorders>
          <w:bottom w:val="single" w:sz="4" w:space="0" w:color="2793FF" w:themeColor="accent3" w:themeTint="99"/>
        </w:tcBorders>
      </w:tcPr>
    </w:tblStylePr>
    <w:tblStylePr w:type="seCell">
      <w:tblPr/>
      <w:tcPr>
        <w:tcBorders>
          <w:top w:val="single" w:sz="4" w:space="0" w:color="2793FF" w:themeColor="accent3" w:themeTint="99"/>
        </w:tcBorders>
      </w:tcPr>
    </w:tblStylePr>
    <w:tblStylePr w:type="swCell">
      <w:tblPr/>
      <w:tcPr>
        <w:tcBorders>
          <w:top w:val="single" w:sz="4" w:space="0" w:color="2793FF" w:themeColor="accent3" w:themeTint="99"/>
        </w:tcBorders>
      </w:tcPr>
    </w:tblStylePr>
  </w:style>
  <w:style w:type="table" w:styleId="GridTable7Colorful-Accent4">
    <w:name w:val="Grid Table 7 Colorful Accent 4"/>
    <w:basedOn w:val="TableNormal"/>
    <w:uiPriority w:val="52"/>
    <w:rsid w:val="000E57D5"/>
    <w:pPr>
      <w:spacing w:before="120" w:after="120"/>
    </w:pPr>
    <w:rPr>
      <w:rFonts w:cs="Times New Roman"/>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rsid w:val="000E57D5"/>
    <w:pPr>
      <w:spacing w:before="120" w:after="120"/>
    </w:pPr>
    <w:rPr>
      <w:rFonts w:cs="Times New Roman"/>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rsid w:val="000E57D5"/>
    <w:pPr>
      <w:spacing w:before="120" w:after="120"/>
    </w:pPr>
    <w:rPr>
      <w:rFonts w:cs="Times New Roman"/>
      <w:color w:val="E5611B" w:themeColor="accent6" w:themeShade="BF"/>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bottom w:val="single" w:sz="4" w:space="0" w:color="F4C0A4" w:themeColor="accent6" w:themeTint="99"/>
        </w:tcBorders>
      </w:tcPr>
    </w:tblStylePr>
    <w:tblStylePr w:type="nwCell">
      <w:tblPr/>
      <w:tcPr>
        <w:tcBorders>
          <w:bottom w:val="single" w:sz="4" w:space="0" w:color="F4C0A4" w:themeColor="accent6" w:themeTint="99"/>
        </w:tcBorders>
      </w:tcPr>
    </w:tblStylePr>
    <w:tblStylePr w:type="seCell">
      <w:tblPr/>
      <w:tcPr>
        <w:tcBorders>
          <w:top w:val="single" w:sz="4" w:space="0" w:color="F4C0A4" w:themeColor="accent6" w:themeTint="99"/>
        </w:tcBorders>
      </w:tcPr>
    </w:tblStylePr>
    <w:tblStylePr w:type="swCell">
      <w:tblPr/>
      <w:tcPr>
        <w:tcBorders>
          <w:top w:val="single" w:sz="4" w:space="0" w:color="F4C0A4" w:themeColor="accent6" w:themeTint="99"/>
        </w:tcBorders>
      </w:tcPr>
    </w:tblStylePr>
  </w:style>
  <w:style w:type="table" w:styleId="LightGrid">
    <w:name w:val="Light Grid"/>
    <w:basedOn w:val="TableNormal"/>
    <w:uiPriority w:val="62"/>
    <w:semiHidden/>
    <w:rsid w:val="000E57D5"/>
    <w:pPr>
      <w:spacing w:before="120" w:after="120"/>
    </w:pPr>
    <w:rPr>
      <w:rFonts w:cs="Times New Roman"/>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E57D5"/>
    <w:pPr>
      <w:spacing w:before="120" w:after="120"/>
    </w:pPr>
    <w:rPr>
      <w:rFonts w:cs="Times New Roman"/>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insideH w:val="single" w:sz="8" w:space="0" w:color="88DBE9" w:themeColor="accent1"/>
        <w:insideV w:val="single" w:sz="8" w:space="0" w:color="88DBE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E9" w:themeColor="accent1"/>
          <w:left w:val="single" w:sz="8" w:space="0" w:color="88DBE9" w:themeColor="accent1"/>
          <w:bottom w:val="single" w:sz="18" w:space="0" w:color="88DBE9" w:themeColor="accent1"/>
          <w:right w:val="single" w:sz="8" w:space="0" w:color="88DBE9" w:themeColor="accent1"/>
          <w:insideH w:val="nil"/>
          <w:insideV w:val="single" w:sz="8" w:space="0" w:color="88DBE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E9" w:themeColor="accent1"/>
          <w:left w:val="single" w:sz="8" w:space="0" w:color="88DBE9" w:themeColor="accent1"/>
          <w:bottom w:val="single" w:sz="8" w:space="0" w:color="88DBE9" w:themeColor="accent1"/>
          <w:right w:val="single" w:sz="8" w:space="0" w:color="88DBE9" w:themeColor="accent1"/>
          <w:insideH w:val="nil"/>
          <w:insideV w:val="single" w:sz="8" w:space="0" w:color="88DBE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tblStylePr w:type="band1Vert">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shd w:val="clear" w:color="auto" w:fill="E1F6F9" w:themeFill="accent1" w:themeFillTint="3F"/>
      </w:tcPr>
    </w:tblStylePr>
    <w:tblStylePr w:type="band1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insideV w:val="single" w:sz="8" w:space="0" w:color="88DBE9" w:themeColor="accent1"/>
        </w:tcBorders>
        <w:shd w:val="clear" w:color="auto" w:fill="E1F6F9" w:themeFill="accent1" w:themeFillTint="3F"/>
      </w:tcPr>
    </w:tblStylePr>
    <w:tblStylePr w:type="band2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insideV w:val="single" w:sz="8" w:space="0" w:color="88DBE9" w:themeColor="accent1"/>
        </w:tcBorders>
      </w:tcPr>
    </w:tblStylePr>
  </w:style>
  <w:style w:type="table" w:styleId="LightGrid-Accent2">
    <w:name w:val="Light Grid Accent 2"/>
    <w:basedOn w:val="TableNormal"/>
    <w:uiPriority w:val="62"/>
    <w:semiHidden/>
    <w:rsid w:val="000E57D5"/>
    <w:pPr>
      <w:spacing w:before="120" w:after="120"/>
    </w:pPr>
    <w:rPr>
      <w:rFonts w:cs="Times New Roman"/>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insideH w:val="single" w:sz="8" w:space="0" w:color="E35205" w:themeColor="accent2"/>
        <w:insideV w:val="single" w:sz="8" w:space="0" w:color="E3520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2"/>
          <w:left w:val="single" w:sz="8" w:space="0" w:color="E35205" w:themeColor="accent2"/>
          <w:bottom w:val="single" w:sz="18" w:space="0" w:color="E35205" w:themeColor="accent2"/>
          <w:right w:val="single" w:sz="8" w:space="0" w:color="E35205" w:themeColor="accent2"/>
          <w:insideH w:val="nil"/>
          <w:insideV w:val="single" w:sz="8" w:space="0" w:color="E3520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2"/>
          <w:left w:val="single" w:sz="8" w:space="0" w:color="E35205" w:themeColor="accent2"/>
          <w:bottom w:val="single" w:sz="8" w:space="0" w:color="E35205" w:themeColor="accent2"/>
          <w:right w:val="single" w:sz="8" w:space="0" w:color="E35205" w:themeColor="accent2"/>
          <w:insideH w:val="nil"/>
          <w:insideV w:val="single" w:sz="8" w:space="0" w:color="E3520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tblStylePr w:type="band1Vert">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shd w:val="clear" w:color="auto" w:fill="FDD2BB" w:themeFill="accent2" w:themeFillTint="3F"/>
      </w:tcPr>
    </w:tblStylePr>
    <w:tblStylePr w:type="band1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insideV w:val="single" w:sz="8" w:space="0" w:color="E35205" w:themeColor="accent2"/>
        </w:tcBorders>
        <w:shd w:val="clear" w:color="auto" w:fill="FDD2BB" w:themeFill="accent2" w:themeFillTint="3F"/>
      </w:tcPr>
    </w:tblStylePr>
    <w:tblStylePr w:type="band2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insideV w:val="single" w:sz="8" w:space="0" w:color="E35205" w:themeColor="accent2"/>
        </w:tcBorders>
      </w:tcPr>
    </w:tblStylePr>
  </w:style>
  <w:style w:type="table" w:styleId="LightGrid-Accent3">
    <w:name w:val="Light Grid Accent 3"/>
    <w:basedOn w:val="TableNormal"/>
    <w:uiPriority w:val="62"/>
    <w:semiHidden/>
    <w:rsid w:val="000E57D5"/>
    <w:pPr>
      <w:spacing w:before="120" w:after="120"/>
    </w:pPr>
    <w:rPr>
      <w:rFonts w:cs="Times New Roman"/>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insideH w:val="single" w:sz="8" w:space="0" w:color="004C97" w:themeColor="accent3"/>
        <w:insideV w:val="single" w:sz="8" w:space="0" w:color="004C9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3"/>
          <w:left w:val="single" w:sz="8" w:space="0" w:color="004C97" w:themeColor="accent3"/>
          <w:bottom w:val="single" w:sz="18" w:space="0" w:color="004C97" w:themeColor="accent3"/>
          <w:right w:val="single" w:sz="8" w:space="0" w:color="004C97" w:themeColor="accent3"/>
          <w:insideH w:val="nil"/>
          <w:insideV w:val="single" w:sz="8" w:space="0" w:color="004C9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3"/>
          <w:left w:val="single" w:sz="8" w:space="0" w:color="004C97" w:themeColor="accent3"/>
          <w:bottom w:val="single" w:sz="8" w:space="0" w:color="004C97" w:themeColor="accent3"/>
          <w:right w:val="single" w:sz="8" w:space="0" w:color="004C97" w:themeColor="accent3"/>
          <w:insideH w:val="nil"/>
          <w:insideV w:val="single" w:sz="8" w:space="0" w:color="004C9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tblStylePr w:type="band1Vert">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shd w:val="clear" w:color="auto" w:fill="A6D2FF" w:themeFill="accent3" w:themeFillTint="3F"/>
      </w:tcPr>
    </w:tblStylePr>
    <w:tblStylePr w:type="band1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insideV w:val="single" w:sz="8" w:space="0" w:color="004C97" w:themeColor="accent3"/>
        </w:tcBorders>
        <w:shd w:val="clear" w:color="auto" w:fill="A6D2FF" w:themeFill="accent3" w:themeFillTint="3F"/>
      </w:tcPr>
    </w:tblStylePr>
    <w:tblStylePr w:type="band2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insideV w:val="single" w:sz="8" w:space="0" w:color="004C97" w:themeColor="accent3"/>
        </w:tcBorders>
      </w:tcPr>
    </w:tblStylePr>
  </w:style>
  <w:style w:type="table" w:styleId="LightGrid-Accent4">
    <w:name w:val="Light Grid Accent 4"/>
    <w:basedOn w:val="TableNormal"/>
    <w:uiPriority w:val="62"/>
    <w:semiHidden/>
    <w:rsid w:val="000E57D5"/>
    <w:pPr>
      <w:spacing w:before="120" w:after="120"/>
    </w:pPr>
    <w:rPr>
      <w:rFonts w:cs="Times New Roman"/>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0E57D5"/>
    <w:pPr>
      <w:spacing w:before="120" w:after="120"/>
    </w:pPr>
    <w:rPr>
      <w:rFonts w:cs="Times New Roman"/>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0E57D5"/>
    <w:pPr>
      <w:spacing w:before="120" w:after="120"/>
    </w:pPr>
    <w:rPr>
      <w:rFonts w:cs="Times New Roman"/>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insideH w:val="single" w:sz="8" w:space="0" w:color="EE9769" w:themeColor="accent6"/>
        <w:insideV w:val="single" w:sz="8" w:space="0" w:color="EE976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769" w:themeColor="accent6"/>
          <w:left w:val="single" w:sz="8" w:space="0" w:color="EE9769" w:themeColor="accent6"/>
          <w:bottom w:val="single" w:sz="18" w:space="0" w:color="EE9769" w:themeColor="accent6"/>
          <w:right w:val="single" w:sz="8" w:space="0" w:color="EE9769" w:themeColor="accent6"/>
          <w:insideH w:val="nil"/>
          <w:insideV w:val="single" w:sz="8" w:space="0" w:color="EE976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769" w:themeColor="accent6"/>
          <w:left w:val="single" w:sz="8" w:space="0" w:color="EE9769" w:themeColor="accent6"/>
          <w:bottom w:val="single" w:sz="8" w:space="0" w:color="EE9769" w:themeColor="accent6"/>
          <w:right w:val="single" w:sz="8" w:space="0" w:color="EE9769" w:themeColor="accent6"/>
          <w:insideH w:val="nil"/>
          <w:insideV w:val="single" w:sz="8" w:space="0" w:color="EE976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tblStylePr w:type="band1Vert">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shd w:val="clear" w:color="auto" w:fill="FAE5D9" w:themeFill="accent6" w:themeFillTint="3F"/>
      </w:tcPr>
    </w:tblStylePr>
    <w:tblStylePr w:type="band1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insideV w:val="single" w:sz="8" w:space="0" w:color="EE9769" w:themeColor="accent6"/>
        </w:tcBorders>
        <w:shd w:val="clear" w:color="auto" w:fill="FAE5D9" w:themeFill="accent6" w:themeFillTint="3F"/>
      </w:tcPr>
    </w:tblStylePr>
    <w:tblStylePr w:type="band2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insideV w:val="single" w:sz="8" w:space="0" w:color="EE9769" w:themeColor="accent6"/>
        </w:tcBorders>
      </w:tcPr>
    </w:tblStylePr>
  </w:style>
  <w:style w:type="table" w:styleId="LightList">
    <w:name w:val="Light List"/>
    <w:basedOn w:val="TableNormal"/>
    <w:uiPriority w:val="61"/>
    <w:semiHidden/>
    <w:rsid w:val="000E57D5"/>
    <w:pPr>
      <w:spacing w:before="120" w:after="120"/>
    </w:pPr>
    <w:rPr>
      <w:rFonts w:cs="Times New Roman"/>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E57D5"/>
    <w:pPr>
      <w:spacing w:before="120" w:after="120"/>
    </w:pPr>
    <w:rPr>
      <w:rFonts w:cs="Times New Roman"/>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tblBorders>
    </w:tblPr>
    <w:tblStylePr w:type="firstRow">
      <w:pPr>
        <w:spacing w:before="0" w:after="0" w:line="240" w:lineRule="auto"/>
      </w:pPr>
      <w:rPr>
        <w:b/>
        <w:bCs/>
        <w:color w:val="FFFFFF" w:themeColor="background1"/>
      </w:rPr>
      <w:tblPr/>
      <w:tcPr>
        <w:shd w:val="clear" w:color="auto" w:fill="88DBE9" w:themeFill="accent1"/>
      </w:tcPr>
    </w:tblStylePr>
    <w:tblStylePr w:type="lastRow">
      <w:pPr>
        <w:spacing w:before="0" w:after="0" w:line="240" w:lineRule="auto"/>
      </w:pPr>
      <w:rPr>
        <w:b/>
        <w:bCs/>
      </w:rPr>
      <w:tblPr/>
      <w:tcPr>
        <w:tcBorders>
          <w:top w:val="double" w:sz="6" w:space="0" w:color="88DBE9" w:themeColor="accent1"/>
          <w:left w:val="single" w:sz="8" w:space="0" w:color="88DBE9" w:themeColor="accent1"/>
          <w:bottom w:val="single" w:sz="8" w:space="0" w:color="88DBE9" w:themeColor="accent1"/>
          <w:right w:val="single" w:sz="8" w:space="0" w:color="88DBE9" w:themeColor="accent1"/>
        </w:tcBorders>
      </w:tcPr>
    </w:tblStylePr>
    <w:tblStylePr w:type="firstCol">
      <w:rPr>
        <w:b/>
        <w:bCs/>
      </w:rPr>
    </w:tblStylePr>
    <w:tblStylePr w:type="lastCol">
      <w:rPr>
        <w:b/>
        <w:bCs/>
      </w:rPr>
    </w:tblStylePr>
    <w:tblStylePr w:type="band1Vert">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tblStylePr w:type="band1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style>
  <w:style w:type="table" w:styleId="LightList-Accent2">
    <w:name w:val="Light List Accent 2"/>
    <w:basedOn w:val="TableNormal"/>
    <w:uiPriority w:val="61"/>
    <w:semiHidden/>
    <w:rsid w:val="000E57D5"/>
    <w:pPr>
      <w:spacing w:before="120" w:after="120"/>
    </w:pPr>
    <w:rPr>
      <w:rFonts w:cs="Times New Roman"/>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tblBorders>
    </w:tblPr>
    <w:tblStylePr w:type="firstRow">
      <w:pPr>
        <w:spacing w:before="0" w:after="0" w:line="240" w:lineRule="auto"/>
      </w:pPr>
      <w:rPr>
        <w:b/>
        <w:bCs/>
        <w:color w:val="FFFFFF" w:themeColor="background1"/>
      </w:rPr>
      <w:tblPr/>
      <w:tcPr>
        <w:shd w:val="clear" w:color="auto" w:fill="E35205" w:themeFill="accent2"/>
      </w:tcPr>
    </w:tblStylePr>
    <w:tblStylePr w:type="lastRow">
      <w:pPr>
        <w:spacing w:before="0" w:after="0" w:line="240" w:lineRule="auto"/>
      </w:pPr>
      <w:rPr>
        <w:b/>
        <w:bCs/>
      </w:rPr>
      <w:tblPr/>
      <w:tcPr>
        <w:tcBorders>
          <w:top w:val="double" w:sz="6" w:space="0" w:color="E35205" w:themeColor="accent2"/>
          <w:left w:val="single" w:sz="8" w:space="0" w:color="E35205" w:themeColor="accent2"/>
          <w:bottom w:val="single" w:sz="8" w:space="0" w:color="E35205" w:themeColor="accent2"/>
          <w:right w:val="single" w:sz="8" w:space="0" w:color="E35205" w:themeColor="accent2"/>
        </w:tcBorders>
      </w:tcPr>
    </w:tblStylePr>
    <w:tblStylePr w:type="firstCol">
      <w:rPr>
        <w:b/>
        <w:bCs/>
      </w:rPr>
    </w:tblStylePr>
    <w:tblStylePr w:type="lastCol">
      <w:rPr>
        <w:b/>
        <w:bCs/>
      </w:rPr>
    </w:tblStylePr>
    <w:tblStylePr w:type="band1Vert">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tblStylePr w:type="band1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style>
  <w:style w:type="table" w:styleId="LightList-Accent3">
    <w:name w:val="Light List Accent 3"/>
    <w:basedOn w:val="TableNormal"/>
    <w:uiPriority w:val="61"/>
    <w:semiHidden/>
    <w:rsid w:val="000E57D5"/>
    <w:pPr>
      <w:spacing w:before="120" w:after="120"/>
    </w:pPr>
    <w:rPr>
      <w:rFonts w:cs="Times New Roman"/>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tblBorders>
    </w:tblPr>
    <w:tblStylePr w:type="firstRow">
      <w:pPr>
        <w:spacing w:before="0" w:after="0" w:line="240" w:lineRule="auto"/>
      </w:pPr>
      <w:rPr>
        <w:b/>
        <w:bCs/>
        <w:color w:val="FFFFFF" w:themeColor="background1"/>
      </w:rPr>
      <w:tblPr/>
      <w:tcPr>
        <w:shd w:val="clear" w:color="auto" w:fill="004C97" w:themeFill="accent3"/>
      </w:tcPr>
    </w:tblStylePr>
    <w:tblStylePr w:type="lastRow">
      <w:pPr>
        <w:spacing w:before="0" w:after="0" w:line="240" w:lineRule="auto"/>
      </w:pPr>
      <w:rPr>
        <w:b/>
        <w:bCs/>
      </w:rPr>
      <w:tblPr/>
      <w:tcPr>
        <w:tcBorders>
          <w:top w:val="double" w:sz="6" w:space="0" w:color="004C97" w:themeColor="accent3"/>
          <w:left w:val="single" w:sz="8" w:space="0" w:color="004C97" w:themeColor="accent3"/>
          <w:bottom w:val="single" w:sz="8" w:space="0" w:color="004C97" w:themeColor="accent3"/>
          <w:right w:val="single" w:sz="8" w:space="0" w:color="004C97" w:themeColor="accent3"/>
        </w:tcBorders>
      </w:tcPr>
    </w:tblStylePr>
    <w:tblStylePr w:type="firstCol">
      <w:rPr>
        <w:b/>
        <w:bCs/>
      </w:rPr>
    </w:tblStylePr>
    <w:tblStylePr w:type="lastCol">
      <w:rPr>
        <w:b/>
        <w:bCs/>
      </w:rPr>
    </w:tblStylePr>
    <w:tblStylePr w:type="band1Vert">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tblStylePr w:type="band1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style>
  <w:style w:type="table" w:styleId="LightList-Accent4">
    <w:name w:val="Light List Accent 4"/>
    <w:basedOn w:val="TableNormal"/>
    <w:uiPriority w:val="61"/>
    <w:semiHidden/>
    <w:rsid w:val="000E57D5"/>
    <w:pPr>
      <w:spacing w:before="120" w:after="120"/>
    </w:pPr>
    <w:rPr>
      <w:rFonts w:cs="Times New Roman"/>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0E57D5"/>
    <w:pPr>
      <w:spacing w:before="120" w:after="120"/>
    </w:pPr>
    <w:rPr>
      <w:rFonts w:cs="Times New Roman"/>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0E57D5"/>
    <w:pPr>
      <w:spacing w:before="120" w:after="120"/>
    </w:pPr>
    <w:rPr>
      <w:rFonts w:cs="Times New Roman"/>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tblBorders>
    </w:tblPr>
    <w:tblStylePr w:type="firstRow">
      <w:pPr>
        <w:spacing w:before="0" w:after="0" w:line="240" w:lineRule="auto"/>
      </w:pPr>
      <w:rPr>
        <w:b/>
        <w:bCs/>
        <w:color w:val="FFFFFF" w:themeColor="background1"/>
      </w:rPr>
      <w:tblPr/>
      <w:tcPr>
        <w:shd w:val="clear" w:color="auto" w:fill="EE9769" w:themeFill="accent6"/>
      </w:tcPr>
    </w:tblStylePr>
    <w:tblStylePr w:type="lastRow">
      <w:pPr>
        <w:spacing w:before="0" w:after="0" w:line="240" w:lineRule="auto"/>
      </w:pPr>
      <w:rPr>
        <w:b/>
        <w:bCs/>
      </w:rPr>
      <w:tblPr/>
      <w:tcPr>
        <w:tcBorders>
          <w:top w:val="double" w:sz="6" w:space="0" w:color="EE9769" w:themeColor="accent6"/>
          <w:left w:val="single" w:sz="8" w:space="0" w:color="EE9769" w:themeColor="accent6"/>
          <w:bottom w:val="single" w:sz="8" w:space="0" w:color="EE9769" w:themeColor="accent6"/>
          <w:right w:val="single" w:sz="8" w:space="0" w:color="EE9769" w:themeColor="accent6"/>
        </w:tcBorders>
      </w:tcPr>
    </w:tblStylePr>
    <w:tblStylePr w:type="firstCol">
      <w:rPr>
        <w:b/>
        <w:bCs/>
      </w:rPr>
    </w:tblStylePr>
    <w:tblStylePr w:type="lastCol">
      <w:rPr>
        <w:b/>
        <w:bCs/>
      </w:rPr>
    </w:tblStylePr>
    <w:tblStylePr w:type="band1Vert">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tblStylePr w:type="band1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style>
  <w:style w:type="table" w:styleId="LightShading">
    <w:name w:val="Light Shading"/>
    <w:basedOn w:val="TableNormal"/>
    <w:uiPriority w:val="60"/>
    <w:semiHidden/>
    <w:rsid w:val="000E57D5"/>
    <w:pPr>
      <w:spacing w:before="120" w:after="120"/>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E57D5"/>
    <w:pPr>
      <w:spacing w:before="120" w:after="120"/>
    </w:pPr>
    <w:rPr>
      <w:rFonts w:cs="Times New Roman"/>
      <w:color w:val="39C3DA" w:themeColor="accent1" w:themeShade="BF"/>
    </w:rPr>
    <w:tblPr>
      <w:tblStyleRowBandSize w:val="1"/>
      <w:tblStyleColBandSize w:val="1"/>
      <w:tblBorders>
        <w:top w:val="single" w:sz="8" w:space="0" w:color="88DBE9" w:themeColor="accent1"/>
        <w:bottom w:val="single" w:sz="8" w:space="0" w:color="88DBE9" w:themeColor="accent1"/>
      </w:tblBorders>
    </w:tblPr>
    <w:tblStylePr w:type="firstRow">
      <w:pPr>
        <w:spacing w:before="0" w:after="0" w:line="240" w:lineRule="auto"/>
      </w:pPr>
      <w:rPr>
        <w:b/>
        <w:bCs/>
      </w:rPr>
      <w:tblPr/>
      <w:tcPr>
        <w:tcBorders>
          <w:top w:val="single" w:sz="8" w:space="0" w:color="88DBE9" w:themeColor="accent1"/>
          <w:left w:val="nil"/>
          <w:bottom w:val="single" w:sz="8" w:space="0" w:color="88DBE9" w:themeColor="accent1"/>
          <w:right w:val="nil"/>
          <w:insideH w:val="nil"/>
          <w:insideV w:val="nil"/>
        </w:tcBorders>
      </w:tcPr>
    </w:tblStylePr>
    <w:tblStylePr w:type="lastRow">
      <w:pPr>
        <w:spacing w:before="0" w:after="0" w:line="240" w:lineRule="auto"/>
      </w:pPr>
      <w:rPr>
        <w:b/>
        <w:bCs/>
      </w:rPr>
      <w:tblPr/>
      <w:tcPr>
        <w:tcBorders>
          <w:top w:val="single" w:sz="8" w:space="0" w:color="88DBE9" w:themeColor="accent1"/>
          <w:left w:val="nil"/>
          <w:bottom w:val="single" w:sz="8" w:space="0" w:color="88DBE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9" w:themeFill="accent1" w:themeFillTint="3F"/>
      </w:tcPr>
    </w:tblStylePr>
    <w:tblStylePr w:type="band1Horz">
      <w:tblPr/>
      <w:tcPr>
        <w:tcBorders>
          <w:left w:val="nil"/>
          <w:right w:val="nil"/>
          <w:insideH w:val="nil"/>
          <w:insideV w:val="nil"/>
        </w:tcBorders>
        <w:shd w:val="clear" w:color="auto" w:fill="E1F6F9" w:themeFill="accent1" w:themeFillTint="3F"/>
      </w:tcPr>
    </w:tblStylePr>
  </w:style>
  <w:style w:type="table" w:styleId="LightShading-Accent2">
    <w:name w:val="Light Shading Accent 2"/>
    <w:basedOn w:val="TableNormal"/>
    <w:uiPriority w:val="60"/>
    <w:semiHidden/>
    <w:rsid w:val="000E57D5"/>
    <w:pPr>
      <w:spacing w:before="120" w:after="120"/>
    </w:pPr>
    <w:rPr>
      <w:rFonts w:cs="Times New Roman"/>
      <w:color w:val="A93D03" w:themeColor="accent2" w:themeShade="BF"/>
    </w:rPr>
    <w:tblPr>
      <w:tblStyleRowBandSize w:val="1"/>
      <w:tblStyleColBandSize w:val="1"/>
      <w:tblBorders>
        <w:top w:val="single" w:sz="8" w:space="0" w:color="E35205" w:themeColor="accent2"/>
        <w:bottom w:val="single" w:sz="8" w:space="0" w:color="E35205" w:themeColor="accent2"/>
      </w:tblBorders>
    </w:tblPr>
    <w:tblStylePr w:type="firstRow">
      <w:pPr>
        <w:spacing w:before="0" w:after="0" w:line="240" w:lineRule="auto"/>
      </w:pPr>
      <w:rPr>
        <w:b/>
        <w:bCs/>
      </w:rPr>
      <w:tblPr/>
      <w:tcPr>
        <w:tcBorders>
          <w:top w:val="single" w:sz="8" w:space="0" w:color="E35205" w:themeColor="accent2"/>
          <w:left w:val="nil"/>
          <w:bottom w:val="single" w:sz="8" w:space="0" w:color="E35205" w:themeColor="accent2"/>
          <w:right w:val="nil"/>
          <w:insideH w:val="nil"/>
          <w:insideV w:val="nil"/>
        </w:tcBorders>
      </w:tcPr>
    </w:tblStylePr>
    <w:tblStylePr w:type="lastRow">
      <w:pPr>
        <w:spacing w:before="0" w:after="0" w:line="240" w:lineRule="auto"/>
      </w:pPr>
      <w:rPr>
        <w:b/>
        <w:bCs/>
      </w:rPr>
      <w:tblPr/>
      <w:tcPr>
        <w:tcBorders>
          <w:top w:val="single" w:sz="8" w:space="0" w:color="E35205" w:themeColor="accent2"/>
          <w:left w:val="nil"/>
          <w:bottom w:val="single" w:sz="8" w:space="0" w:color="E3520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2" w:themeFillTint="3F"/>
      </w:tcPr>
    </w:tblStylePr>
    <w:tblStylePr w:type="band1Horz">
      <w:tblPr/>
      <w:tcPr>
        <w:tcBorders>
          <w:left w:val="nil"/>
          <w:right w:val="nil"/>
          <w:insideH w:val="nil"/>
          <w:insideV w:val="nil"/>
        </w:tcBorders>
        <w:shd w:val="clear" w:color="auto" w:fill="FDD2BB" w:themeFill="accent2" w:themeFillTint="3F"/>
      </w:tcPr>
    </w:tblStylePr>
  </w:style>
  <w:style w:type="table" w:styleId="LightShading-Accent3">
    <w:name w:val="Light Shading Accent 3"/>
    <w:basedOn w:val="TableNormal"/>
    <w:uiPriority w:val="60"/>
    <w:semiHidden/>
    <w:rsid w:val="000E57D5"/>
    <w:pPr>
      <w:spacing w:before="120" w:after="120"/>
    </w:pPr>
    <w:rPr>
      <w:rFonts w:cs="Times New Roman"/>
      <w:color w:val="003871" w:themeColor="accent3" w:themeShade="BF"/>
    </w:rPr>
    <w:tblPr>
      <w:tblStyleRowBandSize w:val="1"/>
      <w:tblStyleColBandSize w:val="1"/>
      <w:tblBorders>
        <w:top w:val="single" w:sz="8" w:space="0" w:color="004C97" w:themeColor="accent3"/>
        <w:bottom w:val="single" w:sz="8" w:space="0" w:color="004C97" w:themeColor="accent3"/>
      </w:tblBorders>
    </w:tblPr>
    <w:tblStylePr w:type="fir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la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3" w:themeFillTint="3F"/>
      </w:tcPr>
    </w:tblStylePr>
    <w:tblStylePr w:type="band1Horz">
      <w:tblPr/>
      <w:tcPr>
        <w:tcBorders>
          <w:left w:val="nil"/>
          <w:right w:val="nil"/>
          <w:insideH w:val="nil"/>
          <w:insideV w:val="nil"/>
        </w:tcBorders>
        <w:shd w:val="clear" w:color="auto" w:fill="A6D2FF" w:themeFill="accent3" w:themeFillTint="3F"/>
      </w:tcPr>
    </w:tblStylePr>
  </w:style>
  <w:style w:type="table" w:styleId="LightShading-Accent4">
    <w:name w:val="Light Shading Accent 4"/>
    <w:basedOn w:val="TableNormal"/>
    <w:uiPriority w:val="60"/>
    <w:semiHidden/>
    <w:rsid w:val="000E57D5"/>
    <w:pPr>
      <w:spacing w:before="120" w:after="120"/>
    </w:pPr>
    <w:rPr>
      <w:rFonts w:cs="Times New Roman"/>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0E57D5"/>
    <w:pPr>
      <w:spacing w:before="120" w:after="120"/>
    </w:pPr>
    <w:rPr>
      <w:rFonts w:cs="Times New Roman"/>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0E57D5"/>
    <w:pPr>
      <w:spacing w:before="120" w:after="120"/>
    </w:pPr>
    <w:rPr>
      <w:rFonts w:cs="Times New Roman"/>
      <w:color w:val="E5611B" w:themeColor="accent6" w:themeShade="BF"/>
    </w:rPr>
    <w:tblPr>
      <w:tblStyleRowBandSize w:val="1"/>
      <w:tblStyleColBandSize w:val="1"/>
      <w:tblBorders>
        <w:top w:val="single" w:sz="8" w:space="0" w:color="EE9769" w:themeColor="accent6"/>
        <w:bottom w:val="single" w:sz="8" w:space="0" w:color="EE9769" w:themeColor="accent6"/>
      </w:tblBorders>
    </w:tblPr>
    <w:tblStylePr w:type="firstRow">
      <w:pPr>
        <w:spacing w:before="0" w:after="0" w:line="240" w:lineRule="auto"/>
      </w:pPr>
      <w:rPr>
        <w:b/>
        <w:bCs/>
      </w:rPr>
      <w:tblPr/>
      <w:tcPr>
        <w:tcBorders>
          <w:top w:val="single" w:sz="8" w:space="0" w:color="EE9769" w:themeColor="accent6"/>
          <w:left w:val="nil"/>
          <w:bottom w:val="single" w:sz="8" w:space="0" w:color="EE9769" w:themeColor="accent6"/>
          <w:right w:val="nil"/>
          <w:insideH w:val="nil"/>
          <w:insideV w:val="nil"/>
        </w:tcBorders>
      </w:tcPr>
    </w:tblStylePr>
    <w:tblStylePr w:type="lastRow">
      <w:pPr>
        <w:spacing w:before="0" w:after="0" w:line="240" w:lineRule="auto"/>
      </w:pPr>
      <w:rPr>
        <w:b/>
        <w:bCs/>
      </w:rPr>
      <w:tblPr/>
      <w:tcPr>
        <w:tcBorders>
          <w:top w:val="single" w:sz="8" w:space="0" w:color="EE9769" w:themeColor="accent6"/>
          <w:left w:val="nil"/>
          <w:bottom w:val="single" w:sz="8" w:space="0" w:color="EE976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5D9" w:themeFill="accent6" w:themeFillTint="3F"/>
      </w:tcPr>
    </w:tblStylePr>
    <w:tblStylePr w:type="band1Horz">
      <w:tblPr/>
      <w:tcPr>
        <w:tcBorders>
          <w:left w:val="nil"/>
          <w:right w:val="nil"/>
          <w:insideH w:val="nil"/>
          <w:insideV w:val="nil"/>
        </w:tcBorders>
        <w:shd w:val="clear" w:color="auto" w:fill="FAE5D9" w:themeFill="accent6" w:themeFillTint="3F"/>
      </w:tcPr>
    </w:tblStylePr>
  </w:style>
  <w:style w:type="table" w:styleId="ListTable1Light">
    <w:name w:val="List Table 1 Light"/>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B7E9F1" w:themeColor="accent1" w:themeTint="99"/>
        </w:tcBorders>
      </w:tcPr>
    </w:tblStylePr>
    <w:tblStylePr w:type="lastRow">
      <w:rPr>
        <w:b/>
        <w:bCs/>
      </w:rPr>
      <w:tblPr/>
      <w:tcPr>
        <w:tcBorders>
          <w:top w:val="sing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1Light-Accent2">
    <w:name w:val="List Table 1 Light Accent 2"/>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FB925B" w:themeColor="accent2" w:themeTint="99"/>
        </w:tcBorders>
      </w:tcPr>
    </w:tblStylePr>
    <w:tblStylePr w:type="lastRow">
      <w:rPr>
        <w:b/>
        <w:bCs/>
      </w:rPr>
      <w:tblPr/>
      <w:tcPr>
        <w:tcBorders>
          <w:top w:val="sing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1Light-Accent3">
    <w:name w:val="List Table 1 Light Accent 3"/>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2793FF" w:themeColor="accent3" w:themeTint="99"/>
        </w:tcBorders>
      </w:tcPr>
    </w:tblStylePr>
    <w:tblStylePr w:type="lastRow">
      <w:rPr>
        <w:b/>
        <w:bCs/>
      </w:rPr>
      <w:tblPr/>
      <w:tcPr>
        <w:tcBorders>
          <w:top w:val="sing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1Light-Accent4">
    <w:name w:val="List Table 1 Light Accent 4"/>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F4C0A4" w:themeColor="accent6" w:themeTint="99"/>
        </w:tcBorders>
      </w:tcPr>
    </w:tblStylePr>
    <w:tblStylePr w:type="lastRow">
      <w:rPr>
        <w:b/>
        <w:bCs/>
      </w:rPr>
      <w:tblPr/>
      <w:tcPr>
        <w:tcBorders>
          <w:top w:val="sing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2">
    <w:name w:val="List Table 2"/>
    <w:basedOn w:val="TableNormal"/>
    <w:uiPriority w:val="47"/>
    <w:rsid w:val="000E57D5"/>
    <w:pPr>
      <w:spacing w:before="120" w:after="120"/>
    </w:pPr>
    <w:rPr>
      <w:rFonts w:cs="Times New Roman"/>
      <w:color w:val="aut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7D5"/>
    <w:pPr>
      <w:spacing w:before="120" w:after="120"/>
    </w:pPr>
    <w:rPr>
      <w:rFonts w:cs="Times New Roman"/>
      <w:color w:val="auto"/>
    </w:rPr>
    <w:tblPr>
      <w:tblStyleRowBandSize w:val="1"/>
      <w:tblStyleColBandSize w:val="1"/>
      <w:tblBorders>
        <w:top w:val="single" w:sz="4" w:space="0" w:color="B7E9F1" w:themeColor="accent1" w:themeTint="99"/>
        <w:bottom w:val="single" w:sz="4" w:space="0" w:color="B7E9F1" w:themeColor="accent1" w:themeTint="99"/>
        <w:insideH w:val="single" w:sz="4" w:space="0" w:color="B7E9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2-Accent2">
    <w:name w:val="List Table 2 Accent 2"/>
    <w:basedOn w:val="TableNormal"/>
    <w:uiPriority w:val="47"/>
    <w:rsid w:val="000E57D5"/>
    <w:pPr>
      <w:spacing w:before="120" w:after="120"/>
    </w:pPr>
    <w:rPr>
      <w:rFonts w:cs="Times New Roman"/>
      <w:color w:val="auto"/>
    </w:rPr>
    <w:tblPr>
      <w:tblStyleRowBandSize w:val="1"/>
      <w:tblStyleColBandSize w:val="1"/>
      <w:tblBorders>
        <w:top w:val="single" w:sz="4" w:space="0" w:color="FB925B" w:themeColor="accent2" w:themeTint="99"/>
        <w:bottom w:val="single" w:sz="4" w:space="0" w:color="FB925B" w:themeColor="accent2" w:themeTint="99"/>
        <w:insideH w:val="single" w:sz="4" w:space="0" w:color="FB925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2-Accent3">
    <w:name w:val="List Table 2 Accent 3"/>
    <w:basedOn w:val="TableNormal"/>
    <w:uiPriority w:val="47"/>
    <w:rsid w:val="000E57D5"/>
    <w:pPr>
      <w:spacing w:before="120" w:after="120"/>
    </w:pPr>
    <w:rPr>
      <w:rFonts w:cs="Times New Roman"/>
      <w:color w:val="auto"/>
    </w:rPr>
    <w:tblPr>
      <w:tblStyleRowBandSize w:val="1"/>
      <w:tblStyleColBandSize w:val="1"/>
      <w:tblBorders>
        <w:top w:val="single" w:sz="4" w:space="0" w:color="2793FF" w:themeColor="accent3" w:themeTint="99"/>
        <w:bottom w:val="single" w:sz="4" w:space="0" w:color="2793FF" w:themeColor="accent3" w:themeTint="99"/>
        <w:insideH w:val="single" w:sz="4" w:space="0" w:color="279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2-Accent4">
    <w:name w:val="List Table 2 Accent 4"/>
    <w:basedOn w:val="TableNormal"/>
    <w:uiPriority w:val="47"/>
    <w:rsid w:val="000E57D5"/>
    <w:pPr>
      <w:spacing w:before="120" w:after="120"/>
    </w:pPr>
    <w:rPr>
      <w:rFonts w:cs="Times New Roman"/>
      <w:color w:val="auto"/>
    </w:r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rsid w:val="000E57D5"/>
    <w:pPr>
      <w:spacing w:before="120" w:after="120"/>
    </w:pPr>
    <w:rPr>
      <w:rFonts w:cs="Times New Roman"/>
      <w:color w:val="auto"/>
    </w:rPr>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rsid w:val="000E57D5"/>
    <w:pPr>
      <w:spacing w:before="120" w:after="120"/>
    </w:pPr>
    <w:rPr>
      <w:rFonts w:cs="Times New Roman"/>
      <w:color w:val="auto"/>
    </w:rPr>
    <w:tblPr>
      <w:tblStyleRowBandSize w:val="1"/>
      <w:tblStyleColBandSize w:val="1"/>
      <w:tblBorders>
        <w:top w:val="single" w:sz="4" w:space="0" w:color="F4C0A4" w:themeColor="accent6" w:themeTint="99"/>
        <w:bottom w:val="single" w:sz="4" w:space="0" w:color="F4C0A4" w:themeColor="accent6" w:themeTint="99"/>
        <w:insideH w:val="single" w:sz="4" w:space="0" w:color="F4C0A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3">
    <w:name w:val="List Table 3"/>
    <w:basedOn w:val="TableNormal"/>
    <w:uiPriority w:val="48"/>
    <w:rsid w:val="000E57D5"/>
    <w:pPr>
      <w:spacing w:before="120" w:after="120"/>
    </w:pPr>
    <w:rPr>
      <w:rFonts w:cs="Times New Roman"/>
      <w:color w:val="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7D5"/>
    <w:pPr>
      <w:spacing w:before="120" w:after="120"/>
    </w:pPr>
    <w:rPr>
      <w:rFonts w:cs="Times New Roman"/>
      <w:color w:val="auto"/>
    </w:rPr>
    <w:tblPr>
      <w:tblStyleRowBandSize w:val="1"/>
      <w:tblStyleColBandSize w:val="1"/>
      <w:tblBorders>
        <w:top w:val="single" w:sz="4" w:space="0" w:color="88DBE9" w:themeColor="accent1"/>
        <w:left w:val="single" w:sz="4" w:space="0" w:color="88DBE9" w:themeColor="accent1"/>
        <w:bottom w:val="single" w:sz="4" w:space="0" w:color="88DBE9" w:themeColor="accent1"/>
        <w:right w:val="single" w:sz="4" w:space="0" w:color="88DBE9" w:themeColor="accent1"/>
      </w:tblBorders>
    </w:tblPr>
    <w:tblStylePr w:type="firstRow">
      <w:rPr>
        <w:b/>
        <w:bCs/>
        <w:color w:val="FFFFFF" w:themeColor="background1"/>
      </w:rPr>
      <w:tblPr/>
      <w:tcPr>
        <w:shd w:val="clear" w:color="auto" w:fill="88DBE9" w:themeFill="accent1"/>
      </w:tcPr>
    </w:tblStylePr>
    <w:tblStylePr w:type="lastRow">
      <w:rPr>
        <w:b/>
        <w:bCs/>
      </w:rPr>
      <w:tblPr/>
      <w:tcPr>
        <w:tcBorders>
          <w:top w:val="double" w:sz="4" w:space="0" w:color="88DBE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E9" w:themeColor="accent1"/>
          <w:right w:val="single" w:sz="4" w:space="0" w:color="88DBE9" w:themeColor="accent1"/>
        </w:tcBorders>
      </w:tcPr>
    </w:tblStylePr>
    <w:tblStylePr w:type="band1Horz">
      <w:tblPr/>
      <w:tcPr>
        <w:tcBorders>
          <w:top w:val="single" w:sz="4" w:space="0" w:color="88DBE9" w:themeColor="accent1"/>
          <w:bottom w:val="single" w:sz="4" w:space="0" w:color="88DBE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E9" w:themeColor="accent1"/>
          <w:left w:val="nil"/>
        </w:tcBorders>
      </w:tcPr>
    </w:tblStylePr>
    <w:tblStylePr w:type="swCell">
      <w:tblPr/>
      <w:tcPr>
        <w:tcBorders>
          <w:top w:val="double" w:sz="4" w:space="0" w:color="88DBE9" w:themeColor="accent1"/>
          <w:right w:val="nil"/>
        </w:tcBorders>
      </w:tcPr>
    </w:tblStylePr>
  </w:style>
  <w:style w:type="table" w:styleId="ListTable3-Accent2">
    <w:name w:val="List Table 3 Accent 2"/>
    <w:basedOn w:val="TableNormal"/>
    <w:uiPriority w:val="48"/>
    <w:rsid w:val="000E57D5"/>
    <w:pPr>
      <w:spacing w:before="120" w:after="120"/>
    </w:pPr>
    <w:rPr>
      <w:rFonts w:cs="Times New Roman"/>
      <w:color w:val="auto"/>
    </w:rPr>
    <w:tblPr>
      <w:tblStyleRowBandSize w:val="1"/>
      <w:tblStyleColBandSize w:val="1"/>
      <w:tblBorders>
        <w:top w:val="single" w:sz="4" w:space="0" w:color="E35205" w:themeColor="accent2"/>
        <w:left w:val="single" w:sz="4" w:space="0" w:color="E35205" w:themeColor="accent2"/>
        <w:bottom w:val="single" w:sz="4" w:space="0" w:color="E35205" w:themeColor="accent2"/>
        <w:right w:val="single" w:sz="4" w:space="0" w:color="E35205" w:themeColor="accent2"/>
      </w:tblBorders>
    </w:tblPr>
    <w:tblStylePr w:type="firstRow">
      <w:rPr>
        <w:b/>
        <w:bCs/>
        <w:color w:val="FFFFFF" w:themeColor="background1"/>
      </w:rPr>
      <w:tblPr/>
      <w:tcPr>
        <w:shd w:val="clear" w:color="auto" w:fill="E35205" w:themeFill="accent2"/>
      </w:tcPr>
    </w:tblStylePr>
    <w:tblStylePr w:type="lastRow">
      <w:rPr>
        <w:b/>
        <w:bCs/>
      </w:rPr>
      <w:tblPr/>
      <w:tcPr>
        <w:tcBorders>
          <w:top w:val="double" w:sz="4" w:space="0" w:color="E3520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2"/>
          <w:right w:val="single" w:sz="4" w:space="0" w:color="E35205" w:themeColor="accent2"/>
        </w:tcBorders>
      </w:tcPr>
    </w:tblStylePr>
    <w:tblStylePr w:type="band1Horz">
      <w:tblPr/>
      <w:tcPr>
        <w:tcBorders>
          <w:top w:val="single" w:sz="4" w:space="0" w:color="E35205" w:themeColor="accent2"/>
          <w:bottom w:val="single" w:sz="4" w:space="0" w:color="E3520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2"/>
          <w:left w:val="nil"/>
        </w:tcBorders>
      </w:tcPr>
    </w:tblStylePr>
    <w:tblStylePr w:type="swCell">
      <w:tblPr/>
      <w:tcPr>
        <w:tcBorders>
          <w:top w:val="double" w:sz="4" w:space="0" w:color="E35205" w:themeColor="accent2"/>
          <w:right w:val="nil"/>
        </w:tcBorders>
      </w:tcPr>
    </w:tblStylePr>
  </w:style>
  <w:style w:type="table" w:styleId="ListTable3-Accent3">
    <w:name w:val="List Table 3 Accent 3"/>
    <w:basedOn w:val="TableNormal"/>
    <w:uiPriority w:val="48"/>
    <w:rsid w:val="000E57D5"/>
    <w:pPr>
      <w:spacing w:before="120" w:after="120"/>
    </w:pPr>
    <w:rPr>
      <w:rFonts w:cs="Times New Roman"/>
      <w:color w:val="auto"/>
    </w:rPr>
    <w:tblPr>
      <w:tblStyleRowBandSize w:val="1"/>
      <w:tblStyleColBandSize w:val="1"/>
      <w:tblBorders>
        <w:top w:val="single" w:sz="4" w:space="0" w:color="004C97" w:themeColor="accent3"/>
        <w:left w:val="single" w:sz="4" w:space="0" w:color="004C97" w:themeColor="accent3"/>
        <w:bottom w:val="single" w:sz="4" w:space="0" w:color="004C97" w:themeColor="accent3"/>
        <w:right w:val="single" w:sz="4" w:space="0" w:color="004C97" w:themeColor="accent3"/>
      </w:tblBorders>
    </w:tblPr>
    <w:tblStylePr w:type="firstRow">
      <w:rPr>
        <w:b/>
        <w:bCs/>
        <w:color w:val="FFFFFF" w:themeColor="background1"/>
      </w:rPr>
      <w:tblPr/>
      <w:tcPr>
        <w:shd w:val="clear" w:color="auto" w:fill="004C97" w:themeFill="accent3"/>
      </w:tcPr>
    </w:tblStylePr>
    <w:tblStylePr w:type="lastRow">
      <w:rPr>
        <w:b/>
        <w:bCs/>
      </w:rPr>
      <w:tblPr/>
      <w:tcPr>
        <w:tcBorders>
          <w:top w:val="double" w:sz="4" w:space="0" w:color="004C9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3"/>
          <w:right w:val="single" w:sz="4" w:space="0" w:color="004C97" w:themeColor="accent3"/>
        </w:tcBorders>
      </w:tcPr>
    </w:tblStylePr>
    <w:tblStylePr w:type="band1Horz">
      <w:tblPr/>
      <w:tcPr>
        <w:tcBorders>
          <w:top w:val="single" w:sz="4" w:space="0" w:color="004C97" w:themeColor="accent3"/>
          <w:bottom w:val="single" w:sz="4" w:space="0" w:color="004C9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3"/>
          <w:left w:val="nil"/>
        </w:tcBorders>
      </w:tcPr>
    </w:tblStylePr>
    <w:tblStylePr w:type="swCell">
      <w:tblPr/>
      <w:tcPr>
        <w:tcBorders>
          <w:top w:val="double" w:sz="4" w:space="0" w:color="004C97" w:themeColor="accent3"/>
          <w:right w:val="nil"/>
        </w:tcBorders>
      </w:tcPr>
    </w:tblStylePr>
  </w:style>
  <w:style w:type="table" w:styleId="ListTable3-Accent4">
    <w:name w:val="List Table 3 Accent 4"/>
    <w:basedOn w:val="TableNormal"/>
    <w:uiPriority w:val="48"/>
    <w:rsid w:val="000E57D5"/>
    <w:pPr>
      <w:spacing w:before="120" w:after="120"/>
    </w:pPr>
    <w:rPr>
      <w:rFonts w:cs="Times New Roman"/>
      <w:color w:val="auto"/>
    </w:r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rsid w:val="000E57D5"/>
    <w:pPr>
      <w:spacing w:before="120" w:after="120"/>
    </w:pPr>
    <w:rPr>
      <w:rFonts w:cs="Times New Roman"/>
      <w:color w:val="auto"/>
    </w:rPr>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rsid w:val="000E57D5"/>
    <w:pPr>
      <w:spacing w:before="120" w:after="120"/>
    </w:pPr>
    <w:rPr>
      <w:rFonts w:cs="Times New Roman"/>
      <w:color w:val="auto"/>
    </w:rPr>
    <w:tblPr>
      <w:tblStyleRowBandSize w:val="1"/>
      <w:tblStyleColBandSize w:val="1"/>
      <w:tblBorders>
        <w:top w:val="single" w:sz="4" w:space="0" w:color="EE9769" w:themeColor="accent6"/>
        <w:left w:val="single" w:sz="4" w:space="0" w:color="EE9769" w:themeColor="accent6"/>
        <w:bottom w:val="single" w:sz="4" w:space="0" w:color="EE9769" w:themeColor="accent6"/>
        <w:right w:val="single" w:sz="4" w:space="0" w:color="EE9769" w:themeColor="accent6"/>
      </w:tblBorders>
    </w:tblPr>
    <w:tblStylePr w:type="firstRow">
      <w:rPr>
        <w:b/>
        <w:bCs/>
        <w:color w:val="FFFFFF" w:themeColor="background1"/>
      </w:rPr>
      <w:tblPr/>
      <w:tcPr>
        <w:shd w:val="clear" w:color="auto" w:fill="EE9769" w:themeFill="accent6"/>
      </w:tcPr>
    </w:tblStylePr>
    <w:tblStylePr w:type="lastRow">
      <w:rPr>
        <w:b/>
        <w:bCs/>
      </w:rPr>
      <w:tblPr/>
      <w:tcPr>
        <w:tcBorders>
          <w:top w:val="double" w:sz="4" w:space="0" w:color="EE976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769" w:themeColor="accent6"/>
          <w:right w:val="single" w:sz="4" w:space="0" w:color="EE9769" w:themeColor="accent6"/>
        </w:tcBorders>
      </w:tcPr>
    </w:tblStylePr>
    <w:tblStylePr w:type="band1Horz">
      <w:tblPr/>
      <w:tcPr>
        <w:tcBorders>
          <w:top w:val="single" w:sz="4" w:space="0" w:color="EE9769" w:themeColor="accent6"/>
          <w:bottom w:val="single" w:sz="4" w:space="0" w:color="EE976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769" w:themeColor="accent6"/>
          <w:left w:val="nil"/>
        </w:tcBorders>
      </w:tcPr>
    </w:tblStylePr>
    <w:tblStylePr w:type="swCell">
      <w:tblPr/>
      <w:tcPr>
        <w:tcBorders>
          <w:top w:val="double" w:sz="4" w:space="0" w:color="EE9769" w:themeColor="accent6"/>
          <w:right w:val="nil"/>
        </w:tcBorders>
      </w:tcPr>
    </w:tblStylePr>
  </w:style>
  <w:style w:type="table" w:styleId="ListTable4">
    <w:name w:val="List Table 4"/>
    <w:basedOn w:val="TableNormal"/>
    <w:uiPriority w:val="49"/>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7D5"/>
    <w:pPr>
      <w:spacing w:before="120" w:after="120"/>
    </w:pPr>
    <w:rPr>
      <w:rFonts w:cs="Times New Roman"/>
      <w:color w:val="auto"/>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tcBorders>
        <w:shd w:val="clear" w:color="auto" w:fill="88DBE9" w:themeFill="accent1"/>
      </w:tcPr>
    </w:tblStylePr>
    <w:tblStylePr w:type="lastRow">
      <w:rPr>
        <w:b/>
        <w:bCs/>
      </w:rPr>
      <w:tblPr/>
      <w:tcPr>
        <w:tcBorders>
          <w:top w:val="doub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4-Accent2">
    <w:name w:val="List Table 4 Accent 2"/>
    <w:basedOn w:val="TableNormal"/>
    <w:uiPriority w:val="49"/>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tblBorders>
    </w:tblPr>
    <w:tblStylePr w:type="firstRow">
      <w:rPr>
        <w:b/>
        <w:bCs/>
        <w:color w:val="FFFFFF" w:themeColor="background1"/>
      </w:rPr>
      <w:tblPr/>
      <w:tcPr>
        <w:tcBorders>
          <w:top w:val="single" w:sz="4" w:space="0" w:color="E35205" w:themeColor="accent2"/>
          <w:left w:val="single" w:sz="4" w:space="0" w:color="E35205" w:themeColor="accent2"/>
          <w:bottom w:val="single" w:sz="4" w:space="0" w:color="E35205" w:themeColor="accent2"/>
          <w:right w:val="single" w:sz="4" w:space="0" w:color="E35205" w:themeColor="accent2"/>
          <w:insideH w:val="nil"/>
        </w:tcBorders>
        <w:shd w:val="clear" w:color="auto" w:fill="E35205" w:themeFill="accent2"/>
      </w:tcPr>
    </w:tblStylePr>
    <w:tblStylePr w:type="lastRow">
      <w:rPr>
        <w:b/>
        <w:bCs/>
      </w:rPr>
      <w:tblPr/>
      <w:tcPr>
        <w:tcBorders>
          <w:top w:val="doub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4-Accent3">
    <w:name w:val="List Table 4 Accent 3"/>
    <w:basedOn w:val="TableNormal"/>
    <w:uiPriority w:val="49"/>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tblBorders>
    </w:tblPr>
    <w:tblStylePr w:type="firstRow">
      <w:rPr>
        <w:b/>
        <w:bCs/>
        <w:color w:val="FFFFFF" w:themeColor="background1"/>
      </w:rPr>
      <w:tblPr/>
      <w:tcPr>
        <w:tcBorders>
          <w:top w:val="single" w:sz="4" w:space="0" w:color="004C97" w:themeColor="accent3"/>
          <w:left w:val="single" w:sz="4" w:space="0" w:color="004C97" w:themeColor="accent3"/>
          <w:bottom w:val="single" w:sz="4" w:space="0" w:color="004C97" w:themeColor="accent3"/>
          <w:right w:val="single" w:sz="4" w:space="0" w:color="004C97" w:themeColor="accent3"/>
          <w:insideH w:val="nil"/>
        </w:tcBorders>
        <w:shd w:val="clear" w:color="auto" w:fill="004C97" w:themeFill="accent3"/>
      </w:tcPr>
    </w:tblStylePr>
    <w:tblStylePr w:type="lastRow">
      <w:rPr>
        <w:b/>
        <w:bCs/>
      </w:rPr>
      <w:tblPr/>
      <w:tcPr>
        <w:tcBorders>
          <w:top w:val="doub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4-Accent4">
    <w:name w:val="List Table 4 Accent 4"/>
    <w:basedOn w:val="TableNormal"/>
    <w:uiPriority w:val="49"/>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tblBorders>
    </w:tblPr>
    <w:tblStylePr w:type="firstRow">
      <w:rPr>
        <w:b/>
        <w:bCs/>
        <w:color w:val="FFFFFF" w:themeColor="background1"/>
      </w:rPr>
      <w:tblPr/>
      <w:tcPr>
        <w:tcBorders>
          <w:top w:val="single" w:sz="4" w:space="0" w:color="EE9769" w:themeColor="accent6"/>
          <w:left w:val="single" w:sz="4" w:space="0" w:color="EE9769" w:themeColor="accent6"/>
          <w:bottom w:val="single" w:sz="4" w:space="0" w:color="EE9769" w:themeColor="accent6"/>
          <w:right w:val="single" w:sz="4" w:space="0" w:color="EE9769" w:themeColor="accent6"/>
          <w:insideH w:val="nil"/>
        </w:tcBorders>
        <w:shd w:val="clear" w:color="auto" w:fill="EE9769" w:themeFill="accent6"/>
      </w:tcPr>
    </w:tblStylePr>
    <w:tblStylePr w:type="lastRow">
      <w:rPr>
        <w:b/>
        <w:bCs/>
      </w:rPr>
      <w:tblPr/>
      <w:tcPr>
        <w:tcBorders>
          <w:top w:val="doub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5Dark">
    <w:name w:val="List Table 5 Dark"/>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88DBE9" w:themeColor="accent1"/>
        <w:left w:val="single" w:sz="24" w:space="0" w:color="88DBE9" w:themeColor="accent1"/>
        <w:bottom w:val="single" w:sz="24" w:space="0" w:color="88DBE9" w:themeColor="accent1"/>
        <w:right w:val="single" w:sz="24" w:space="0" w:color="88DBE9" w:themeColor="accent1"/>
      </w:tblBorders>
    </w:tblPr>
    <w:tcPr>
      <w:shd w:val="clear" w:color="auto" w:fill="88DBE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E35205" w:themeColor="accent2"/>
        <w:left w:val="single" w:sz="24" w:space="0" w:color="E35205" w:themeColor="accent2"/>
        <w:bottom w:val="single" w:sz="24" w:space="0" w:color="E35205" w:themeColor="accent2"/>
        <w:right w:val="single" w:sz="24" w:space="0" w:color="E35205" w:themeColor="accent2"/>
      </w:tblBorders>
    </w:tblPr>
    <w:tcPr>
      <w:shd w:val="clear" w:color="auto" w:fill="E3520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004C97" w:themeColor="accent3"/>
        <w:left w:val="single" w:sz="24" w:space="0" w:color="004C97" w:themeColor="accent3"/>
        <w:bottom w:val="single" w:sz="24" w:space="0" w:color="004C97" w:themeColor="accent3"/>
        <w:right w:val="single" w:sz="24" w:space="0" w:color="004C97" w:themeColor="accent3"/>
      </w:tblBorders>
    </w:tblPr>
    <w:tcPr>
      <w:shd w:val="clear" w:color="auto" w:fill="004C9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EE9769" w:themeColor="accent6"/>
        <w:left w:val="single" w:sz="24" w:space="0" w:color="EE9769" w:themeColor="accent6"/>
        <w:bottom w:val="single" w:sz="24" w:space="0" w:color="EE9769" w:themeColor="accent6"/>
        <w:right w:val="single" w:sz="24" w:space="0" w:color="EE9769" w:themeColor="accent6"/>
      </w:tblBorders>
    </w:tblPr>
    <w:tcPr>
      <w:shd w:val="clear" w:color="auto" w:fill="EE976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7D5"/>
    <w:pPr>
      <w:spacing w:before="120" w:after="120"/>
    </w:pPr>
    <w:rPr>
      <w:rFonts w:cs="Times New Roman"/>
      <w:color w:val="aut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7D5"/>
    <w:pPr>
      <w:spacing w:before="120" w:after="120"/>
    </w:pPr>
    <w:rPr>
      <w:rFonts w:cs="Times New Roman"/>
      <w:color w:val="39C3DA" w:themeColor="accent1" w:themeShade="BF"/>
    </w:rPr>
    <w:tblPr>
      <w:tblStyleRowBandSize w:val="1"/>
      <w:tblStyleColBandSize w:val="1"/>
      <w:tblBorders>
        <w:top w:val="single" w:sz="4" w:space="0" w:color="88DBE9" w:themeColor="accent1"/>
        <w:bottom w:val="single" w:sz="4" w:space="0" w:color="88DBE9" w:themeColor="accent1"/>
      </w:tblBorders>
    </w:tblPr>
    <w:tblStylePr w:type="firstRow">
      <w:rPr>
        <w:b/>
        <w:bCs/>
      </w:rPr>
      <w:tblPr/>
      <w:tcPr>
        <w:tcBorders>
          <w:bottom w:val="single" w:sz="4" w:space="0" w:color="88DBE9" w:themeColor="accent1"/>
        </w:tcBorders>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6Colorful-Accent2">
    <w:name w:val="List Table 6 Colorful Accent 2"/>
    <w:basedOn w:val="TableNormal"/>
    <w:uiPriority w:val="51"/>
    <w:rsid w:val="000E57D5"/>
    <w:pPr>
      <w:spacing w:before="120" w:after="120"/>
    </w:pPr>
    <w:rPr>
      <w:rFonts w:cs="Times New Roman"/>
      <w:color w:val="A93D03" w:themeColor="accent2" w:themeShade="BF"/>
    </w:rPr>
    <w:tblPr>
      <w:tblStyleRowBandSize w:val="1"/>
      <w:tblStyleColBandSize w:val="1"/>
      <w:tblBorders>
        <w:top w:val="single" w:sz="4" w:space="0" w:color="E35205" w:themeColor="accent2"/>
        <w:bottom w:val="single" w:sz="4" w:space="0" w:color="E35205" w:themeColor="accent2"/>
      </w:tblBorders>
    </w:tblPr>
    <w:tblStylePr w:type="firstRow">
      <w:rPr>
        <w:b/>
        <w:bCs/>
      </w:rPr>
      <w:tblPr/>
      <w:tcPr>
        <w:tcBorders>
          <w:bottom w:val="single" w:sz="4" w:space="0" w:color="E35205" w:themeColor="accent2"/>
        </w:tcBorders>
      </w:tcPr>
    </w:tblStylePr>
    <w:tblStylePr w:type="lastRow">
      <w:rPr>
        <w:b/>
        <w:bCs/>
      </w:rPr>
      <w:tblPr/>
      <w:tcPr>
        <w:tcBorders>
          <w:top w:val="double" w:sz="4" w:space="0" w:color="E35205"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6Colorful-Accent3">
    <w:name w:val="List Table 6 Colorful Accent 3"/>
    <w:basedOn w:val="TableNormal"/>
    <w:uiPriority w:val="51"/>
    <w:rsid w:val="000E57D5"/>
    <w:pPr>
      <w:spacing w:before="120" w:after="120"/>
    </w:pPr>
    <w:rPr>
      <w:rFonts w:cs="Times New Roman"/>
      <w:color w:val="003871" w:themeColor="accent3" w:themeShade="BF"/>
    </w:rPr>
    <w:tblPr>
      <w:tblStyleRowBandSize w:val="1"/>
      <w:tblStyleColBandSize w:val="1"/>
      <w:tblBorders>
        <w:top w:val="single" w:sz="4" w:space="0" w:color="004C97" w:themeColor="accent3"/>
        <w:bottom w:val="single" w:sz="4" w:space="0" w:color="004C97" w:themeColor="accent3"/>
      </w:tblBorders>
    </w:tblPr>
    <w:tblStylePr w:type="firstRow">
      <w:rPr>
        <w:b/>
        <w:bCs/>
      </w:rPr>
      <w:tblPr/>
      <w:tcPr>
        <w:tcBorders>
          <w:bottom w:val="single" w:sz="4" w:space="0" w:color="004C97" w:themeColor="accent3"/>
        </w:tcBorders>
      </w:tcPr>
    </w:tblStylePr>
    <w:tblStylePr w:type="lastRow">
      <w:rPr>
        <w:b/>
        <w:bCs/>
      </w:rPr>
      <w:tblPr/>
      <w:tcPr>
        <w:tcBorders>
          <w:top w:val="double" w:sz="4" w:space="0" w:color="004C97" w:themeColor="accent3"/>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6Colorful-Accent4">
    <w:name w:val="List Table 6 Colorful Accent 4"/>
    <w:basedOn w:val="TableNormal"/>
    <w:uiPriority w:val="51"/>
    <w:rsid w:val="000E57D5"/>
    <w:pPr>
      <w:spacing w:before="120" w:after="120"/>
    </w:pPr>
    <w:rPr>
      <w:rFonts w:cs="Times New Roman"/>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rsid w:val="000E57D5"/>
    <w:pPr>
      <w:spacing w:before="120" w:after="120"/>
    </w:pPr>
    <w:rPr>
      <w:rFonts w:cs="Times New Roman"/>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rsid w:val="000E57D5"/>
    <w:pPr>
      <w:spacing w:before="120" w:after="120"/>
    </w:pPr>
    <w:rPr>
      <w:rFonts w:cs="Times New Roman"/>
      <w:color w:val="E5611B" w:themeColor="accent6" w:themeShade="BF"/>
    </w:rPr>
    <w:tblPr>
      <w:tblStyleRowBandSize w:val="1"/>
      <w:tblStyleColBandSize w:val="1"/>
      <w:tblBorders>
        <w:top w:val="single" w:sz="4" w:space="0" w:color="EE9769" w:themeColor="accent6"/>
        <w:bottom w:val="single" w:sz="4" w:space="0" w:color="EE9769" w:themeColor="accent6"/>
      </w:tblBorders>
    </w:tblPr>
    <w:tblStylePr w:type="firstRow">
      <w:rPr>
        <w:b/>
        <w:bCs/>
      </w:rPr>
      <w:tblPr/>
      <w:tcPr>
        <w:tcBorders>
          <w:bottom w:val="single" w:sz="4" w:space="0" w:color="EE9769" w:themeColor="accent6"/>
        </w:tcBorders>
      </w:tcPr>
    </w:tblStylePr>
    <w:tblStylePr w:type="lastRow">
      <w:rPr>
        <w:b/>
        <w:bCs/>
      </w:rPr>
      <w:tblPr/>
      <w:tcPr>
        <w:tcBorders>
          <w:top w:val="double" w:sz="4" w:space="0" w:color="EE9769" w:themeColor="accent6"/>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7Colorful">
    <w:name w:val="List Table 7 Colorful"/>
    <w:basedOn w:val="TableNormal"/>
    <w:uiPriority w:val="52"/>
    <w:rsid w:val="000E57D5"/>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7D5"/>
    <w:pPr>
      <w:spacing w:before="120" w:after="120"/>
    </w:pPr>
    <w:rPr>
      <w:rFonts w:cs="Times New Roman"/>
      <w:color w:val="39C3D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E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E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E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E9" w:themeColor="accent1"/>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7D5"/>
    <w:pPr>
      <w:spacing w:before="120" w:after="120"/>
    </w:pPr>
    <w:rPr>
      <w:rFonts w:cs="Times New Roman"/>
      <w:color w:val="A93D0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2"/>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7D5"/>
    <w:pPr>
      <w:spacing w:before="120" w:after="120"/>
    </w:pPr>
    <w:rPr>
      <w:rFonts w:cs="Times New Roman"/>
      <w:color w:val="0038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3"/>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7D5"/>
    <w:pPr>
      <w:spacing w:before="120" w:after="120"/>
    </w:pPr>
    <w:rPr>
      <w:rFonts w:cs="Times New Roman"/>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7D5"/>
    <w:pPr>
      <w:spacing w:before="120" w:after="120"/>
    </w:pPr>
    <w:rPr>
      <w:rFonts w:cs="Times New Roman"/>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7D5"/>
    <w:pPr>
      <w:spacing w:before="120" w:after="120"/>
    </w:pPr>
    <w:rPr>
      <w:rFonts w:cs="Times New Roman"/>
      <w:color w:val="E5611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976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976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976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9769" w:themeColor="accent6"/>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E57D5"/>
    <w:pPr>
      <w:spacing w:before="120" w:after="120"/>
    </w:pPr>
    <w:rPr>
      <w:rFonts w:cs="Times New Roman"/>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E57D5"/>
    <w:pPr>
      <w:spacing w:before="120" w:after="120"/>
    </w:pPr>
    <w:rPr>
      <w:rFonts w:cs="Times New Roman"/>
      <w:color w:val="auto"/>
    </w:rPr>
    <w:tblPr>
      <w:tblStyleRowBandSize w:val="1"/>
      <w:tblStyleColBandSize w:val="1"/>
      <w:tbl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single" w:sz="8" w:space="0" w:color="A5E3EE" w:themeColor="accent1" w:themeTint="BF"/>
        <w:insideV w:val="single" w:sz="8" w:space="0" w:color="A5E3EE" w:themeColor="accent1" w:themeTint="BF"/>
      </w:tblBorders>
    </w:tblPr>
    <w:tcPr>
      <w:shd w:val="clear" w:color="auto" w:fill="E1F6F9" w:themeFill="accent1" w:themeFillTint="3F"/>
    </w:tcPr>
    <w:tblStylePr w:type="firstRow">
      <w:rPr>
        <w:b/>
        <w:bCs/>
      </w:rPr>
    </w:tblStylePr>
    <w:tblStylePr w:type="lastRow">
      <w:rPr>
        <w:b/>
        <w:bCs/>
      </w:rPr>
      <w:tblPr/>
      <w:tcPr>
        <w:tcBorders>
          <w:top w:val="single" w:sz="18" w:space="0" w:color="A5E3EE" w:themeColor="accent1" w:themeTint="BF"/>
        </w:tcBorders>
      </w:tcPr>
    </w:tblStylePr>
    <w:tblStylePr w:type="firstCol">
      <w:rPr>
        <w:b/>
        <w:bCs/>
      </w:rPr>
    </w:tblStylePr>
    <w:tblStylePr w:type="lastCol">
      <w:rPr>
        <w:b/>
        <w:bCs/>
      </w:rPr>
    </w:tblStylePr>
    <w:tblStylePr w:type="band1Vert">
      <w:tblPr/>
      <w:tcPr>
        <w:shd w:val="clear" w:color="auto" w:fill="C3EDF4" w:themeFill="accent1" w:themeFillTint="7F"/>
      </w:tcPr>
    </w:tblStylePr>
    <w:tblStylePr w:type="band1Horz">
      <w:tblPr/>
      <w:tcPr>
        <w:shd w:val="clear" w:color="auto" w:fill="C3EDF4" w:themeFill="accent1" w:themeFillTint="7F"/>
      </w:tcPr>
    </w:tblStylePr>
  </w:style>
  <w:style w:type="table" w:styleId="MediumGrid1-Accent2">
    <w:name w:val="Medium Grid 1 Accent 2"/>
    <w:basedOn w:val="TableNormal"/>
    <w:uiPriority w:val="67"/>
    <w:semiHidden/>
    <w:rsid w:val="000E57D5"/>
    <w:pPr>
      <w:spacing w:before="120" w:after="120"/>
    </w:pPr>
    <w:rPr>
      <w:rFonts w:cs="Times New Roman"/>
      <w:color w:val="auto"/>
    </w:rPr>
    <w:tblPr>
      <w:tblStyleRowBandSize w:val="1"/>
      <w:tblStyleColBandSize w:val="1"/>
      <w:tbl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single" w:sz="8" w:space="0" w:color="FA7733" w:themeColor="accent2" w:themeTint="BF"/>
        <w:insideV w:val="single" w:sz="8" w:space="0" w:color="FA7733" w:themeColor="accent2" w:themeTint="BF"/>
      </w:tblBorders>
    </w:tblPr>
    <w:tcPr>
      <w:shd w:val="clear" w:color="auto" w:fill="FDD2BB" w:themeFill="accent2" w:themeFillTint="3F"/>
    </w:tcPr>
    <w:tblStylePr w:type="firstRow">
      <w:rPr>
        <w:b/>
        <w:bCs/>
      </w:rPr>
    </w:tblStylePr>
    <w:tblStylePr w:type="lastRow">
      <w:rPr>
        <w:b/>
        <w:bCs/>
      </w:rPr>
      <w:tblPr/>
      <w:tcPr>
        <w:tcBorders>
          <w:top w:val="single" w:sz="18" w:space="0" w:color="FA7733" w:themeColor="accent2" w:themeTint="BF"/>
        </w:tcBorders>
      </w:tcPr>
    </w:tblStylePr>
    <w:tblStylePr w:type="firstCol">
      <w:rPr>
        <w:b/>
        <w:bCs/>
      </w:rPr>
    </w:tblStylePr>
    <w:tblStylePr w:type="lastCol">
      <w:rPr>
        <w:b/>
        <w:bCs/>
      </w:rPr>
    </w:tblStylePr>
    <w:tblStylePr w:type="band1Vert">
      <w:tblPr/>
      <w:tcPr>
        <w:shd w:val="clear" w:color="auto" w:fill="FCA577" w:themeFill="accent2" w:themeFillTint="7F"/>
      </w:tcPr>
    </w:tblStylePr>
    <w:tblStylePr w:type="band1Horz">
      <w:tblPr/>
      <w:tcPr>
        <w:shd w:val="clear" w:color="auto" w:fill="FCA577" w:themeFill="accent2" w:themeFillTint="7F"/>
      </w:tcPr>
    </w:tblStylePr>
  </w:style>
  <w:style w:type="table" w:styleId="MediumGrid1-Accent3">
    <w:name w:val="Medium Grid 1 Accent 3"/>
    <w:basedOn w:val="TableNormal"/>
    <w:uiPriority w:val="67"/>
    <w:semiHidden/>
    <w:rsid w:val="000E57D5"/>
    <w:pPr>
      <w:spacing w:before="120" w:after="120"/>
    </w:pPr>
    <w:rPr>
      <w:rFonts w:cs="Times New Roman"/>
      <w:color w:val="auto"/>
    </w:rPr>
    <w:tblPr>
      <w:tblStyleRowBandSize w:val="1"/>
      <w:tblStyleColBandSize w:val="1"/>
      <w:tbl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single" w:sz="8" w:space="0" w:color="0078F1" w:themeColor="accent3" w:themeTint="BF"/>
        <w:insideV w:val="single" w:sz="8" w:space="0" w:color="0078F1" w:themeColor="accent3" w:themeTint="BF"/>
      </w:tblBorders>
    </w:tblPr>
    <w:tcPr>
      <w:shd w:val="clear" w:color="auto" w:fill="A6D2FF" w:themeFill="accent3" w:themeFillTint="3F"/>
    </w:tcPr>
    <w:tblStylePr w:type="firstRow">
      <w:rPr>
        <w:b/>
        <w:bCs/>
      </w:rPr>
    </w:tblStylePr>
    <w:tblStylePr w:type="lastRow">
      <w:rPr>
        <w:b/>
        <w:bCs/>
      </w:rPr>
      <w:tblPr/>
      <w:tcPr>
        <w:tcBorders>
          <w:top w:val="single" w:sz="18" w:space="0" w:color="0078F1" w:themeColor="accent3" w:themeTint="BF"/>
        </w:tcBorders>
      </w:tcPr>
    </w:tblStylePr>
    <w:tblStylePr w:type="firstCol">
      <w:rPr>
        <w:b/>
        <w:bCs/>
      </w:rPr>
    </w:tblStylePr>
    <w:tblStylePr w:type="lastCol">
      <w:rPr>
        <w:b/>
        <w:bCs/>
      </w:rPr>
    </w:tblStylePr>
    <w:tblStylePr w:type="band1Vert">
      <w:tblPr/>
      <w:tcPr>
        <w:shd w:val="clear" w:color="auto" w:fill="4CA5FF" w:themeFill="accent3" w:themeFillTint="7F"/>
      </w:tcPr>
    </w:tblStylePr>
    <w:tblStylePr w:type="band1Horz">
      <w:tblPr/>
      <w:tcPr>
        <w:shd w:val="clear" w:color="auto" w:fill="4CA5FF" w:themeFill="accent3" w:themeFillTint="7F"/>
      </w:tcPr>
    </w:tblStylePr>
  </w:style>
  <w:style w:type="table" w:styleId="MediumGrid1-Accent4">
    <w:name w:val="Medium Grid 1 Accent 4"/>
    <w:basedOn w:val="TableNormal"/>
    <w:uiPriority w:val="67"/>
    <w:semiHidden/>
    <w:rsid w:val="000E57D5"/>
    <w:pPr>
      <w:spacing w:before="120" w:after="120"/>
    </w:pPr>
    <w:rPr>
      <w:rFonts w:cs="Times New Roman"/>
      <w:color w:val="auto"/>
    </w:r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0E57D5"/>
    <w:pPr>
      <w:spacing w:before="120" w:after="120"/>
    </w:pPr>
    <w:rPr>
      <w:rFonts w:cs="Times New Roman"/>
      <w:color w:val="auto"/>
    </w:rPr>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0E57D5"/>
    <w:pPr>
      <w:spacing w:before="120" w:after="120"/>
    </w:pPr>
    <w:rPr>
      <w:rFonts w:cs="Times New Roman"/>
      <w:color w:val="auto"/>
    </w:rPr>
    <w:tblPr>
      <w:tblStyleRowBandSize w:val="1"/>
      <w:tblStyleColBandSize w:val="1"/>
      <w:tbl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single" w:sz="8" w:space="0" w:color="F2B08E" w:themeColor="accent6" w:themeTint="BF"/>
        <w:insideV w:val="single" w:sz="8" w:space="0" w:color="F2B08E" w:themeColor="accent6" w:themeTint="BF"/>
      </w:tblBorders>
    </w:tblPr>
    <w:tcPr>
      <w:shd w:val="clear" w:color="auto" w:fill="FAE5D9" w:themeFill="accent6" w:themeFillTint="3F"/>
    </w:tcPr>
    <w:tblStylePr w:type="firstRow">
      <w:rPr>
        <w:b/>
        <w:bCs/>
      </w:rPr>
    </w:tblStylePr>
    <w:tblStylePr w:type="lastRow">
      <w:rPr>
        <w:b/>
        <w:bCs/>
      </w:rPr>
      <w:tblPr/>
      <w:tcPr>
        <w:tcBorders>
          <w:top w:val="single" w:sz="18" w:space="0" w:color="F2B08E" w:themeColor="accent6" w:themeTint="BF"/>
        </w:tcBorders>
      </w:tcPr>
    </w:tblStylePr>
    <w:tblStylePr w:type="firstCol">
      <w:rPr>
        <w:b/>
        <w:bCs/>
      </w:rPr>
    </w:tblStylePr>
    <w:tblStylePr w:type="lastCol">
      <w:rPr>
        <w:b/>
        <w:bCs/>
      </w:rPr>
    </w:tblStylePr>
    <w:tblStylePr w:type="band1Vert">
      <w:tblPr/>
      <w:tcPr>
        <w:shd w:val="clear" w:color="auto" w:fill="F6CBB4" w:themeFill="accent6" w:themeFillTint="7F"/>
      </w:tcPr>
    </w:tblStylePr>
    <w:tblStylePr w:type="band1Horz">
      <w:tblPr/>
      <w:tcPr>
        <w:shd w:val="clear" w:color="auto" w:fill="F6CBB4" w:themeFill="accent6" w:themeFillTint="7F"/>
      </w:tcPr>
    </w:tblStylePr>
  </w:style>
  <w:style w:type="table" w:styleId="MediumGrid2">
    <w:name w:val="Medium Grid 2"/>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insideH w:val="single" w:sz="8" w:space="0" w:color="88DBE9" w:themeColor="accent1"/>
        <w:insideV w:val="single" w:sz="8" w:space="0" w:color="88DBE9" w:themeColor="accent1"/>
      </w:tblBorders>
    </w:tblPr>
    <w:tcPr>
      <w:shd w:val="clear" w:color="auto" w:fill="E1F6F9" w:themeFill="accent1" w:themeFillTint="3F"/>
    </w:tcPr>
    <w:tblStylePr w:type="firstRow">
      <w:rPr>
        <w:b/>
        <w:bCs/>
        <w:color w:val="000000" w:themeColor="text1"/>
      </w:rPr>
      <w:tblPr/>
      <w:tcPr>
        <w:shd w:val="clear" w:color="auto" w:fill="F3F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7FA" w:themeFill="accent1" w:themeFillTint="33"/>
      </w:tcPr>
    </w:tblStylePr>
    <w:tblStylePr w:type="band1Vert">
      <w:tblPr/>
      <w:tcPr>
        <w:shd w:val="clear" w:color="auto" w:fill="C3EDF4" w:themeFill="accent1" w:themeFillTint="7F"/>
      </w:tcPr>
    </w:tblStylePr>
    <w:tblStylePr w:type="band1Horz">
      <w:tblPr/>
      <w:tcPr>
        <w:tcBorders>
          <w:insideH w:val="single" w:sz="6" w:space="0" w:color="88DBE9" w:themeColor="accent1"/>
          <w:insideV w:val="single" w:sz="6" w:space="0" w:color="88DBE9" w:themeColor="accent1"/>
        </w:tcBorders>
        <w:shd w:val="clear" w:color="auto" w:fill="C3ED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insideH w:val="single" w:sz="8" w:space="0" w:color="E35205" w:themeColor="accent2"/>
        <w:insideV w:val="single" w:sz="8" w:space="0" w:color="E35205" w:themeColor="accent2"/>
      </w:tblBorders>
    </w:tblPr>
    <w:tcPr>
      <w:shd w:val="clear" w:color="auto" w:fill="FDD2BB" w:themeFill="accent2" w:themeFillTint="3F"/>
    </w:tcPr>
    <w:tblStylePr w:type="firstRow">
      <w:rPr>
        <w:b/>
        <w:bCs/>
        <w:color w:val="000000" w:themeColor="text1"/>
      </w:rPr>
      <w:tblPr/>
      <w:tcPr>
        <w:shd w:val="clear" w:color="auto" w:fill="FE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2" w:themeFillTint="33"/>
      </w:tcPr>
    </w:tblStylePr>
    <w:tblStylePr w:type="band1Vert">
      <w:tblPr/>
      <w:tcPr>
        <w:shd w:val="clear" w:color="auto" w:fill="FCA577" w:themeFill="accent2" w:themeFillTint="7F"/>
      </w:tcPr>
    </w:tblStylePr>
    <w:tblStylePr w:type="band1Horz">
      <w:tblPr/>
      <w:tcPr>
        <w:tcBorders>
          <w:insideH w:val="single" w:sz="6" w:space="0" w:color="E35205" w:themeColor="accent2"/>
          <w:insideV w:val="single" w:sz="6" w:space="0" w:color="E35205" w:themeColor="accent2"/>
        </w:tcBorders>
        <w:shd w:val="clear" w:color="auto" w:fill="FCA5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insideH w:val="single" w:sz="8" w:space="0" w:color="004C97" w:themeColor="accent3"/>
        <w:insideV w:val="single" w:sz="8" w:space="0" w:color="004C97" w:themeColor="accent3"/>
      </w:tblBorders>
    </w:tblPr>
    <w:tcPr>
      <w:shd w:val="clear" w:color="auto" w:fill="A6D2FF" w:themeFill="accent3" w:themeFillTint="3F"/>
    </w:tcPr>
    <w:tblStylePr w:type="firstRow">
      <w:rPr>
        <w:b/>
        <w:bCs/>
        <w:color w:val="000000" w:themeColor="text1"/>
      </w:rPr>
      <w:tblPr/>
      <w:tcPr>
        <w:shd w:val="clear" w:color="auto" w:fill="DBE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3" w:themeFillTint="33"/>
      </w:tcPr>
    </w:tblStylePr>
    <w:tblStylePr w:type="band1Vert">
      <w:tblPr/>
      <w:tcPr>
        <w:shd w:val="clear" w:color="auto" w:fill="4CA5FF" w:themeFill="accent3" w:themeFillTint="7F"/>
      </w:tcPr>
    </w:tblStylePr>
    <w:tblStylePr w:type="band1Horz">
      <w:tblPr/>
      <w:tcPr>
        <w:tcBorders>
          <w:insideH w:val="single" w:sz="6" w:space="0" w:color="004C97" w:themeColor="accent3"/>
          <w:insideV w:val="single" w:sz="6" w:space="0" w:color="004C97" w:themeColor="accent3"/>
        </w:tcBorders>
        <w:shd w:val="clear" w:color="auto" w:fill="4CA5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000000" w:themeColor="text1"/>
      </w:rPr>
      <w:tblPr/>
      <w:tcPr>
        <w:shd w:val="clear" w:color="auto" w:fill="F1F1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000000" w:themeColor="text1"/>
      </w:rPr>
      <w:tblPr/>
      <w:tcPr>
        <w:shd w:val="clear" w:color="auto" w:fill="EFF4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insideH w:val="single" w:sz="8" w:space="0" w:color="EE9769" w:themeColor="accent6"/>
        <w:insideV w:val="single" w:sz="8" w:space="0" w:color="EE9769" w:themeColor="accent6"/>
      </w:tblBorders>
    </w:tblPr>
    <w:tcPr>
      <w:shd w:val="clear" w:color="auto" w:fill="FAE5D9" w:themeFill="accent6" w:themeFillTint="3F"/>
    </w:tcPr>
    <w:tblStylePr w:type="firstRow">
      <w:rPr>
        <w:b/>
        <w:bCs/>
        <w:color w:val="000000" w:themeColor="text1"/>
      </w:rPr>
      <w:tblPr/>
      <w:tcPr>
        <w:shd w:val="clear" w:color="auto" w:fill="FD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9E0" w:themeFill="accent6" w:themeFillTint="33"/>
      </w:tcPr>
    </w:tblStylePr>
    <w:tblStylePr w:type="band1Vert">
      <w:tblPr/>
      <w:tcPr>
        <w:shd w:val="clear" w:color="auto" w:fill="F6CBB4" w:themeFill="accent6" w:themeFillTint="7F"/>
      </w:tcPr>
    </w:tblStylePr>
    <w:tblStylePr w:type="band1Horz">
      <w:tblPr/>
      <w:tcPr>
        <w:tcBorders>
          <w:insideH w:val="single" w:sz="6" w:space="0" w:color="EE9769" w:themeColor="accent6"/>
          <w:insideV w:val="single" w:sz="6" w:space="0" w:color="EE9769" w:themeColor="accent6"/>
        </w:tcBorders>
        <w:shd w:val="clear" w:color="auto" w:fill="F6CBB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E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E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E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E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F4" w:themeFill="accent1" w:themeFillTint="7F"/>
      </w:tcPr>
    </w:tblStylePr>
  </w:style>
  <w:style w:type="table" w:styleId="MediumGrid3-Accent2">
    <w:name w:val="Medium Grid 3 Accent 2"/>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2" w:themeFillTint="7F"/>
      </w:tcPr>
    </w:tblStylePr>
  </w:style>
  <w:style w:type="table" w:styleId="MediumGrid3-Accent3">
    <w:name w:val="Medium Grid 3 Accent 3"/>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3" w:themeFillTint="7F"/>
      </w:tcPr>
    </w:tblStylePr>
  </w:style>
  <w:style w:type="table" w:styleId="MediumGrid3-Accent4">
    <w:name w:val="Medium Grid 3 Accent 4"/>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76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76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76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76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B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BB4" w:themeFill="accent6" w:themeFillTint="7F"/>
      </w:tcPr>
    </w:tblStylePr>
  </w:style>
  <w:style w:type="table" w:styleId="MediumList1">
    <w:name w:val="Medium List 1"/>
    <w:basedOn w:val="TableNormal"/>
    <w:uiPriority w:val="65"/>
    <w:semiHidden/>
    <w:rsid w:val="000E57D5"/>
    <w:pPr>
      <w:spacing w:before="120" w:after="120"/>
    </w:pPr>
    <w:rPr>
      <w:rFonts w:cs="Times New Roman"/>
      <w:color w:val="auto"/>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E57D5"/>
    <w:pPr>
      <w:spacing w:before="120" w:after="120"/>
    </w:pPr>
    <w:rPr>
      <w:rFonts w:cs="Times New Roman"/>
      <w:color w:val="auto"/>
    </w:rPr>
    <w:tblPr>
      <w:tblStyleRowBandSize w:val="1"/>
      <w:tblStyleColBandSize w:val="1"/>
      <w:tblBorders>
        <w:top w:val="single" w:sz="8" w:space="0" w:color="88DBE9" w:themeColor="accent1"/>
        <w:bottom w:val="single" w:sz="8" w:space="0" w:color="88DBE9" w:themeColor="accent1"/>
      </w:tblBorders>
    </w:tblPr>
    <w:tblStylePr w:type="firstRow">
      <w:rPr>
        <w:rFonts w:asciiTheme="majorHAnsi" w:eastAsiaTheme="majorEastAsia" w:hAnsiTheme="majorHAnsi" w:cstheme="majorBidi"/>
      </w:rPr>
      <w:tblPr/>
      <w:tcPr>
        <w:tcBorders>
          <w:top w:val="nil"/>
          <w:bottom w:val="single" w:sz="8" w:space="0" w:color="88DBE9" w:themeColor="accent1"/>
        </w:tcBorders>
      </w:tcPr>
    </w:tblStylePr>
    <w:tblStylePr w:type="lastRow">
      <w:rPr>
        <w:b/>
        <w:bCs/>
        <w:color w:val="201547" w:themeColor="text2"/>
      </w:rPr>
      <w:tblPr/>
      <w:tcPr>
        <w:tcBorders>
          <w:top w:val="single" w:sz="8" w:space="0" w:color="88DBE9" w:themeColor="accent1"/>
          <w:bottom w:val="single" w:sz="8" w:space="0" w:color="88DBE9" w:themeColor="accent1"/>
        </w:tcBorders>
      </w:tcPr>
    </w:tblStylePr>
    <w:tblStylePr w:type="firstCol">
      <w:rPr>
        <w:b/>
        <w:bCs/>
      </w:rPr>
    </w:tblStylePr>
    <w:tblStylePr w:type="lastCol">
      <w:rPr>
        <w:b/>
        <w:bCs/>
      </w:rPr>
      <w:tblPr/>
      <w:tcPr>
        <w:tcBorders>
          <w:top w:val="single" w:sz="8" w:space="0" w:color="88DBE9" w:themeColor="accent1"/>
          <w:bottom w:val="single" w:sz="8" w:space="0" w:color="88DBE9" w:themeColor="accent1"/>
        </w:tcBorders>
      </w:tcPr>
    </w:tblStylePr>
    <w:tblStylePr w:type="band1Vert">
      <w:tblPr/>
      <w:tcPr>
        <w:shd w:val="clear" w:color="auto" w:fill="E1F6F9" w:themeFill="accent1" w:themeFillTint="3F"/>
      </w:tcPr>
    </w:tblStylePr>
    <w:tblStylePr w:type="band1Horz">
      <w:tblPr/>
      <w:tcPr>
        <w:shd w:val="clear" w:color="auto" w:fill="E1F6F9" w:themeFill="accent1" w:themeFillTint="3F"/>
      </w:tcPr>
    </w:tblStylePr>
  </w:style>
  <w:style w:type="table" w:styleId="MediumList1-Accent2">
    <w:name w:val="Medium List 1 Accent 2"/>
    <w:basedOn w:val="TableNormal"/>
    <w:uiPriority w:val="65"/>
    <w:semiHidden/>
    <w:rsid w:val="000E57D5"/>
    <w:pPr>
      <w:spacing w:before="120" w:after="120"/>
    </w:pPr>
    <w:rPr>
      <w:rFonts w:cs="Times New Roman"/>
      <w:color w:val="auto"/>
    </w:rPr>
    <w:tblPr>
      <w:tblStyleRowBandSize w:val="1"/>
      <w:tblStyleColBandSize w:val="1"/>
      <w:tblBorders>
        <w:top w:val="single" w:sz="8" w:space="0" w:color="E35205" w:themeColor="accent2"/>
        <w:bottom w:val="single" w:sz="8" w:space="0" w:color="E35205" w:themeColor="accent2"/>
      </w:tblBorders>
    </w:tblPr>
    <w:tblStylePr w:type="firstRow">
      <w:rPr>
        <w:rFonts w:asciiTheme="majorHAnsi" w:eastAsiaTheme="majorEastAsia" w:hAnsiTheme="majorHAnsi" w:cstheme="majorBidi"/>
      </w:rPr>
      <w:tblPr/>
      <w:tcPr>
        <w:tcBorders>
          <w:top w:val="nil"/>
          <w:bottom w:val="single" w:sz="8" w:space="0" w:color="E35205" w:themeColor="accent2"/>
        </w:tcBorders>
      </w:tcPr>
    </w:tblStylePr>
    <w:tblStylePr w:type="lastRow">
      <w:rPr>
        <w:b/>
        <w:bCs/>
        <w:color w:val="201547" w:themeColor="text2"/>
      </w:rPr>
      <w:tblPr/>
      <w:tcPr>
        <w:tcBorders>
          <w:top w:val="single" w:sz="8" w:space="0" w:color="E35205" w:themeColor="accent2"/>
          <w:bottom w:val="single" w:sz="8" w:space="0" w:color="E35205" w:themeColor="accent2"/>
        </w:tcBorders>
      </w:tcPr>
    </w:tblStylePr>
    <w:tblStylePr w:type="firstCol">
      <w:rPr>
        <w:b/>
        <w:bCs/>
      </w:rPr>
    </w:tblStylePr>
    <w:tblStylePr w:type="lastCol">
      <w:rPr>
        <w:b/>
        <w:bCs/>
      </w:rPr>
      <w:tblPr/>
      <w:tcPr>
        <w:tcBorders>
          <w:top w:val="single" w:sz="8" w:space="0" w:color="E35205" w:themeColor="accent2"/>
          <w:bottom w:val="single" w:sz="8" w:space="0" w:color="E35205" w:themeColor="accent2"/>
        </w:tcBorders>
      </w:tcPr>
    </w:tblStylePr>
    <w:tblStylePr w:type="band1Vert">
      <w:tblPr/>
      <w:tcPr>
        <w:shd w:val="clear" w:color="auto" w:fill="FDD2BB" w:themeFill="accent2" w:themeFillTint="3F"/>
      </w:tcPr>
    </w:tblStylePr>
    <w:tblStylePr w:type="band1Horz">
      <w:tblPr/>
      <w:tcPr>
        <w:shd w:val="clear" w:color="auto" w:fill="FDD2BB" w:themeFill="accent2" w:themeFillTint="3F"/>
      </w:tcPr>
    </w:tblStylePr>
  </w:style>
  <w:style w:type="table" w:styleId="MediumList1-Accent3">
    <w:name w:val="Medium List 1 Accent 3"/>
    <w:basedOn w:val="TableNormal"/>
    <w:uiPriority w:val="65"/>
    <w:semiHidden/>
    <w:rsid w:val="000E57D5"/>
    <w:pPr>
      <w:spacing w:before="120" w:after="120"/>
    </w:pPr>
    <w:rPr>
      <w:rFonts w:cs="Times New Roman"/>
      <w:color w:val="auto"/>
    </w:rPr>
    <w:tblPr>
      <w:tblStyleRowBandSize w:val="1"/>
      <w:tblStyleColBandSize w:val="1"/>
      <w:tblBorders>
        <w:top w:val="single" w:sz="8" w:space="0" w:color="004C97" w:themeColor="accent3"/>
        <w:bottom w:val="single" w:sz="8" w:space="0" w:color="004C97" w:themeColor="accent3"/>
      </w:tblBorders>
    </w:tblPr>
    <w:tblStylePr w:type="firstRow">
      <w:rPr>
        <w:rFonts w:asciiTheme="majorHAnsi" w:eastAsiaTheme="majorEastAsia" w:hAnsiTheme="majorHAnsi" w:cstheme="majorBidi"/>
      </w:rPr>
      <w:tblPr/>
      <w:tcPr>
        <w:tcBorders>
          <w:top w:val="nil"/>
          <w:bottom w:val="single" w:sz="8" w:space="0" w:color="004C97" w:themeColor="accent3"/>
        </w:tcBorders>
      </w:tcPr>
    </w:tblStylePr>
    <w:tblStylePr w:type="lastRow">
      <w:rPr>
        <w:b/>
        <w:bCs/>
        <w:color w:val="201547" w:themeColor="text2"/>
      </w:rPr>
      <w:tblPr/>
      <w:tcPr>
        <w:tcBorders>
          <w:top w:val="single" w:sz="8" w:space="0" w:color="004C97" w:themeColor="accent3"/>
          <w:bottom w:val="single" w:sz="8" w:space="0" w:color="004C97" w:themeColor="accent3"/>
        </w:tcBorders>
      </w:tcPr>
    </w:tblStylePr>
    <w:tblStylePr w:type="firstCol">
      <w:rPr>
        <w:b/>
        <w:bCs/>
      </w:rPr>
    </w:tblStylePr>
    <w:tblStylePr w:type="lastCol">
      <w:rPr>
        <w:b/>
        <w:bCs/>
      </w:rPr>
      <w:tblPr/>
      <w:tcPr>
        <w:tcBorders>
          <w:top w:val="single" w:sz="8" w:space="0" w:color="004C97" w:themeColor="accent3"/>
          <w:bottom w:val="single" w:sz="8" w:space="0" w:color="004C97" w:themeColor="accent3"/>
        </w:tcBorders>
      </w:tcPr>
    </w:tblStylePr>
    <w:tblStylePr w:type="band1Vert">
      <w:tblPr/>
      <w:tcPr>
        <w:shd w:val="clear" w:color="auto" w:fill="A6D2FF" w:themeFill="accent3" w:themeFillTint="3F"/>
      </w:tcPr>
    </w:tblStylePr>
    <w:tblStylePr w:type="band1Horz">
      <w:tblPr/>
      <w:tcPr>
        <w:shd w:val="clear" w:color="auto" w:fill="A6D2FF" w:themeFill="accent3" w:themeFillTint="3F"/>
      </w:tcPr>
    </w:tblStylePr>
  </w:style>
  <w:style w:type="table" w:styleId="MediumList1-Accent4">
    <w:name w:val="Medium List 1 Accent 4"/>
    <w:basedOn w:val="TableNormal"/>
    <w:uiPriority w:val="65"/>
    <w:semiHidden/>
    <w:rsid w:val="000E57D5"/>
    <w:pPr>
      <w:spacing w:before="120" w:after="120"/>
    </w:pPr>
    <w:rPr>
      <w:rFonts w:cs="Times New Roman"/>
      <w:color w:val="auto"/>
    </w:r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201547"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0E57D5"/>
    <w:pPr>
      <w:spacing w:before="120" w:after="120"/>
    </w:pPr>
    <w:rPr>
      <w:rFonts w:cs="Times New Roman"/>
      <w:color w:val="auto"/>
    </w:rPr>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0E57D5"/>
    <w:pPr>
      <w:spacing w:before="120" w:after="120"/>
    </w:pPr>
    <w:rPr>
      <w:rFonts w:cs="Times New Roman"/>
      <w:color w:val="auto"/>
    </w:rPr>
    <w:tblPr>
      <w:tblStyleRowBandSize w:val="1"/>
      <w:tblStyleColBandSize w:val="1"/>
      <w:tblBorders>
        <w:top w:val="single" w:sz="8" w:space="0" w:color="EE9769" w:themeColor="accent6"/>
        <w:bottom w:val="single" w:sz="8" w:space="0" w:color="EE9769" w:themeColor="accent6"/>
      </w:tblBorders>
    </w:tblPr>
    <w:tblStylePr w:type="firstRow">
      <w:rPr>
        <w:rFonts w:asciiTheme="majorHAnsi" w:eastAsiaTheme="majorEastAsia" w:hAnsiTheme="majorHAnsi" w:cstheme="majorBidi"/>
      </w:rPr>
      <w:tblPr/>
      <w:tcPr>
        <w:tcBorders>
          <w:top w:val="nil"/>
          <w:bottom w:val="single" w:sz="8" w:space="0" w:color="EE9769" w:themeColor="accent6"/>
        </w:tcBorders>
      </w:tcPr>
    </w:tblStylePr>
    <w:tblStylePr w:type="lastRow">
      <w:rPr>
        <w:b/>
        <w:bCs/>
        <w:color w:val="201547" w:themeColor="text2"/>
      </w:rPr>
      <w:tblPr/>
      <w:tcPr>
        <w:tcBorders>
          <w:top w:val="single" w:sz="8" w:space="0" w:color="EE9769" w:themeColor="accent6"/>
          <w:bottom w:val="single" w:sz="8" w:space="0" w:color="EE9769" w:themeColor="accent6"/>
        </w:tcBorders>
      </w:tcPr>
    </w:tblStylePr>
    <w:tblStylePr w:type="firstCol">
      <w:rPr>
        <w:b/>
        <w:bCs/>
      </w:rPr>
    </w:tblStylePr>
    <w:tblStylePr w:type="lastCol">
      <w:rPr>
        <w:b/>
        <w:bCs/>
      </w:rPr>
      <w:tblPr/>
      <w:tcPr>
        <w:tcBorders>
          <w:top w:val="single" w:sz="8" w:space="0" w:color="EE9769" w:themeColor="accent6"/>
          <w:bottom w:val="single" w:sz="8" w:space="0" w:color="EE9769" w:themeColor="accent6"/>
        </w:tcBorders>
      </w:tcPr>
    </w:tblStylePr>
    <w:tblStylePr w:type="band1Vert">
      <w:tblPr/>
      <w:tcPr>
        <w:shd w:val="clear" w:color="auto" w:fill="FAE5D9" w:themeFill="accent6" w:themeFillTint="3F"/>
      </w:tcPr>
    </w:tblStylePr>
    <w:tblStylePr w:type="band1Horz">
      <w:tblPr/>
      <w:tcPr>
        <w:shd w:val="clear" w:color="auto" w:fill="FAE5D9" w:themeFill="accent6" w:themeFillTint="3F"/>
      </w:tcPr>
    </w:tblStylePr>
  </w:style>
  <w:style w:type="table" w:styleId="MediumList2">
    <w:name w:val="Medium List 2"/>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tblBorders>
    </w:tblPr>
    <w:tblStylePr w:type="firstRow">
      <w:rPr>
        <w:sz w:val="24"/>
        <w:szCs w:val="24"/>
      </w:rPr>
      <w:tblPr/>
      <w:tcPr>
        <w:tcBorders>
          <w:top w:val="nil"/>
          <w:left w:val="nil"/>
          <w:bottom w:val="single" w:sz="24" w:space="0" w:color="88DBE9" w:themeColor="accent1"/>
          <w:right w:val="nil"/>
          <w:insideH w:val="nil"/>
          <w:insideV w:val="nil"/>
        </w:tcBorders>
        <w:shd w:val="clear" w:color="auto" w:fill="FFFFFF" w:themeFill="background1"/>
      </w:tcPr>
    </w:tblStylePr>
    <w:tblStylePr w:type="lastRow">
      <w:tblPr/>
      <w:tcPr>
        <w:tcBorders>
          <w:top w:val="single" w:sz="8" w:space="0" w:color="88DBE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E9" w:themeColor="accent1"/>
          <w:insideH w:val="nil"/>
          <w:insideV w:val="nil"/>
        </w:tcBorders>
        <w:shd w:val="clear" w:color="auto" w:fill="FFFFFF" w:themeFill="background1"/>
      </w:tcPr>
    </w:tblStylePr>
    <w:tblStylePr w:type="lastCol">
      <w:tblPr/>
      <w:tcPr>
        <w:tcBorders>
          <w:top w:val="nil"/>
          <w:left w:val="single" w:sz="8" w:space="0" w:color="88DBE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9" w:themeFill="accent1" w:themeFillTint="3F"/>
      </w:tcPr>
    </w:tblStylePr>
    <w:tblStylePr w:type="band1Horz">
      <w:tblPr/>
      <w:tcPr>
        <w:tcBorders>
          <w:top w:val="nil"/>
          <w:bottom w:val="nil"/>
          <w:insideH w:val="nil"/>
          <w:insideV w:val="nil"/>
        </w:tcBorders>
        <w:shd w:val="clear" w:color="auto" w:fill="E1F6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tblBorders>
    </w:tblPr>
    <w:tblStylePr w:type="firstRow">
      <w:rPr>
        <w:sz w:val="24"/>
        <w:szCs w:val="24"/>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tblPr/>
      <w:tcPr>
        <w:tcBorders>
          <w:top w:val="single" w:sz="8" w:space="0" w:color="E3520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2"/>
          <w:insideH w:val="nil"/>
          <w:insideV w:val="nil"/>
        </w:tcBorders>
        <w:shd w:val="clear" w:color="auto" w:fill="FFFFFF" w:themeFill="background1"/>
      </w:tcPr>
    </w:tblStylePr>
    <w:tblStylePr w:type="lastCol">
      <w:tblPr/>
      <w:tcPr>
        <w:tcBorders>
          <w:top w:val="nil"/>
          <w:left w:val="single" w:sz="8" w:space="0" w:color="E3520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2" w:themeFillTint="3F"/>
      </w:tcPr>
    </w:tblStylePr>
    <w:tblStylePr w:type="band1Horz">
      <w:tblPr/>
      <w:tcPr>
        <w:tcBorders>
          <w:top w:val="nil"/>
          <w:bottom w:val="nil"/>
          <w:insideH w:val="nil"/>
          <w:insideV w:val="nil"/>
        </w:tcBorders>
        <w:shd w:val="clear" w:color="auto" w:fill="FDD2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tblBorders>
    </w:tblPr>
    <w:tblStylePr w:type="firstRow">
      <w:rPr>
        <w:sz w:val="24"/>
        <w:szCs w:val="24"/>
      </w:rPr>
      <w:tblPr/>
      <w:tcPr>
        <w:tcBorders>
          <w:top w:val="nil"/>
          <w:left w:val="nil"/>
          <w:bottom w:val="single" w:sz="24" w:space="0" w:color="004C97" w:themeColor="accent3"/>
          <w:right w:val="nil"/>
          <w:insideH w:val="nil"/>
          <w:insideV w:val="nil"/>
        </w:tcBorders>
        <w:shd w:val="clear" w:color="auto" w:fill="FFFFFF" w:themeFill="background1"/>
      </w:tcPr>
    </w:tblStylePr>
    <w:tblStylePr w:type="lastRow">
      <w:tblPr/>
      <w:tcPr>
        <w:tcBorders>
          <w:top w:val="single" w:sz="8" w:space="0" w:color="004C9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3"/>
          <w:insideH w:val="nil"/>
          <w:insideV w:val="nil"/>
        </w:tcBorders>
        <w:shd w:val="clear" w:color="auto" w:fill="FFFFFF" w:themeFill="background1"/>
      </w:tcPr>
    </w:tblStylePr>
    <w:tblStylePr w:type="lastCol">
      <w:tblPr/>
      <w:tcPr>
        <w:tcBorders>
          <w:top w:val="nil"/>
          <w:left w:val="single" w:sz="8" w:space="0" w:color="004C9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3" w:themeFillTint="3F"/>
      </w:tcPr>
    </w:tblStylePr>
    <w:tblStylePr w:type="band1Horz">
      <w:tblPr/>
      <w:tcPr>
        <w:tcBorders>
          <w:top w:val="nil"/>
          <w:bottom w:val="nil"/>
          <w:insideH w:val="nil"/>
          <w:insideV w:val="nil"/>
        </w:tcBorders>
        <w:shd w:val="clear" w:color="auto" w:fill="A6D2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tblBorders>
    </w:tblPr>
    <w:tblStylePr w:type="firstRow">
      <w:rPr>
        <w:sz w:val="24"/>
        <w:szCs w:val="24"/>
      </w:rPr>
      <w:tblPr/>
      <w:tcPr>
        <w:tcBorders>
          <w:top w:val="nil"/>
          <w:left w:val="nil"/>
          <w:bottom w:val="single" w:sz="24" w:space="0" w:color="EE9769" w:themeColor="accent6"/>
          <w:right w:val="nil"/>
          <w:insideH w:val="nil"/>
          <w:insideV w:val="nil"/>
        </w:tcBorders>
        <w:shd w:val="clear" w:color="auto" w:fill="FFFFFF" w:themeFill="background1"/>
      </w:tcPr>
    </w:tblStylePr>
    <w:tblStylePr w:type="lastRow">
      <w:tblPr/>
      <w:tcPr>
        <w:tcBorders>
          <w:top w:val="single" w:sz="8" w:space="0" w:color="EE976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769" w:themeColor="accent6"/>
          <w:insideH w:val="nil"/>
          <w:insideV w:val="nil"/>
        </w:tcBorders>
        <w:shd w:val="clear" w:color="auto" w:fill="FFFFFF" w:themeFill="background1"/>
      </w:tcPr>
    </w:tblStylePr>
    <w:tblStylePr w:type="lastCol">
      <w:tblPr/>
      <w:tcPr>
        <w:tcBorders>
          <w:top w:val="nil"/>
          <w:left w:val="single" w:sz="8" w:space="0" w:color="EE976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5D9" w:themeFill="accent6" w:themeFillTint="3F"/>
      </w:tcPr>
    </w:tblStylePr>
    <w:tblStylePr w:type="band1Horz">
      <w:tblPr/>
      <w:tcPr>
        <w:tcBorders>
          <w:top w:val="nil"/>
          <w:bottom w:val="nil"/>
          <w:insideH w:val="nil"/>
          <w:insideV w:val="nil"/>
        </w:tcBorders>
        <w:shd w:val="clear" w:color="auto" w:fill="FAE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E57D5"/>
    <w:pPr>
      <w:spacing w:before="120" w:after="120"/>
    </w:pPr>
    <w:rPr>
      <w:rFonts w:cs="Times New Roman"/>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E57D5"/>
    <w:pPr>
      <w:spacing w:before="120" w:after="120"/>
    </w:pPr>
    <w:rPr>
      <w:rFonts w:cs="Times New Roman"/>
      <w:color w:val="auto"/>
    </w:rPr>
    <w:tblPr>
      <w:tblStyleRowBandSize w:val="1"/>
      <w:tblStyleColBandSize w:val="1"/>
      <w:tbl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single" w:sz="8" w:space="0" w:color="A5E3EE" w:themeColor="accent1" w:themeTint="BF"/>
      </w:tblBorders>
    </w:tblPr>
    <w:tblStylePr w:type="firstRow">
      <w:pPr>
        <w:spacing w:before="0" w:after="0" w:line="240" w:lineRule="auto"/>
      </w:pPr>
      <w:rPr>
        <w:b/>
        <w:bCs/>
        <w:color w:val="FFFFFF" w:themeColor="background1"/>
      </w:rPr>
      <w:tblPr/>
      <w:tcPr>
        <w:tc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nil"/>
          <w:insideV w:val="nil"/>
        </w:tcBorders>
        <w:shd w:val="clear" w:color="auto" w:fill="88DBE9" w:themeFill="accent1"/>
      </w:tcPr>
    </w:tblStylePr>
    <w:tblStylePr w:type="lastRow">
      <w:pPr>
        <w:spacing w:before="0" w:after="0" w:line="240" w:lineRule="auto"/>
      </w:pPr>
      <w:rPr>
        <w:b/>
        <w:bCs/>
      </w:rPr>
      <w:tblPr/>
      <w:tcPr>
        <w:tcBorders>
          <w:top w:val="double" w:sz="6"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6F9" w:themeFill="accent1" w:themeFillTint="3F"/>
      </w:tcPr>
    </w:tblStylePr>
    <w:tblStylePr w:type="band1Horz">
      <w:tblPr/>
      <w:tcPr>
        <w:tcBorders>
          <w:insideH w:val="nil"/>
          <w:insideV w:val="nil"/>
        </w:tcBorders>
        <w:shd w:val="clear" w:color="auto" w:fill="E1F6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E57D5"/>
    <w:pPr>
      <w:spacing w:before="120" w:after="120"/>
    </w:pPr>
    <w:rPr>
      <w:rFonts w:cs="Times New Roman"/>
      <w:color w:val="auto"/>
    </w:rPr>
    <w:tblPr>
      <w:tblStyleRowBandSize w:val="1"/>
      <w:tblStyleColBandSize w:val="1"/>
      <w:tbl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single" w:sz="8" w:space="0" w:color="FA7733" w:themeColor="accent2" w:themeTint="BF"/>
      </w:tblBorders>
    </w:tblPr>
    <w:tblStylePr w:type="firstRow">
      <w:pPr>
        <w:spacing w:before="0" w:after="0" w:line="240" w:lineRule="auto"/>
      </w:pPr>
      <w:rPr>
        <w:b/>
        <w:bCs/>
        <w:color w:val="FFFFFF" w:themeColor="background1"/>
      </w:rPr>
      <w:tblPr/>
      <w:tcPr>
        <w:tc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nil"/>
          <w:insideV w:val="nil"/>
        </w:tcBorders>
        <w:shd w:val="clear" w:color="auto" w:fill="E35205" w:themeFill="accent2"/>
      </w:tcPr>
    </w:tblStylePr>
    <w:tblStylePr w:type="lastRow">
      <w:pPr>
        <w:spacing w:before="0" w:after="0" w:line="240" w:lineRule="auto"/>
      </w:pPr>
      <w:rPr>
        <w:b/>
        <w:bCs/>
      </w:rPr>
      <w:tblPr/>
      <w:tcPr>
        <w:tcBorders>
          <w:top w:val="double" w:sz="6"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2" w:themeFillTint="3F"/>
      </w:tcPr>
    </w:tblStylePr>
    <w:tblStylePr w:type="band1Horz">
      <w:tblPr/>
      <w:tcPr>
        <w:tcBorders>
          <w:insideH w:val="nil"/>
          <w:insideV w:val="nil"/>
        </w:tcBorders>
        <w:shd w:val="clear" w:color="auto" w:fill="FDD2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E57D5"/>
    <w:pPr>
      <w:spacing w:before="120" w:after="120"/>
    </w:pPr>
    <w:rPr>
      <w:rFonts w:cs="Times New Roman"/>
      <w:color w:val="auto"/>
    </w:rPr>
    <w:tblPr>
      <w:tblStyleRowBandSize w:val="1"/>
      <w:tblStyleColBandSize w:val="1"/>
      <w:tbl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single" w:sz="8" w:space="0" w:color="0078F1" w:themeColor="accent3" w:themeTint="BF"/>
      </w:tblBorders>
    </w:tblPr>
    <w:tblStylePr w:type="firstRow">
      <w:pPr>
        <w:spacing w:before="0" w:after="0" w:line="240" w:lineRule="auto"/>
      </w:pPr>
      <w:rPr>
        <w:b/>
        <w:bCs/>
        <w:color w:val="FFFFFF" w:themeColor="background1"/>
      </w:rPr>
      <w:tblPr/>
      <w:tcPr>
        <w:tc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nil"/>
          <w:insideV w:val="nil"/>
        </w:tcBorders>
        <w:shd w:val="clear" w:color="auto" w:fill="004C97" w:themeFill="accent3"/>
      </w:tcPr>
    </w:tblStylePr>
    <w:tblStylePr w:type="lastRow">
      <w:pPr>
        <w:spacing w:before="0" w:after="0" w:line="240" w:lineRule="auto"/>
      </w:pPr>
      <w:rPr>
        <w:b/>
        <w:bCs/>
      </w:rPr>
      <w:tblPr/>
      <w:tcPr>
        <w:tcBorders>
          <w:top w:val="double" w:sz="6"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3" w:themeFillTint="3F"/>
      </w:tcPr>
    </w:tblStylePr>
    <w:tblStylePr w:type="band1Horz">
      <w:tblPr/>
      <w:tcPr>
        <w:tcBorders>
          <w:insideH w:val="nil"/>
          <w:insideV w:val="nil"/>
        </w:tcBorders>
        <w:shd w:val="clear" w:color="auto" w:fill="A6D2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E57D5"/>
    <w:pPr>
      <w:spacing w:before="120" w:after="120"/>
    </w:pPr>
    <w:rPr>
      <w:rFonts w:cs="Times New Roman"/>
      <w:color w:val="auto"/>
    </w:r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E57D5"/>
    <w:pPr>
      <w:spacing w:before="120" w:after="120"/>
    </w:pPr>
    <w:rPr>
      <w:rFonts w:cs="Times New Roman"/>
      <w:color w:val="auto"/>
    </w:rPr>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E57D5"/>
    <w:pPr>
      <w:spacing w:before="120" w:after="120"/>
    </w:pPr>
    <w:rPr>
      <w:rFonts w:cs="Times New Roman"/>
      <w:color w:val="auto"/>
    </w:rPr>
    <w:tblPr>
      <w:tblStyleRowBandSize w:val="1"/>
      <w:tblStyleColBandSize w:val="1"/>
      <w:tbl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single" w:sz="8" w:space="0" w:color="F2B08E" w:themeColor="accent6" w:themeTint="BF"/>
      </w:tblBorders>
    </w:tblPr>
    <w:tblStylePr w:type="firstRow">
      <w:pPr>
        <w:spacing w:before="0" w:after="0" w:line="240" w:lineRule="auto"/>
      </w:pPr>
      <w:rPr>
        <w:b/>
        <w:bCs/>
        <w:color w:val="FFFFFF" w:themeColor="background1"/>
      </w:rPr>
      <w:tblPr/>
      <w:tcPr>
        <w:tc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nil"/>
          <w:insideV w:val="nil"/>
        </w:tcBorders>
        <w:shd w:val="clear" w:color="auto" w:fill="EE9769" w:themeFill="accent6"/>
      </w:tcPr>
    </w:tblStylePr>
    <w:tblStylePr w:type="lastRow">
      <w:pPr>
        <w:spacing w:before="0" w:after="0" w:line="240" w:lineRule="auto"/>
      </w:pPr>
      <w:rPr>
        <w:b/>
        <w:bCs/>
      </w:rPr>
      <w:tblPr/>
      <w:tcPr>
        <w:tcBorders>
          <w:top w:val="double" w:sz="6"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5D9" w:themeFill="accent6" w:themeFillTint="3F"/>
      </w:tcPr>
    </w:tblStylePr>
    <w:tblStylePr w:type="band1Horz">
      <w:tblPr/>
      <w:tcPr>
        <w:tcBorders>
          <w:insideH w:val="nil"/>
          <w:insideV w:val="nil"/>
        </w:tcBorders>
        <w:shd w:val="clear" w:color="auto" w:fill="FAE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E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E9" w:themeFill="accent1"/>
      </w:tcPr>
    </w:tblStylePr>
    <w:tblStylePr w:type="lastCol">
      <w:rPr>
        <w:b/>
        <w:bCs/>
        <w:color w:val="FFFFFF" w:themeColor="background1"/>
      </w:rPr>
      <w:tblPr/>
      <w:tcPr>
        <w:tcBorders>
          <w:left w:val="nil"/>
          <w:right w:val="nil"/>
          <w:insideH w:val="nil"/>
          <w:insideV w:val="nil"/>
        </w:tcBorders>
        <w:shd w:val="clear" w:color="auto" w:fill="88DBE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2"/>
      </w:tcPr>
    </w:tblStylePr>
    <w:tblStylePr w:type="lastCol">
      <w:rPr>
        <w:b/>
        <w:bCs/>
        <w:color w:val="FFFFFF" w:themeColor="background1"/>
      </w:rPr>
      <w:tblPr/>
      <w:tcPr>
        <w:tcBorders>
          <w:left w:val="nil"/>
          <w:right w:val="nil"/>
          <w:insideH w:val="nil"/>
          <w:insideV w:val="nil"/>
        </w:tcBorders>
        <w:shd w:val="clear" w:color="auto" w:fill="E3520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3"/>
      </w:tcPr>
    </w:tblStylePr>
    <w:tblStylePr w:type="lastCol">
      <w:rPr>
        <w:b/>
        <w:bCs/>
        <w:color w:val="FFFFFF" w:themeColor="background1"/>
      </w:rPr>
      <w:tblPr/>
      <w:tcPr>
        <w:tcBorders>
          <w:left w:val="nil"/>
          <w:right w:val="nil"/>
          <w:insideH w:val="nil"/>
          <w:insideV w:val="nil"/>
        </w:tcBorders>
        <w:shd w:val="clear" w:color="auto" w:fill="004C9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76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769" w:themeFill="accent6"/>
      </w:tcPr>
    </w:tblStylePr>
    <w:tblStylePr w:type="lastCol">
      <w:rPr>
        <w:b/>
        <w:bCs/>
        <w:color w:val="FFFFFF" w:themeColor="background1"/>
      </w:rPr>
      <w:tblPr/>
      <w:tcPr>
        <w:tcBorders>
          <w:left w:val="nil"/>
          <w:right w:val="nil"/>
          <w:insideH w:val="nil"/>
          <w:insideV w:val="nil"/>
        </w:tcBorders>
        <w:shd w:val="clear" w:color="auto" w:fill="EE976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E57D5"/>
    <w:pPr>
      <w:spacing w:before="120" w:after="120"/>
    </w:pPr>
    <w:rPr>
      <w:rFonts w:cs="Times New Roman"/>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E57D5"/>
    <w:pPr>
      <w:spacing w:before="120" w:after="120"/>
    </w:pPr>
    <w:rPr>
      <w:rFonts w:cs="Times New Roman"/>
      <w:color w:val="aut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7D5"/>
    <w:pPr>
      <w:spacing w:before="120" w:after="120"/>
    </w:pPr>
    <w:rPr>
      <w:rFonts w:cs="Times New Roman"/>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7D5"/>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0E57D5"/>
    <w:pPr>
      <w:spacing w:before="120" w:after="120"/>
    </w:pPr>
    <w:rPr>
      <w:rFonts w:cs="Times New Roman"/>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E57D5"/>
    <w:pPr>
      <w:spacing w:before="120" w:after="120"/>
    </w:pPr>
    <w:rPr>
      <w:rFonts w:cs="Times New Roman"/>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E57D5"/>
    <w:pPr>
      <w:spacing w:before="120" w:after="120"/>
    </w:pPr>
    <w:rPr>
      <w:rFonts w:cs="Times New Roman"/>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E57D5"/>
    <w:pPr>
      <w:spacing w:before="120" w:after="120"/>
    </w:pPr>
    <w:rPr>
      <w:rFonts w:cs="Times New Roman"/>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E57D5"/>
    <w:pPr>
      <w:spacing w:before="120" w:after="120"/>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E57D5"/>
    <w:pPr>
      <w:spacing w:before="120" w:after="120"/>
    </w:pPr>
    <w:rPr>
      <w:rFonts w:cs="Times New Roman"/>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E57D5"/>
    <w:pPr>
      <w:spacing w:before="120" w:after="120"/>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E57D5"/>
    <w:pPr>
      <w:spacing w:before="120" w:after="120"/>
    </w:pPr>
    <w:rPr>
      <w:rFonts w:cs="Times New Roman"/>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E57D5"/>
    <w:pPr>
      <w:spacing w:before="120" w:after="120"/>
    </w:pPr>
    <w:rPr>
      <w:rFonts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E57D5"/>
    <w:pPr>
      <w:spacing w:before="120" w:after="120"/>
    </w:pPr>
    <w:rPr>
      <w:rFonts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E57D5"/>
    <w:pPr>
      <w:spacing w:before="120" w:after="120"/>
    </w:pPr>
    <w:rPr>
      <w:rFonts w:cs="Times New Roman"/>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0E57D5"/>
    <w:pPr>
      <w:spacing w:before="120" w:after="120"/>
    </w:pPr>
    <w:rPr>
      <w:rFonts w:cs="Times New Roman"/>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E57D5"/>
    <w:pPr>
      <w:spacing w:before="120" w:after="120"/>
    </w:pPr>
    <w:rPr>
      <w:rFonts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E57D5"/>
    <w:pPr>
      <w:spacing w:before="120" w:after="120"/>
    </w:pPr>
    <w:rPr>
      <w:rFonts w:cs="Times New Roman"/>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E57D5"/>
    <w:pPr>
      <w:spacing w:before="120" w:after="120"/>
    </w:pPr>
    <w:rPr>
      <w:rFonts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0E57D5"/>
    <w:pPr>
      <w:spacing w:before="120" w:after="120"/>
    </w:pPr>
    <w:rPr>
      <w:rFonts w:cs="Times New Roman"/>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E57D5"/>
    <w:pPr>
      <w:spacing w:before="120" w:after="120"/>
    </w:pPr>
    <w:rPr>
      <w:rFonts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E57D5"/>
    <w:pPr>
      <w:spacing w:before="120" w:after="120"/>
    </w:pPr>
    <w:rPr>
      <w:rFonts w:cs="Times New Roman"/>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E57D5"/>
    <w:pPr>
      <w:spacing w:before="120" w:after="120"/>
    </w:pPr>
    <w:rPr>
      <w:rFonts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E57D5"/>
    <w:pPr>
      <w:spacing w:before="120" w:after="120"/>
    </w:pPr>
    <w:rPr>
      <w:rFonts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E57D5"/>
    <w:pPr>
      <w:spacing w:before="120" w:after="120"/>
    </w:pPr>
    <w:rPr>
      <w:rFonts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E57D5"/>
    <w:pPr>
      <w:spacing w:before="120" w:after="120"/>
    </w:pPr>
    <w:rPr>
      <w:rFonts w:cs="Times New Roman"/>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E57D5"/>
    <w:pPr>
      <w:spacing w:before="120" w:after="120"/>
    </w:pPr>
    <w:rPr>
      <w:rFonts w:cs="Times New Roman"/>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E57D5"/>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E57D5"/>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E57D5"/>
    <w:pPr>
      <w:spacing w:before="120" w:after="120"/>
    </w:pPr>
    <w:rPr>
      <w:rFonts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E57D5"/>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E57D5"/>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E57D5"/>
    <w:pPr>
      <w:spacing w:before="120" w:after="120"/>
    </w:pPr>
    <w:rPr>
      <w:rFonts w:cs="Times New Roman"/>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E57D5"/>
    <w:pPr>
      <w:spacing w:before="120" w:after="120"/>
    </w:pPr>
    <w:rPr>
      <w:rFonts w:cs="Times New Roman"/>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E57D5"/>
    <w:pPr>
      <w:spacing w:before="120" w:after="120"/>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E57D5"/>
    <w:pPr>
      <w:spacing w:before="120" w:after="120"/>
    </w:pPr>
    <w:rPr>
      <w:rFonts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E57D5"/>
    <w:pPr>
      <w:spacing w:before="120" w:after="120"/>
    </w:pPr>
    <w:rPr>
      <w:rFonts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E57D5"/>
    <w:pPr>
      <w:spacing w:before="120" w:after="120"/>
    </w:pPr>
    <w:rPr>
      <w:rFonts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0E57D5"/>
    <w:pPr>
      <w:spacing w:before="120" w:after="120"/>
    </w:pPr>
    <w:rPr>
      <w:rFonts w:ascii="Calibri" w:hAnsi="Calibri" w:cs="Times New Roman"/>
      <w:color w:val="auto"/>
      <w:szCs w:val="21"/>
    </w:rPr>
  </w:style>
  <w:style w:type="character" w:customStyle="1" w:styleId="PlainTextChar">
    <w:name w:val="Plain Text Char"/>
    <w:basedOn w:val="DefaultParagraphFont"/>
    <w:link w:val="PlainText"/>
    <w:uiPriority w:val="99"/>
    <w:semiHidden/>
    <w:rsid w:val="000E57D5"/>
    <w:rPr>
      <w:rFonts w:ascii="Calibri" w:hAnsi="Calibri" w:cs="Times New Roman"/>
      <w:color w:val="auto"/>
      <w:szCs w:val="21"/>
    </w:rPr>
  </w:style>
  <w:style w:type="character" w:customStyle="1" w:styleId="TOC1Char">
    <w:name w:val="TOC 1 Char"/>
    <w:basedOn w:val="DefaultParagraphFont"/>
    <w:link w:val="TOC1"/>
    <w:uiPriority w:val="39"/>
    <w:rsid w:val="000E57D5"/>
    <w:rPr>
      <w:b/>
      <w:noProof/>
      <w:sz w:val="24"/>
      <w:szCs w:val="24"/>
    </w:rPr>
  </w:style>
  <w:style w:type="paragraph" w:styleId="ListContinue4">
    <w:name w:val="List Continue 4"/>
    <w:basedOn w:val="Normal"/>
    <w:semiHidden/>
    <w:rsid w:val="000E57D5"/>
    <w:pPr>
      <w:spacing w:before="120" w:after="100"/>
      <w:ind w:left="1701"/>
    </w:pPr>
    <w:rPr>
      <w:rFonts w:cs="Times New Roman"/>
      <w:color w:val="auto"/>
    </w:rPr>
  </w:style>
  <w:style w:type="paragraph" w:styleId="ListContinue5">
    <w:name w:val="List Continue 5"/>
    <w:basedOn w:val="Normal"/>
    <w:semiHidden/>
    <w:rsid w:val="000E57D5"/>
    <w:pPr>
      <w:spacing w:before="120" w:after="100"/>
      <w:ind w:left="2041"/>
    </w:pPr>
    <w:rPr>
      <w:rFonts w:cs="Times New Roman"/>
      <w:color w:val="auto"/>
    </w:rPr>
  </w:style>
  <w:style w:type="paragraph" w:customStyle="1" w:styleId="xWebCoverPage">
    <w:name w:val="xWebCoverPage"/>
    <w:basedOn w:val="Normal"/>
    <w:uiPriority w:val="99"/>
    <w:rsid w:val="000E57D5"/>
    <w:pPr>
      <w:spacing w:line="240" w:lineRule="auto"/>
    </w:pPr>
    <w:rPr>
      <w:b/>
      <w:color w:val="201547" w:themeColor="text2"/>
      <w:spacing w:val="-4"/>
      <w:kern w:val="28"/>
      <w:sz w:val="28"/>
      <w:szCs w:val="42"/>
    </w:rPr>
  </w:style>
  <w:style w:type="paragraph" w:customStyle="1" w:styleId="xPartnerLogo">
    <w:name w:val="xPartnerLogo"/>
    <w:basedOn w:val="NoSpacing"/>
    <w:uiPriority w:val="99"/>
    <w:rsid w:val="000E57D5"/>
    <w:pPr>
      <w:framePr w:h="709" w:hRule="exact" w:wrap="around" w:vAnchor="page" w:hAnchor="page" w:x="568" w:y="15452"/>
      <w:spacing w:line="240" w:lineRule="atLeast"/>
    </w:pPr>
    <w:rPr>
      <w:rFonts w:cs="Times New Roman"/>
      <w:b/>
      <w:color w:val="201547" w:themeColor="text2"/>
      <w:sz w:val="28"/>
    </w:rPr>
  </w:style>
  <w:style w:type="paragraph" w:customStyle="1" w:styleId="xVicLogo">
    <w:name w:val="xVicLogo"/>
    <w:basedOn w:val="NoSpacing"/>
    <w:uiPriority w:val="99"/>
    <w:rsid w:val="000E57D5"/>
    <w:pPr>
      <w:framePr w:wrap="around" w:vAnchor="page" w:hAnchor="page" w:x="8602" w:y="15452"/>
      <w:spacing w:line="240" w:lineRule="atLeast"/>
    </w:pPr>
    <w:rPr>
      <w:rFonts w:cs="Times New Roman"/>
      <w:color w:val="auto"/>
    </w:rPr>
  </w:style>
  <w:style w:type="numbering" w:customStyle="1" w:styleId="MyHeadings">
    <w:name w:val="MyHeadings"/>
    <w:uiPriority w:val="99"/>
    <w:rsid w:val="000E57D5"/>
    <w:pPr>
      <w:numPr>
        <w:numId w:val="39"/>
      </w:numPr>
    </w:pPr>
  </w:style>
  <w:style w:type="paragraph" w:customStyle="1" w:styleId="SectionSubtitle">
    <w:name w:val="Section Subtitle"/>
    <w:basedOn w:val="Normal"/>
    <w:uiPriority w:val="3"/>
    <w:rsid w:val="000E57D5"/>
    <w:pPr>
      <w:shd w:val="clear" w:color="auto" w:fill="201547" w:themeFill="text2"/>
      <w:spacing w:line="276" w:lineRule="auto"/>
    </w:pPr>
    <w:rPr>
      <w:rFonts w:cs="Times New Roman"/>
      <w:color w:val="FFFFFF" w:themeColor="background1"/>
      <w:sz w:val="24"/>
    </w:rPr>
  </w:style>
  <w:style w:type="paragraph" w:customStyle="1" w:styleId="xProjectBar">
    <w:name w:val="xProjectBar"/>
    <w:basedOn w:val="Normal"/>
    <w:next w:val="Normal"/>
    <w:uiPriority w:val="99"/>
    <w:rsid w:val="000E57D5"/>
    <w:pPr>
      <w:framePr w:w="11907" w:h="697" w:hRule="exact" w:wrap="around" w:vAnchor="page" w:hAnchor="page" w:y="3511" w:anchorLock="1"/>
      <w:shd w:val="clear" w:color="auto" w:fill="201547" w:themeFill="text2"/>
      <w:spacing w:before="190" w:after="160"/>
      <w:ind w:left="851" w:right="851"/>
      <w:contextualSpacing/>
    </w:pPr>
    <w:rPr>
      <w:rFonts w:cs="Times New Roman"/>
      <w:color w:val="FFFFFF" w:themeColor="background1"/>
      <w:spacing w:val="-1"/>
      <w:sz w:val="28"/>
    </w:rPr>
  </w:style>
  <w:style w:type="paragraph" w:styleId="NoteHeading">
    <w:name w:val="Note Heading"/>
    <w:basedOn w:val="Normal"/>
    <w:next w:val="NoteNumbered"/>
    <w:link w:val="NoteHeadingChar"/>
    <w:qFormat/>
    <w:rsid w:val="000E57D5"/>
    <w:pPr>
      <w:spacing w:before="60" w:after="60" w:line="240" w:lineRule="auto"/>
    </w:pPr>
    <w:rPr>
      <w:rFonts w:cs="Calibri"/>
      <w:color w:val="auto"/>
      <w:sz w:val="18"/>
      <w:szCs w:val="19"/>
    </w:rPr>
  </w:style>
  <w:style w:type="character" w:customStyle="1" w:styleId="NoteHeadingChar">
    <w:name w:val="Note Heading Char"/>
    <w:basedOn w:val="DefaultParagraphFont"/>
    <w:link w:val="NoteHeading"/>
    <w:rsid w:val="000E57D5"/>
    <w:rPr>
      <w:rFonts w:cs="Calibri"/>
      <w:color w:val="auto"/>
      <w:sz w:val="18"/>
      <w:szCs w:val="19"/>
    </w:rPr>
  </w:style>
  <w:style w:type="paragraph" w:customStyle="1" w:styleId="NoteNumbered">
    <w:name w:val="Note Numbered"/>
    <w:basedOn w:val="Normal"/>
    <w:qFormat/>
    <w:rsid w:val="000E57D5"/>
    <w:pPr>
      <w:numPr>
        <w:numId w:val="40"/>
      </w:numPr>
      <w:spacing w:before="60" w:after="100" w:afterAutospacing="1"/>
      <w:contextualSpacing/>
    </w:pPr>
    <w:rPr>
      <w:rFonts w:cs="Calibri"/>
      <w:color w:val="auto"/>
      <w:sz w:val="18"/>
      <w:szCs w:val="17"/>
    </w:rPr>
  </w:style>
  <w:style w:type="paragraph" w:customStyle="1" w:styleId="TableTextNumbered1">
    <w:name w:val="Table Text Numbered 1"/>
    <w:basedOn w:val="TableTextLeft"/>
    <w:qFormat/>
    <w:rsid w:val="000E57D5"/>
    <w:pPr>
      <w:spacing w:before="70" w:after="70" w:line="240" w:lineRule="atLeast"/>
      <w:ind w:left="284" w:hanging="284"/>
    </w:pPr>
    <w:rPr>
      <w:color w:val="auto"/>
      <w:sz w:val="20"/>
    </w:rPr>
  </w:style>
  <w:style w:type="paragraph" w:customStyle="1" w:styleId="xInLineShape0">
    <w:name w:val="xInLineShape"/>
    <w:basedOn w:val="Normal"/>
    <w:next w:val="BodyText"/>
    <w:rsid w:val="000E57D5"/>
    <w:pPr>
      <w:spacing w:before="100" w:after="100"/>
    </w:pPr>
    <w:rPr>
      <w:rFonts w:cs="Times New Roman"/>
      <w:color w:val="auto"/>
    </w:rPr>
  </w:style>
  <w:style w:type="paragraph" w:customStyle="1" w:styleId="xCoverStatus">
    <w:name w:val="xCoverStatus"/>
    <w:basedOn w:val="Normal"/>
    <w:next w:val="Normal"/>
    <w:uiPriority w:val="99"/>
    <w:semiHidden/>
    <w:rsid w:val="000E57D5"/>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pPr>
    <w:rPr>
      <w:rFonts w:cs="Times New Roman"/>
      <w:b/>
      <w:color w:val="FFFFFF" w:themeColor="background1"/>
      <w:sz w:val="48"/>
    </w:rPr>
  </w:style>
  <w:style w:type="character" w:customStyle="1" w:styleId="SectionTitle">
    <w:name w:val="Section Title"/>
    <w:uiPriority w:val="3"/>
    <w:rsid w:val="000E57D5"/>
    <w:rPr>
      <w:color w:val="FFFFFF" w:themeColor="background1"/>
      <w:bdr w:val="none" w:sz="0" w:space="0" w:color="auto"/>
      <w:shd w:val="clear" w:color="auto" w:fill="auto"/>
    </w:rPr>
  </w:style>
  <w:style w:type="paragraph" w:customStyle="1" w:styleId="BoldBodyText">
    <w:name w:val="Bold Body Text"/>
    <w:basedOn w:val="BodyText"/>
    <w:qFormat/>
    <w:rsid w:val="000E57D5"/>
    <w:pPr>
      <w:tabs>
        <w:tab w:val="clear" w:pos="567"/>
      </w:tabs>
      <w:spacing w:before="120" w:after="120" w:line="240" w:lineRule="atLeast"/>
      <w:ind w:right="0"/>
    </w:pPr>
    <w:rPr>
      <w:rFonts w:ascii="Arial Bold" w:hAnsi="Arial Bold" w:cs="Times New Roman"/>
      <w:bCs/>
      <w:noProof w:val="0"/>
      <w:sz w:val="20"/>
      <w:lang w:eastAsia="en-AU"/>
    </w:rPr>
  </w:style>
  <w:style w:type="paragraph" w:customStyle="1" w:styleId="xPartnerLogosInsideCover">
    <w:name w:val="xPartnerLogos_InsideCover"/>
    <w:basedOn w:val="NoSpacing"/>
    <w:next w:val="BodyText"/>
    <w:uiPriority w:val="99"/>
    <w:rsid w:val="000E57D5"/>
    <w:pPr>
      <w:tabs>
        <w:tab w:val="left" w:pos="2948"/>
        <w:tab w:val="left" w:pos="5897"/>
      </w:tabs>
      <w:spacing w:before="200" w:after="200" w:line="240" w:lineRule="atLeast"/>
    </w:pPr>
    <w:rPr>
      <w:rFonts w:cs="Times New Roman"/>
      <w:color w:val="auto"/>
    </w:rPr>
  </w:style>
  <w:style w:type="character" w:customStyle="1" w:styleId="NoSpacingChar">
    <w:name w:val="No Spacing Char"/>
    <w:basedOn w:val="DefaultParagraphFont"/>
    <w:link w:val="NoSpacing"/>
    <w:rsid w:val="000E57D5"/>
  </w:style>
  <w:style w:type="paragraph" w:customStyle="1" w:styleId="HighlightBoxBullet">
    <w:name w:val="Highlight Box Bullet"/>
    <w:basedOn w:val="HighlightBoxText"/>
    <w:qFormat/>
    <w:rsid w:val="000E57D5"/>
    <w:pPr>
      <w:numPr>
        <w:numId w:val="42"/>
      </w:numPr>
      <w:ind w:hanging="436"/>
    </w:pPr>
  </w:style>
  <w:style w:type="paragraph" w:customStyle="1" w:styleId="HighlightBoxHeading">
    <w:name w:val="Highlight Box Heading"/>
    <w:basedOn w:val="HighlightBoxText"/>
    <w:next w:val="HighlightBoxText"/>
    <w:qFormat/>
    <w:rsid w:val="000E57D5"/>
    <w:rPr>
      <w:b/>
    </w:rPr>
  </w:style>
  <w:style w:type="paragraph" w:customStyle="1" w:styleId="DisclaimerText">
    <w:name w:val="Disclaimer Text"/>
    <w:basedOn w:val="Normal"/>
    <w:uiPriority w:val="99"/>
    <w:semiHidden/>
    <w:rsid w:val="000E57D5"/>
    <w:pPr>
      <w:framePr w:hSpace="181" w:wrap="around" w:hAnchor="margin" w:yAlign="bottom"/>
      <w:spacing w:after="90"/>
      <w:suppressOverlap/>
    </w:pPr>
  </w:style>
  <w:style w:type="paragraph" w:customStyle="1" w:styleId="NoteNumbered2">
    <w:name w:val="Note Numbered 2"/>
    <w:basedOn w:val="NoteNumbered"/>
    <w:qFormat/>
    <w:rsid w:val="000E57D5"/>
    <w:pPr>
      <w:numPr>
        <w:ilvl w:val="1"/>
      </w:numPr>
    </w:pPr>
  </w:style>
  <w:style w:type="paragraph" w:customStyle="1" w:styleId="HighlightBoxText">
    <w:name w:val="Highlight Box Text"/>
    <w:basedOn w:val="BodyText"/>
    <w:qFormat/>
    <w:rsid w:val="000E57D5"/>
    <w:pPr>
      <w:pBdr>
        <w:top w:val="single" w:sz="4" w:space="14" w:color="88DBE9" w:themeColor="accent1"/>
        <w:left w:val="single" w:sz="4" w:space="12" w:color="88DBE9" w:themeColor="accent1"/>
        <w:bottom w:val="single" w:sz="4" w:space="14" w:color="88DBE9" w:themeColor="accent1"/>
        <w:right w:val="single" w:sz="4" w:space="12" w:color="88DBE9" w:themeColor="accent1"/>
      </w:pBdr>
      <w:shd w:val="clear" w:color="auto" w:fill="88DBE9" w:themeFill="accent1"/>
      <w:tabs>
        <w:tab w:val="clear" w:pos="567"/>
        <w:tab w:val="left" w:pos="2268"/>
        <w:tab w:val="left" w:pos="4536"/>
        <w:tab w:val="left" w:pos="6804"/>
        <w:tab w:val="right" w:pos="9638"/>
      </w:tabs>
      <w:spacing w:before="120" w:after="120" w:line="300" w:lineRule="exact"/>
      <w:ind w:left="284" w:right="284"/>
    </w:pPr>
    <w:rPr>
      <w:rFonts w:asciiTheme="minorHAnsi" w:hAnsiTheme="minorHAnsi" w:cs="Times New Roman"/>
      <w:noProof w:val="0"/>
      <w:color w:val="201547" w:themeColor="text2"/>
      <w:spacing w:val="2"/>
      <w:kern w:val="20"/>
      <w:lang w:eastAsia="fr-CA"/>
    </w:rPr>
  </w:style>
  <w:style w:type="paragraph" w:customStyle="1" w:styleId="DisclaimerTextLeftBold">
    <w:name w:val="Disclaimer Text Left Bold"/>
    <w:basedOn w:val="DisclaimerTextLeft"/>
    <w:next w:val="DisclaimerTextLeft"/>
    <w:uiPriority w:val="99"/>
    <w:semiHidden/>
    <w:rsid w:val="000E57D5"/>
    <w:pPr>
      <w:framePr w:wrap="around"/>
    </w:pPr>
    <w:rPr>
      <w:b/>
    </w:rPr>
  </w:style>
  <w:style w:type="paragraph" w:customStyle="1" w:styleId="DisclaimerTextLeft">
    <w:name w:val="Disclaimer Text Left"/>
    <w:basedOn w:val="DisclaimerText"/>
    <w:uiPriority w:val="99"/>
    <w:semiHidden/>
    <w:rsid w:val="000E57D5"/>
    <w:pPr>
      <w:framePr w:wrap="around"/>
    </w:pPr>
  </w:style>
  <w:style w:type="paragraph" w:customStyle="1" w:styleId="DisclaimerTextRightBold">
    <w:name w:val="Disclaimer Text Right Bold"/>
    <w:basedOn w:val="Normal"/>
    <w:uiPriority w:val="99"/>
    <w:semiHidden/>
    <w:rsid w:val="000E57D5"/>
    <w:pPr>
      <w:framePr w:hSpace="181" w:wrap="around" w:hAnchor="margin" w:yAlign="bottom"/>
      <w:spacing w:after="90"/>
      <w:suppressOverlap/>
    </w:pPr>
    <w:rPr>
      <w:rFonts w:ascii="Arial Bold" w:hAnsi="Arial Bold"/>
    </w:rPr>
  </w:style>
  <w:style w:type="paragraph" w:customStyle="1" w:styleId="DisclaimerTextRight12pt">
    <w:name w:val="Disclaimer Text Right 12pt"/>
    <w:basedOn w:val="Normal"/>
    <w:uiPriority w:val="99"/>
    <w:semiHidden/>
    <w:rsid w:val="000E57D5"/>
    <w:pPr>
      <w:framePr w:hSpace="181" w:wrap="around" w:hAnchor="margin" w:yAlign="bottom"/>
      <w:spacing w:after="90"/>
      <w:suppressOverlap/>
    </w:pPr>
    <w:rPr>
      <w:sz w:val="24"/>
    </w:rPr>
  </w:style>
  <w:style w:type="paragraph" w:customStyle="1" w:styleId="DisclaimerTextRightBold12pt">
    <w:name w:val="Disclaimer Text Right Bold 12 pt"/>
    <w:basedOn w:val="DisclaimerTextRightBold"/>
    <w:next w:val="DisclaimerTextRight12pt"/>
    <w:uiPriority w:val="99"/>
    <w:semiHidden/>
    <w:rsid w:val="000E57D5"/>
    <w:pPr>
      <w:framePr w:wrap="around"/>
    </w:pPr>
    <w:rPr>
      <w:sz w:val="24"/>
    </w:rPr>
  </w:style>
  <w:style w:type="paragraph" w:customStyle="1" w:styleId="DisclaimerTextRight">
    <w:name w:val="Disclaimer Text Right"/>
    <w:basedOn w:val="DisclaimerText"/>
    <w:uiPriority w:val="99"/>
    <w:semiHidden/>
    <w:rsid w:val="000E57D5"/>
    <w:pPr>
      <w:framePr w:wrap="around"/>
    </w:pPr>
  </w:style>
  <w:style w:type="paragraph" w:customStyle="1" w:styleId="xWebBackCover">
    <w:name w:val="xWebBackCover"/>
    <w:basedOn w:val="NoSpacing"/>
    <w:semiHidden/>
    <w:rsid w:val="000E57D5"/>
    <w:pPr>
      <w:shd w:val="clear" w:color="auto" w:fill="201547" w:themeFill="text2"/>
      <w:spacing w:line="240" w:lineRule="atLeast"/>
    </w:pPr>
    <w:rPr>
      <w:rFonts w:cs="Times New Roman"/>
      <w:b/>
      <w:bCs/>
      <w:color w:val="FFFFFF" w:themeColor="background1"/>
      <w:sz w:val="21"/>
      <w:szCs w:val="21"/>
      <w:lang w:val="en-US"/>
    </w:rPr>
  </w:style>
  <w:style w:type="paragraph" w:customStyle="1" w:styleId="Heading1-Topofpage">
    <w:name w:val="Heading 1 - Top of page"/>
    <w:basedOn w:val="Heading1"/>
    <w:qFormat/>
    <w:rsid w:val="000E57D5"/>
    <w:pPr>
      <w:keepLines w:val="0"/>
      <w:tabs>
        <w:tab w:val="clear" w:pos="851"/>
      </w:tabs>
      <w:spacing w:before="0" w:after="240" w:line="230" w:lineRule="atLeast"/>
    </w:pPr>
    <w:rPr>
      <w:rFonts w:asciiTheme="majorHAnsi" w:eastAsiaTheme="majorEastAsia" w:hAnsiTheme="majorHAnsi" w:cstheme="majorBidi"/>
      <w:b w:val="0"/>
      <w:color w:val="201547" w:themeColor="text2"/>
      <w:spacing w:val="-4"/>
      <w:kern w:val="0"/>
      <w:sz w:val="40"/>
      <w:szCs w:val="40"/>
    </w:rPr>
  </w:style>
  <w:style w:type="paragraph" w:customStyle="1" w:styleId="paragraph">
    <w:name w:val="paragraph"/>
    <w:basedOn w:val="Normal"/>
    <w:rsid w:val="000E57D5"/>
    <w:pPr>
      <w:spacing w:before="100" w:beforeAutospacing="1" w:after="100" w:afterAutospacing="1" w:line="240" w:lineRule="auto"/>
    </w:pPr>
    <w:rPr>
      <w:rFonts w:ascii="Times New Roman" w:hAnsi="Times New Roman" w:cs="Times New Roman"/>
      <w:color w:val="auto"/>
      <w:sz w:val="24"/>
      <w:szCs w:val="24"/>
    </w:rPr>
  </w:style>
  <w:style w:type="table" w:customStyle="1" w:styleId="TableNoBorder1">
    <w:name w:val="Table No Border1"/>
    <w:basedOn w:val="TableNormal"/>
    <w:next w:val="TableGrid"/>
    <w:uiPriority w:val="39"/>
    <w:rsid w:val="000E57D5"/>
    <w:pPr>
      <w:spacing w:before="70" w:after="70"/>
    </w:pPr>
    <w:rPr>
      <w:rFonts w:cs="Times New Roman"/>
      <w:color w:val="201547"/>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 w:type="character" w:customStyle="1" w:styleId="Medium">
    <w:name w:val="Medium"/>
    <w:uiPriority w:val="99"/>
    <w:rsid w:val="000E57D5"/>
    <w:rPr>
      <w:rFonts w:ascii="Arial" w:hAnsi="Arial" w:cs="VIC-Medium"/>
    </w:rPr>
  </w:style>
  <w:style w:type="paragraph" w:customStyle="1" w:styleId="TableCopy">
    <w:name w:val="Table Copy"/>
    <w:basedOn w:val="Normal"/>
    <w:qFormat/>
    <w:rsid w:val="000E57D5"/>
    <w:pPr>
      <w:suppressAutoHyphens/>
      <w:spacing w:after="140" w:line="276" w:lineRule="auto"/>
    </w:pPr>
    <w:rPr>
      <w:rFonts w:ascii="Arial" w:eastAsia="MS Mincho" w:hAnsi="Arial"/>
      <w:color w:val="auto"/>
      <w:sz w:val="24"/>
      <w:szCs w:val="32"/>
      <w:lang w:eastAsia="en-US"/>
    </w:rPr>
  </w:style>
  <w:style w:type="paragraph" w:customStyle="1" w:styleId="TableColumnHeading">
    <w:name w:val="Table Column Heading"/>
    <w:basedOn w:val="Normal"/>
    <w:qFormat/>
    <w:rsid w:val="000E57D5"/>
    <w:pPr>
      <w:keepNext/>
      <w:suppressAutoHyphens/>
      <w:spacing w:before="80" w:after="80" w:line="276" w:lineRule="auto"/>
    </w:pPr>
    <w:rPr>
      <w:rFonts w:ascii="Arial" w:eastAsia="MS Mincho" w:hAnsi="Arial"/>
      <w:b/>
      <w:color w:val="auto"/>
      <w:sz w:val="24"/>
      <w:szCs w:val="36"/>
      <w:lang w:val="en-GB" w:eastAsia="en-GB"/>
    </w:rPr>
  </w:style>
  <w:style w:type="paragraph" w:customStyle="1" w:styleId="pf0">
    <w:name w:val="pf0"/>
    <w:basedOn w:val="Normal"/>
    <w:rsid w:val="000E57D5"/>
    <w:pPr>
      <w:spacing w:before="100" w:beforeAutospacing="1" w:after="100" w:afterAutospacing="1" w:line="240" w:lineRule="auto"/>
    </w:pPr>
    <w:rPr>
      <w:rFonts w:ascii="Times New Roman" w:hAnsi="Times New Roman" w:cs="Times New Roman"/>
      <w:color w:val="auto"/>
      <w:sz w:val="24"/>
      <w:szCs w:val="24"/>
    </w:rPr>
  </w:style>
  <w:style w:type="paragraph" w:customStyle="1" w:styleId="Quotation">
    <w:name w:val="Quotation"/>
    <w:basedOn w:val="BodyText"/>
    <w:qFormat/>
    <w:rsid w:val="00ED3D82"/>
    <w:pPr>
      <w:spacing w:after="0"/>
    </w:pPr>
    <w:rPr>
      <w:i/>
    </w:rPr>
  </w:style>
  <w:style w:type="paragraph" w:customStyle="1" w:styleId="Style2">
    <w:name w:val="Style2"/>
    <w:basedOn w:val="BodyText"/>
    <w:qFormat/>
    <w:rsid w:val="002E323A"/>
    <w:pPr>
      <w:spacing w:after="120" w:line="360" w:lineRule="auto"/>
    </w:pPr>
    <w:rPr>
      <w:iCs/>
    </w:rPr>
  </w:style>
  <w:style w:type="paragraph" w:customStyle="1" w:styleId="Attribution">
    <w:name w:val="Attribution"/>
    <w:basedOn w:val="BodyText"/>
    <w:qFormat/>
    <w:rsid w:val="002E323A"/>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650985">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3799975">
      <w:bodyDiv w:val="1"/>
      <w:marLeft w:val="0"/>
      <w:marRight w:val="0"/>
      <w:marTop w:val="0"/>
      <w:marBottom w:val="0"/>
      <w:divBdr>
        <w:top w:val="none" w:sz="0" w:space="0" w:color="auto"/>
        <w:left w:val="none" w:sz="0" w:space="0" w:color="auto"/>
        <w:bottom w:val="none" w:sz="0" w:space="0" w:color="auto"/>
        <w:right w:val="none" w:sz="0" w:space="0" w:color="auto"/>
      </w:divBdr>
      <w:divsChild>
        <w:div w:id="53891545">
          <w:marLeft w:val="274"/>
          <w:marRight w:val="0"/>
          <w:marTop w:val="0"/>
          <w:marBottom w:val="0"/>
          <w:divBdr>
            <w:top w:val="none" w:sz="0" w:space="0" w:color="auto"/>
            <w:left w:val="none" w:sz="0" w:space="0" w:color="auto"/>
            <w:bottom w:val="none" w:sz="0" w:space="0" w:color="auto"/>
            <w:right w:val="none" w:sz="0" w:space="0" w:color="auto"/>
          </w:divBdr>
        </w:div>
        <w:div w:id="641544454">
          <w:marLeft w:val="274"/>
          <w:marRight w:val="0"/>
          <w:marTop w:val="0"/>
          <w:marBottom w:val="0"/>
          <w:divBdr>
            <w:top w:val="none" w:sz="0" w:space="0" w:color="auto"/>
            <w:left w:val="none" w:sz="0" w:space="0" w:color="auto"/>
            <w:bottom w:val="none" w:sz="0" w:space="0" w:color="auto"/>
            <w:right w:val="none" w:sz="0" w:space="0" w:color="auto"/>
          </w:divBdr>
        </w:div>
        <w:div w:id="1160773754">
          <w:marLeft w:val="274"/>
          <w:marRight w:val="0"/>
          <w:marTop w:val="0"/>
          <w:marBottom w:val="0"/>
          <w:divBdr>
            <w:top w:val="none" w:sz="0" w:space="0" w:color="auto"/>
            <w:left w:val="none" w:sz="0" w:space="0" w:color="auto"/>
            <w:bottom w:val="none" w:sz="0" w:space="0" w:color="auto"/>
            <w:right w:val="none" w:sz="0" w:space="0" w:color="auto"/>
          </w:divBdr>
        </w:div>
        <w:div w:id="1293556177">
          <w:marLeft w:val="274"/>
          <w:marRight w:val="0"/>
          <w:marTop w:val="0"/>
          <w:marBottom w:val="0"/>
          <w:divBdr>
            <w:top w:val="none" w:sz="0" w:space="0" w:color="auto"/>
            <w:left w:val="none" w:sz="0" w:space="0" w:color="auto"/>
            <w:bottom w:val="none" w:sz="0" w:space="0" w:color="auto"/>
            <w:right w:val="none" w:sz="0" w:space="0" w:color="auto"/>
          </w:divBdr>
        </w:div>
        <w:div w:id="1343818484">
          <w:marLeft w:val="274"/>
          <w:marRight w:val="0"/>
          <w:marTop w:val="0"/>
          <w:marBottom w:val="0"/>
          <w:divBdr>
            <w:top w:val="none" w:sz="0" w:space="0" w:color="auto"/>
            <w:left w:val="none" w:sz="0" w:space="0" w:color="auto"/>
            <w:bottom w:val="none" w:sz="0" w:space="0" w:color="auto"/>
            <w:right w:val="none" w:sz="0" w:space="0" w:color="auto"/>
          </w:divBdr>
        </w:div>
        <w:div w:id="2047025885">
          <w:marLeft w:val="274"/>
          <w:marRight w:val="0"/>
          <w:marTop w:val="0"/>
          <w:marBottom w:val="0"/>
          <w:divBdr>
            <w:top w:val="none" w:sz="0" w:space="0" w:color="auto"/>
            <w:left w:val="none" w:sz="0" w:space="0" w:color="auto"/>
            <w:bottom w:val="none" w:sz="0" w:space="0" w:color="auto"/>
            <w:right w:val="none" w:sz="0" w:space="0" w:color="auto"/>
          </w:divBdr>
        </w:div>
      </w:divsChild>
    </w:div>
    <w:div w:id="364721163">
      <w:bodyDiv w:val="1"/>
      <w:marLeft w:val="0"/>
      <w:marRight w:val="0"/>
      <w:marTop w:val="0"/>
      <w:marBottom w:val="0"/>
      <w:divBdr>
        <w:top w:val="none" w:sz="0" w:space="0" w:color="auto"/>
        <w:left w:val="none" w:sz="0" w:space="0" w:color="auto"/>
        <w:bottom w:val="none" w:sz="0" w:space="0" w:color="auto"/>
        <w:right w:val="none" w:sz="0" w:space="0" w:color="auto"/>
      </w:divBdr>
    </w:div>
    <w:div w:id="386998110">
      <w:bodyDiv w:val="1"/>
      <w:marLeft w:val="0"/>
      <w:marRight w:val="0"/>
      <w:marTop w:val="0"/>
      <w:marBottom w:val="0"/>
      <w:divBdr>
        <w:top w:val="none" w:sz="0" w:space="0" w:color="auto"/>
        <w:left w:val="none" w:sz="0" w:space="0" w:color="auto"/>
        <w:bottom w:val="none" w:sz="0" w:space="0" w:color="auto"/>
        <w:right w:val="none" w:sz="0" w:space="0" w:color="auto"/>
      </w:divBdr>
    </w:div>
    <w:div w:id="45949586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3037569">
      <w:bodyDiv w:val="1"/>
      <w:marLeft w:val="0"/>
      <w:marRight w:val="0"/>
      <w:marTop w:val="0"/>
      <w:marBottom w:val="0"/>
      <w:divBdr>
        <w:top w:val="none" w:sz="0" w:space="0" w:color="auto"/>
        <w:left w:val="none" w:sz="0" w:space="0" w:color="auto"/>
        <w:bottom w:val="none" w:sz="0" w:space="0" w:color="auto"/>
        <w:right w:val="none" w:sz="0" w:space="0" w:color="auto"/>
      </w:divBdr>
      <w:divsChild>
        <w:div w:id="1981307080">
          <w:marLeft w:val="274"/>
          <w:marRight w:val="0"/>
          <w:marTop w:val="75"/>
          <w:marBottom w:val="0"/>
          <w:divBdr>
            <w:top w:val="none" w:sz="0" w:space="0" w:color="auto"/>
            <w:left w:val="none" w:sz="0" w:space="0" w:color="auto"/>
            <w:bottom w:val="none" w:sz="0" w:space="0" w:color="auto"/>
            <w:right w:val="none" w:sz="0" w:space="0" w:color="auto"/>
          </w:divBdr>
        </w:div>
      </w:divsChild>
    </w:div>
    <w:div w:id="562908157">
      <w:bodyDiv w:val="1"/>
      <w:marLeft w:val="0"/>
      <w:marRight w:val="0"/>
      <w:marTop w:val="0"/>
      <w:marBottom w:val="0"/>
      <w:divBdr>
        <w:top w:val="none" w:sz="0" w:space="0" w:color="auto"/>
        <w:left w:val="none" w:sz="0" w:space="0" w:color="auto"/>
        <w:bottom w:val="none" w:sz="0" w:space="0" w:color="auto"/>
        <w:right w:val="none" w:sz="0" w:space="0" w:color="auto"/>
      </w:divBdr>
      <w:divsChild>
        <w:div w:id="132912424">
          <w:marLeft w:val="274"/>
          <w:marRight w:val="0"/>
          <w:marTop w:val="0"/>
          <w:marBottom w:val="0"/>
          <w:divBdr>
            <w:top w:val="none" w:sz="0" w:space="0" w:color="auto"/>
            <w:left w:val="none" w:sz="0" w:space="0" w:color="auto"/>
            <w:bottom w:val="none" w:sz="0" w:space="0" w:color="auto"/>
            <w:right w:val="none" w:sz="0" w:space="0" w:color="auto"/>
          </w:divBdr>
        </w:div>
        <w:div w:id="935943183">
          <w:marLeft w:val="274"/>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7812565">
      <w:bodyDiv w:val="1"/>
      <w:marLeft w:val="0"/>
      <w:marRight w:val="0"/>
      <w:marTop w:val="0"/>
      <w:marBottom w:val="0"/>
      <w:divBdr>
        <w:top w:val="none" w:sz="0" w:space="0" w:color="auto"/>
        <w:left w:val="none" w:sz="0" w:space="0" w:color="auto"/>
        <w:bottom w:val="none" w:sz="0" w:space="0" w:color="auto"/>
        <w:right w:val="none" w:sz="0" w:space="0" w:color="auto"/>
      </w:divBdr>
      <w:divsChild>
        <w:div w:id="305472886">
          <w:marLeft w:val="0"/>
          <w:marRight w:val="0"/>
          <w:marTop w:val="0"/>
          <w:marBottom w:val="0"/>
          <w:divBdr>
            <w:top w:val="none" w:sz="0" w:space="0" w:color="auto"/>
            <w:left w:val="none" w:sz="0" w:space="0" w:color="auto"/>
            <w:bottom w:val="none" w:sz="0" w:space="0" w:color="auto"/>
            <w:right w:val="none" w:sz="0" w:space="0" w:color="auto"/>
          </w:divBdr>
          <w:divsChild>
            <w:div w:id="663894010">
              <w:marLeft w:val="0"/>
              <w:marRight w:val="0"/>
              <w:marTop w:val="0"/>
              <w:marBottom w:val="0"/>
              <w:divBdr>
                <w:top w:val="none" w:sz="0" w:space="0" w:color="auto"/>
                <w:left w:val="none" w:sz="0" w:space="0" w:color="auto"/>
                <w:bottom w:val="none" w:sz="0" w:space="0" w:color="auto"/>
                <w:right w:val="none" w:sz="0" w:space="0" w:color="auto"/>
              </w:divBdr>
              <w:divsChild>
                <w:div w:id="1415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946205">
      <w:bodyDiv w:val="1"/>
      <w:marLeft w:val="0"/>
      <w:marRight w:val="0"/>
      <w:marTop w:val="0"/>
      <w:marBottom w:val="0"/>
      <w:divBdr>
        <w:top w:val="none" w:sz="0" w:space="0" w:color="auto"/>
        <w:left w:val="none" w:sz="0" w:space="0" w:color="auto"/>
        <w:bottom w:val="none" w:sz="0" w:space="0" w:color="auto"/>
        <w:right w:val="none" w:sz="0" w:space="0" w:color="auto"/>
      </w:divBdr>
    </w:div>
    <w:div w:id="640308642">
      <w:bodyDiv w:val="1"/>
      <w:marLeft w:val="0"/>
      <w:marRight w:val="0"/>
      <w:marTop w:val="0"/>
      <w:marBottom w:val="0"/>
      <w:divBdr>
        <w:top w:val="none" w:sz="0" w:space="0" w:color="auto"/>
        <w:left w:val="none" w:sz="0" w:space="0" w:color="auto"/>
        <w:bottom w:val="none" w:sz="0" w:space="0" w:color="auto"/>
        <w:right w:val="none" w:sz="0" w:space="0" w:color="auto"/>
      </w:divBdr>
      <w:divsChild>
        <w:div w:id="815878531">
          <w:marLeft w:val="274"/>
          <w:marRight w:val="0"/>
          <w:marTop w:val="150"/>
          <w:marBottom w:val="0"/>
          <w:divBdr>
            <w:top w:val="none" w:sz="0" w:space="0" w:color="auto"/>
            <w:left w:val="none" w:sz="0" w:space="0" w:color="auto"/>
            <w:bottom w:val="none" w:sz="0" w:space="0" w:color="auto"/>
            <w:right w:val="none" w:sz="0" w:space="0" w:color="auto"/>
          </w:divBdr>
        </w:div>
      </w:divsChild>
    </w:div>
    <w:div w:id="7178992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9626174">
      <w:bodyDiv w:val="1"/>
      <w:marLeft w:val="0"/>
      <w:marRight w:val="0"/>
      <w:marTop w:val="0"/>
      <w:marBottom w:val="0"/>
      <w:divBdr>
        <w:top w:val="none" w:sz="0" w:space="0" w:color="auto"/>
        <w:left w:val="none" w:sz="0" w:space="0" w:color="auto"/>
        <w:bottom w:val="none" w:sz="0" w:space="0" w:color="auto"/>
        <w:right w:val="none" w:sz="0" w:space="0" w:color="auto"/>
      </w:divBdr>
    </w:div>
    <w:div w:id="99387665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7201169">
      <w:bodyDiv w:val="1"/>
      <w:marLeft w:val="0"/>
      <w:marRight w:val="0"/>
      <w:marTop w:val="0"/>
      <w:marBottom w:val="0"/>
      <w:divBdr>
        <w:top w:val="none" w:sz="0" w:space="0" w:color="auto"/>
        <w:left w:val="none" w:sz="0" w:space="0" w:color="auto"/>
        <w:bottom w:val="none" w:sz="0" w:space="0" w:color="auto"/>
        <w:right w:val="none" w:sz="0" w:space="0" w:color="auto"/>
      </w:divBdr>
    </w:div>
    <w:div w:id="1261528148">
      <w:bodyDiv w:val="1"/>
      <w:marLeft w:val="0"/>
      <w:marRight w:val="0"/>
      <w:marTop w:val="0"/>
      <w:marBottom w:val="0"/>
      <w:divBdr>
        <w:top w:val="none" w:sz="0" w:space="0" w:color="auto"/>
        <w:left w:val="none" w:sz="0" w:space="0" w:color="auto"/>
        <w:bottom w:val="none" w:sz="0" w:space="0" w:color="auto"/>
        <w:right w:val="none" w:sz="0" w:space="0" w:color="auto"/>
      </w:divBdr>
    </w:div>
    <w:div w:id="1273439752">
      <w:bodyDiv w:val="1"/>
      <w:marLeft w:val="0"/>
      <w:marRight w:val="0"/>
      <w:marTop w:val="0"/>
      <w:marBottom w:val="0"/>
      <w:divBdr>
        <w:top w:val="none" w:sz="0" w:space="0" w:color="auto"/>
        <w:left w:val="none" w:sz="0" w:space="0" w:color="auto"/>
        <w:bottom w:val="none" w:sz="0" w:space="0" w:color="auto"/>
        <w:right w:val="none" w:sz="0" w:space="0" w:color="auto"/>
      </w:divBdr>
    </w:div>
    <w:div w:id="1364861373">
      <w:bodyDiv w:val="1"/>
      <w:marLeft w:val="0"/>
      <w:marRight w:val="0"/>
      <w:marTop w:val="0"/>
      <w:marBottom w:val="0"/>
      <w:divBdr>
        <w:top w:val="none" w:sz="0" w:space="0" w:color="auto"/>
        <w:left w:val="none" w:sz="0" w:space="0" w:color="auto"/>
        <w:bottom w:val="none" w:sz="0" w:space="0" w:color="auto"/>
        <w:right w:val="none" w:sz="0" w:space="0" w:color="auto"/>
      </w:divBdr>
    </w:div>
    <w:div w:id="1376544252">
      <w:bodyDiv w:val="1"/>
      <w:marLeft w:val="0"/>
      <w:marRight w:val="0"/>
      <w:marTop w:val="0"/>
      <w:marBottom w:val="0"/>
      <w:divBdr>
        <w:top w:val="none" w:sz="0" w:space="0" w:color="auto"/>
        <w:left w:val="none" w:sz="0" w:space="0" w:color="auto"/>
        <w:bottom w:val="none" w:sz="0" w:space="0" w:color="auto"/>
        <w:right w:val="none" w:sz="0" w:space="0" w:color="auto"/>
      </w:divBdr>
    </w:div>
    <w:div w:id="1405184908">
      <w:bodyDiv w:val="1"/>
      <w:marLeft w:val="0"/>
      <w:marRight w:val="0"/>
      <w:marTop w:val="0"/>
      <w:marBottom w:val="0"/>
      <w:divBdr>
        <w:top w:val="none" w:sz="0" w:space="0" w:color="auto"/>
        <w:left w:val="none" w:sz="0" w:space="0" w:color="auto"/>
        <w:bottom w:val="none" w:sz="0" w:space="0" w:color="auto"/>
        <w:right w:val="none" w:sz="0" w:space="0" w:color="auto"/>
      </w:divBdr>
    </w:div>
    <w:div w:id="1428579017">
      <w:bodyDiv w:val="1"/>
      <w:marLeft w:val="0"/>
      <w:marRight w:val="0"/>
      <w:marTop w:val="0"/>
      <w:marBottom w:val="0"/>
      <w:divBdr>
        <w:top w:val="none" w:sz="0" w:space="0" w:color="auto"/>
        <w:left w:val="none" w:sz="0" w:space="0" w:color="auto"/>
        <w:bottom w:val="none" w:sz="0" w:space="0" w:color="auto"/>
        <w:right w:val="none" w:sz="0" w:space="0" w:color="auto"/>
      </w:divBdr>
      <w:divsChild>
        <w:div w:id="147523083">
          <w:marLeft w:val="403"/>
          <w:marRight w:val="0"/>
          <w:marTop w:val="43"/>
          <w:marBottom w:val="0"/>
          <w:divBdr>
            <w:top w:val="none" w:sz="0" w:space="0" w:color="auto"/>
            <w:left w:val="none" w:sz="0" w:space="0" w:color="auto"/>
            <w:bottom w:val="none" w:sz="0" w:space="0" w:color="auto"/>
            <w:right w:val="none" w:sz="0" w:space="0" w:color="auto"/>
          </w:divBdr>
        </w:div>
        <w:div w:id="835222123">
          <w:marLeft w:val="403"/>
          <w:marRight w:val="0"/>
          <w:marTop w:val="43"/>
          <w:marBottom w:val="0"/>
          <w:divBdr>
            <w:top w:val="none" w:sz="0" w:space="0" w:color="auto"/>
            <w:left w:val="none" w:sz="0" w:space="0" w:color="auto"/>
            <w:bottom w:val="none" w:sz="0" w:space="0" w:color="auto"/>
            <w:right w:val="none" w:sz="0" w:space="0" w:color="auto"/>
          </w:divBdr>
        </w:div>
        <w:div w:id="1343776646">
          <w:marLeft w:val="403"/>
          <w:marRight w:val="0"/>
          <w:marTop w:val="43"/>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1125229">
      <w:bodyDiv w:val="1"/>
      <w:marLeft w:val="0"/>
      <w:marRight w:val="0"/>
      <w:marTop w:val="0"/>
      <w:marBottom w:val="0"/>
      <w:divBdr>
        <w:top w:val="none" w:sz="0" w:space="0" w:color="auto"/>
        <w:left w:val="none" w:sz="0" w:space="0" w:color="auto"/>
        <w:bottom w:val="none" w:sz="0" w:space="0" w:color="auto"/>
        <w:right w:val="none" w:sz="0" w:space="0" w:color="auto"/>
      </w:divBdr>
    </w:div>
    <w:div w:id="1745830766">
      <w:bodyDiv w:val="1"/>
      <w:marLeft w:val="0"/>
      <w:marRight w:val="0"/>
      <w:marTop w:val="0"/>
      <w:marBottom w:val="0"/>
      <w:divBdr>
        <w:top w:val="none" w:sz="0" w:space="0" w:color="auto"/>
        <w:left w:val="none" w:sz="0" w:space="0" w:color="auto"/>
        <w:bottom w:val="none" w:sz="0" w:space="0" w:color="auto"/>
        <w:right w:val="none" w:sz="0" w:space="0" w:color="auto"/>
      </w:divBdr>
    </w:div>
    <w:div w:id="1752585954">
      <w:bodyDiv w:val="1"/>
      <w:marLeft w:val="0"/>
      <w:marRight w:val="0"/>
      <w:marTop w:val="0"/>
      <w:marBottom w:val="0"/>
      <w:divBdr>
        <w:top w:val="none" w:sz="0" w:space="0" w:color="auto"/>
        <w:left w:val="none" w:sz="0" w:space="0" w:color="auto"/>
        <w:bottom w:val="none" w:sz="0" w:space="0" w:color="auto"/>
        <w:right w:val="none" w:sz="0" w:space="0" w:color="auto"/>
      </w:divBdr>
      <w:divsChild>
        <w:div w:id="727732145">
          <w:marLeft w:val="0"/>
          <w:marRight w:val="0"/>
          <w:marTop w:val="0"/>
          <w:marBottom w:val="0"/>
          <w:divBdr>
            <w:top w:val="none" w:sz="0" w:space="0" w:color="auto"/>
            <w:left w:val="none" w:sz="0" w:space="0" w:color="auto"/>
            <w:bottom w:val="none" w:sz="0" w:space="0" w:color="auto"/>
            <w:right w:val="none" w:sz="0" w:space="0" w:color="auto"/>
          </w:divBdr>
          <w:divsChild>
            <w:div w:id="2099784004">
              <w:marLeft w:val="0"/>
              <w:marRight w:val="0"/>
              <w:marTop w:val="0"/>
              <w:marBottom w:val="0"/>
              <w:divBdr>
                <w:top w:val="none" w:sz="0" w:space="0" w:color="auto"/>
                <w:left w:val="none" w:sz="0" w:space="0" w:color="auto"/>
                <w:bottom w:val="none" w:sz="0" w:space="0" w:color="auto"/>
                <w:right w:val="none" w:sz="0" w:space="0" w:color="auto"/>
              </w:divBdr>
              <w:divsChild>
                <w:div w:id="17259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8989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8079423">
      <w:bodyDiv w:val="1"/>
      <w:marLeft w:val="0"/>
      <w:marRight w:val="0"/>
      <w:marTop w:val="0"/>
      <w:marBottom w:val="0"/>
      <w:divBdr>
        <w:top w:val="none" w:sz="0" w:space="0" w:color="auto"/>
        <w:left w:val="none" w:sz="0" w:space="0" w:color="auto"/>
        <w:bottom w:val="none" w:sz="0" w:space="0" w:color="auto"/>
        <w:right w:val="none" w:sz="0" w:space="0" w:color="auto"/>
      </w:divBdr>
    </w:div>
    <w:div w:id="1959680703">
      <w:bodyDiv w:val="1"/>
      <w:marLeft w:val="0"/>
      <w:marRight w:val="0"/>
      <w:marTop w:val="0"/>
      <w:marBottom w:val="0"/>
      <w:divBdr>
        <w:top w:val="none" w:sz="0" w:space="0" w:color="auto"/>
        <w:left w:val="none" w:sz="0" w:space="0" w:color="auto"/>
        <w:bottom w:val="none" w:sz="0" w:space="0" w:color="auto"/>
        <w:right w:val="none" w:sz="0" w:space="0" w:color="auto"/>
      </w:divBdr>
    </w:div>
    <w:div w:id="2014867634">
      <w:bodyDiv w:val="1"/>
      <w:marLeft w:val="0"/>
      <w:marRight w:val="0"/>
      <w:marTop w:val="0"/>
      <w:marBottom w:val="0"/>
      <w:divBdr>
        <w:top w:val="none" w:sz="0" w:space="0" w:color="auto"/>
        <w:left w:val="none" w:sz="0" w:space="0" w:color="auto"/>
        <w:bottom w:val="none" w:sz="0" w:space="0" w:color="auto"/>
        <w:right w:val="none" w:sz="0" w:space="0" w:color="auto"/>
      </w:divBdr>
    </w:div>
    <w:div w:id="20255519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image" Target="media/image1.png"/><Relationship Id="rId21" Type="http://schemas.openxmlformats.org/officeDocument/2006/relationships/hyperlink" Target="http://www.deeca.vic.gov.au/"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creativecommons.org/licenses/by/4.0/" TargetMode="External"/><Relationship Id="rId25" Type="http://schemas.openxmlformats.org/officeDocument/2006/relationships/footer" Target="footer2.xml"/><Relationship Id="rId33" Type="http://schemas.openxmlformats.org/officeDocument/2006/relationships/chart" Target="charts/chart1.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www.relayservice.com.au" TargetMode="External"/><Relationship Id="rId29" Type="http://schemas.openxmlformats.org/officeDocument/2006/relationships/hyperlink" Target="https://www.water.vic.gov.au/our-programs/murray-darling-basin/what-is-the-murray-darling-basin-pla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2.xml"/><Relationship Id="rId32" Type="http://schemas.openxmlformats.org/officeDocument/2006/relationships/hyperlink" Target="https://engage.vic.gov.au/planning-our-basin-future-together" TargetMode="External"/><Relationship Id="rId37" Type="http://schemas.openxmlformats.org/officeDocument/2006/relationships/chart" Target="charts/chart5.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chart" Target="charts/chart4.xml"/><Relationship Id="rId10" Type="http://schemas.openxmlformats.org/officeDocument/2006/relationships/numbering" Target="numbering.xml"/><Relationship Id="rId19" Type="http://schemas.openxmlformats.org/officeDocument/2006/relationships/hyperlink" Target="mailto:customer.service@deeca.vic.gov.au" TargetMode="External"/><Relationship Id="rId31" Type="http://schemas.openxmlformats.org/officeDocument/2006/relationships/hyperlink" Target="https://engage.vic.gov.au/planning-our-basin-future-together" TargetMode="External"/><Relationship Id="rId4" Type="http://schemas.openxmlformats.org/officeDocument/2006/relationships/customXml" Target="../customXml/item4.xml"/><Relationship Id="rId35" Type="http://schemas.openxmlformats.org/officeDocument/2006/relationships/chart" Target="charts/chart3.xml"/><Relationship Id="rId14" Type="http://schemas.openxmlformats.org/officeDocument/2006/relationships/footnotes" Target="footnotes.xml"/><Relationship Id="rId22" Type="http://schemas.openxmlformats.org/officeDocument/2006/relationships/hyperlink" Target="http://www.deeca.vic.gov.au" TargetMode="External"/><Relationship Id="rId27" Type="http://schemas.openxmlformats.org/officeDocument/2006/relationships/header" Target="header3.xml"/><Relationship Id="rId30" Type="http://schemas.openxmlformats.org/officeDocument/2006/relationships/hyperlink" Target="https://www.water.vic.gov.au/our-programs/murray-darling-basin/planning-our-basin-future-together" TargetMode="External"/><Relationship Id="rId8" Type="http://schemas.openxmlformats.org/officeDocument/2006/relationships/customXml" Target="../customXml/item8.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ecm_322/Basin%20Plan%20Implementation%20Plan/Consultation/Engage%20Vic%20consultation/Submissions/Survey%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ecm_322/Basin%20Plan%20Implementation%20Plan/Consultation/Engage%20Vic%20consultation/Submissions/Survey%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ecm_322/Basin%20Plan%20Implementation%20Plan/Consultation/Engage%20Vic%20consultation/Submissions/Survey%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ecm_322/Basin%20Plan%20Implementation%20Plan/Consultation/Engage%20Vic%20consultation/Submissions/Survey%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ecm_322/Basin%20Plan%20Implementation%20Plan/Consultation/Engage%20Vic%20consultation/Submissions/Survey%20respons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6-E07C-1349-B217-6689809DA8E0}"/>
              </c:ext>
            </c:extLst>
          </c:dPt>
          <c:dPt>
            <c:idx val="1"/>
            <c:invertIfNegative val="0"/>
            <c:bubble3D val="0"/>
            <c:spPr>
              <a:solidFill>
                <a:schemeClr val="tx1"/>
              </a:solidFill>
              <a:ln>
                <a:noFill/>
              </a:ln>
              <a:effectLst/>
            </c:spPr>
            <c:extLst>
              <c:ext xmlns:c16="http://schemas.microsoft.com/office/drawing/2014/chart" uri="{C3380CC4-5D6E-409C-BE32-E72D297353CC}">
                <c16:uniqueId val="{00000005-E07C-1349-B217-6689809DA8E0}"/>
              </c:ext>
            </c:extLst>
          </c:dPt>
          <c:dPt>
            <c:idx val="2"/>
            <c:invertIfNegative val="0"/>
            <c:bubble3D val="0"/>
            <c:spPr>
              <a:solidFill>
                <a:schemeClr val="tx1"/>
              </a:solidFill>
              <a:ln>
                <a:noFill/>
              </a:ln>
              <a:effectLst/>
            </c:spPr>
            <c:extLst>
              <c:ext xmlns:c16="http://schemas.microsoft.com/office/drawing/2014/chart" uri="{C3380CC4-5D6E-409C-BE32-E72D297353CC}">
                <c16:uniqueId val="{00000004-E07C-1349-B217-6689809DA8E0}"/>
              </c:ext>
            </c:extLst>
          </c:dPt>
          <c:dPt>
            <c:idx val="3"/>
            <c:invertIfNegative val="0"/>
            <c:bubble3D val="0"/>
            <c:spPr>
              <a:solidFill>
                <a:schemeClr val="tx1"/>
              </a:solidFill>
              <a:ln>
                <a:noFill/>
              </a:ln>
              <a:effectLst/>
            </c:spPr>
            <c:extLst>
              <c:ext xmlns:c16="http://schemas.microsoft.com/office/drawing/2014/chart" uri="{C3380CC4-5D6E-409C-BE32-E72D297353CC}">
                <c16:uniqueId val="{00000003-E07C-1349-B217-6689809DA8E0}"/>
              </c:ext>
            </c:extLst>
          </c:dPt>
          <c:dPt>
            <c:idx val="4"/>
            <c:invertIfNegative val="0"/>
            <c:bubble3D val="0"/>
            <c:spPr>
              <a:solidFill>
                <a:schemeClr val="tx1"/>
              </a:solidFill>
              <a:ln>
                <a:noFill/>
              </a:ln>
              <a:effectLst/>
            </c:spPr>
            <c:extLst>
              <c:ext xmlns:c16="http://schemas.microsoft.com/office/drawing/2014/chart" uri="{C3380CC4-5D6E-409C-BE32-E72D297353CC}">
                <c16:uniqueId val="{00000002-E07C-1349-B217-6689809DA8E0}"/>
              </c:ext>
            </c:extLst>
          </c:dPt>
          <c:dPt>
            <c:idx val="5"/>
            <c:invertIfNegative val="0"/>
            <c:bubble3D val="0"/>
            <c:spPr>
              <a:solidFill>
                <a:schemeClr val="tx1"/>
              </a:solidFill>
              <a:ln>
                <a:noFill/>
              </a:ln>
              <a:effectLst/>
            </c:spPr>
            <c:extLst>
              <c:ext xmlns:c16="http://schemas.microsoft.com/office/drawing/2014/chart" uri="{C3380CC4-5D6E-409C-BE32-E72D297353CC}">
                <c16:uniqueId val="{00000001-E07C-1349-B217-6689809DA8E0}"/>
              </c:ext>
            </c:extLst>
          </c:dPt>
          <c:dPt>
            <c:idx val="6"/>
            <c:invertIfNegative val="0"/>
            <c:bubble3D val="0"/>
            <c:spPr>
              <a:solidFill>
                <a:schemeClr val="tx1"/>
              </a:solidFill>
              <a:ln>
                <a:noFill/>
              </a:ln>
              <a:effectLst/>
            </c:spPr>
            <c:extLst>
              <c:ext xmlns:c16="http://schemas.microsoft.com/office/drawing/2014/chart" uri="{C3380CC4-5D6E-409C-BE32-E72D297353CC}">
                <c16:uniqueId val="{00000000-E07C-1349-B217-6689809DA8E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responses.xlsx]Charts'!$A$103:$A$109</c:f>
              <c:strCache>
                <c:ptCount val="7"/>
                <c:pt idx="0">
                  <c:v>Member of the public only</c:v>
                </c:pt>
                <c:pt idx="1">
                  <c:v>Traditional Owner in a Basin catchment</c:v>
                </c:pt>
                <c:pt idx="2">
                  <c:v>Water entitlement holder that currently does not irrigate</c:v>
                </c:pt>
                <c:pt idx="3">
                  <c:v>Domestic and stock user</c:v>
                </c:pt>
                <c:pt idx="4">
                  <c:v>Representative of a group or organisation</c:v>
                </c:pt>
                <c:pt idx="5">
                  <c:v>Irrigator (including districts and private diverters)</c:v>
                </c:pt>
                <c:pt idx="6">
                  <c:v>Live in a Basin community</c:v>
                </c:pt>
              </c:strCache>
            </c:strRef>
          </c:cat>
          <c:val>
            <c:numRef>
              <c:f>'[Survey responses.xlsx]Charts'!$B$103:$B$109</c:f>
              <c:numCache>
                <c:formatCode>General</c:formatCode>
                <c:ptCount val="7"/>
                <c:pt idx="0">
                  <c:v>12</c:v>
                </c:pt>
                <c:pt idx="1">
                  <c:v>3</c:v>
                </c:pt>
                <c:pt idx="2">
                  <c:v>7</c:v>
                </c:pt>
                <c:pt idx="3">
                  <c:v>22</c:v>
                </c:pt>
                <c:pt idx="4">
                  <c:v>27</c:v>
                </c:pt>
                <c:pt idx="5">
                  <c:v>34</c:v>
                </c:pt>
                <c:pt idx="6">
                  <c:v>40</c:v>
                </c:pt>
              </c:numCache>
            </c:numRef>
          </c:val>
          <c:extLst>
            <c:ext xmlns:c16="http://schemas.microsoft.com/office/drawing/2014/chart" uri="{C3380CC4-5D6E-409C-BE32-E72D297353CC}">
              <c16:uniqueId val="{00000000-E2A4-0841-8352-0DCCA2DFE675}"/>
            </c:ext>
          </c:extLst>
        </c:ser>
        <c:dLbls>
          <c:showLegendKey val="0"/>
          <c:showVal val="0"/>
          <c:showCatName val="0"/>
          <c:showSerName val="0"/>
          <c:showPercent val="0"/>
          <c:showBubbleSize val="0"/>
        </c:dLbls>
        <c:gapWidth val="182"/>
        <c:axId val="1478945968"/>
        <c:axId val="1478946928"/>
      </c:barChart>
      <c:catAx>
        <c:axId val="14789459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8946928"/>
        <c:crosses val="autoZero"/>
        <c:auto val="1"/>
        <c:lblAlgn val="ctr"/>
        <c:lblOffset val="100"/>
        <c:noMultiLvlLbl val="0"/>
      </c:catAx>
      <c:valAx>
        <c:axId val="147894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8945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'[Survey responses.xlsx]Charts'!$B$147</c:f>
              <c:strCache>
                <c:ptCount val="1"/>
                <c:pt idx="0">
                  <c:v>Respondents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responses.xlsx]Charts'!$A$148:$A$159</c:f>
              <c:strCache>
                <c:ptCount val="12"/>
                <c:pt idx="0">
                  <c:v>Ovens-King and Kiewa (north-east Victoria)</c:v>
                </c:pt>
                <c:pt idx="1">
                  <c:v>Lower Broken Creek</c:v>
                </c:pt>
                <c:pt idx="2">
                  <c:v>Broken</c:v>
                </c:pt>
                <c:pt idx="3">
                  <c:v>Goulburn</c:v>
                </c:pt>
                <c:pt idx="4">
                  <c:v>Campaspe</c:v>
                </c:pt>
                <c:pt idx="5">
                  <c:v>Loddon (including Bullarook)</c:v>
                </c:pt>
                <c:pt idx="6">
                  <c:v>Victorian Murray upstream of Nyah</c:v>
                </c:pt>
                <c:pt idx="7">
                  <c:v>Victorian Murray downstream of Nyah</c:v>
                </c:pt>
                <c:pt idx="8">
                  <c:v>Wimmera-Mallee</c:v>
                </c:pt>
                <c:pt idx="9">
                  <c:v>Sunraysia Irrigation District</c:v>
                </c:pt>
                <c:pt idx="10">
                  <c:v>Goulburn Murray Irrigation District</c:v>
                </c:pt>
                <c:pt idx="11">
                  <c:v>None</c:v>
                </c:pt>
              </c:strCache>
            </c:strRef>
          </c:cat>
          <c:val>
            <c:numRef>
              <c:f>'[Survey responses.xlsx]Charts'!$B$148:$B$159</c:f>
              <c:numCache>
                <c:formatCode>General</c:formatCode>
                <c:ptCount val="12"/>
                <c:pt idx="0">
                  <c:v>12</c:v>
                </c:pt>
                <c:pt idx="1">
                  <c:v>8</c:v>
                </c:pt>
                <c:pt idx="2">
                  <c:v>13</c:v>
                </c:pt>
                <c:pt idx="3">
                  <c:v>20</c:v>
                </c:pt>
                <c:pt idx="4">
                  <c:v>29</c:v>
                </c:pt>
                <c:pt idx="5">
                  <c:v>17</c:v>
                </c:pt>
                <c:pt idx="6">
                  <c:v>19</c:v>
                </c:pt>
                <c:pt idx="7">
                  <c:v>18</c:v>
                </c:pt>
                <c:pt idx="8">
                  <c:v>11</c:v>
                </c:pt>
                <c:pt idx="9">
                  <c:v>10</c:v>
                </c:pt>
                <c:pt idx="10">
                  <c:v>20</c:v>
                </c:pt>
                <c:pt idx="11">
                  <c:v>5</c:v>
                </c:pt>
              </c:numCache>
            </c:numRef>
          </c:val>
          <c:extLst>
            <c:ext xmlns:c16="http://schemas.microsoft.com/office/drawing/2014/chart" uri="{C3380CC4-5D6E-409C-BE32-E72D297353CC}">
              <c16:uniqueId val="{00000000-8756-174C-BBE9-25AAB3205B9E}"/>
            </c:ext>
          </c:extLst>
        </c:ser>
        <c:dLbls>
          <c:showLegendKey val="0"/>
          <c:showVal val="0"/>
          <c:showCatName val="0"/>
          <c:showSerName val="0"/>
          <c:showPercent val="0"/>
          <c:showBubbleSize val="0"/>
        </c:dLbls>
        <c:gapWidth val="182"/>
        <c:axId val="1478945968"/>
        <c:axId val="1478946928"/>
      </c:barChart>
      <c:catAx>
        <c:axId val="1478945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8946928"/>
        <c:crosses val="autoZero"/>
        <c:auto val="1"/>
        <c:lblAlgn val="ctr"/>
        <c:lblOffset val="100"/>
        <c:noMultiLvlLbl val="0"/>
      </c:catAx>
      <c:valAx>
        <c:axId val="1478946928"/>
        <c:scaling>
          <c:orientation val="minMax"/>
          <c:max val="30"/>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high"/>
        <c:spPr>
          <a:noFill/>
          <a:ln>
            <a:noFill/>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1478945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17795079536622"/>
          <c:y val="0.19355669610124648"/>
          <c:w val="0.28829582576687723"/>
          <c:h val="0.75003602282508219"/>
        </c:manualLayout>
      </c:layout>
      <c:pieChart>
        <c:varyColors val="1"/>
        <c:ser>
          <c:idx val="0"/>
          <c:order val="0"/>
          <c:spPr>
            <a:solidFill>
              <a:schemeClr val="accent5"/>
            </a:solidFill>
          </c:spPr>
          <c:dPt>
            <c:idx val="0"/>
            <c:bubble3D val="0"/>
            <c:spPr>
              <a:solidFill>
                <a:schemeClr val="bg1">
                  <a:lumMod val="85000"/>
                </a:schemeClr>
              </a:solidFill>
              <a:ln w="19050">
                <a:solidFill>
                  <a:schemeClr val="tx1"/>
                </a:solidFill>
              </a:ln>
              <a:effectLst/>
            </c:spPr>
            <c:extLst>
              <c:ext xmlns:c16="http://schemas.microsoft.com/office/drawing/2014/chart" uri="{C3380CC4-5D6E-409C-BE32-E72D297353CC}">
                <c16:uniqueId val="{00000001-6464-CC4A-B17E-7AFB12358B77}"/>
              </c:ext>
            </c:extLst>
          </c:dPt>
          <c:dPt>
            <c:idx val="1"/>
            <c:bubble3D val="0"/>
            <c:spPr>
              <a:solidFill>
                <a:schemeClr val="tx1"/>
              </a:solidFill>
              <a:ln w="19050">
                <a:solidFill>
                  <a:schemeClr val="tx1"/>
                </a:solidFill>
              </a:ln>
              <a:effectLst/>
            </c:spPr>
            <c:extLst>
              <c:ext xmlns:c16="http://schemas.microsoft.com/office/drawing/2014/chart" uri="{C3380CC4-5D6E-409C-BE32-E72D297353CC}">
                <c16:uniqueId val="{00000003-6464-CC4A-B17E-7AFB12358B77}"/>
              </c:ext>
            </c:extLst>
          </c:dPt>
          <c:dLbls>
            <c:dLbl>
              <c:idx val="0"/>
              <c:layout>
                <c:manualLayout>
                  <c:x val="2.8555744257458091E-2"/>
                  <c:y val="1.1436768784468743E-2"/>
                </c:manualLayout>
              </c:layout>
              <c:tx>
                <c:rich>
                  <a:bodyPr/>
                  <a:lstStyle/>
                  <a:p>
                    <a:r>
                      <a:rPr lang="en-US" b="0"/>
                      <a:t>Yes: </a:t>
                    </a:r>
                    <a:fld id="{F9F1E19E-E8E9-724A-847D-92100BE4179D}" type="VALUE">
                      <a:rPr lang="en-US"/>
                      <a:pPr/>
                      <a:t>[VALUE]</a:t>
                    </a:fld>
                    <a:endParaRPr lang="en-US" b="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64-CC4A-B17E-7AFB12358B77}"/>
                </c:ext>
              </c:extLst>
            </c:dLbl>
            <c:dLbl>
              <c:idx val="1"/>
              <c:layout>
                <c:manualLayout>
                  <c:x val="-3.3640566171058685E-2"/>
                  <c:y val="-5.9219399194533881E-2"/>
                </c:manualLayout>
              </c:layout>
              <c:tx>
                <c:rich>
                  <a:bodyPr/>
                  <a:lstStyle/>
                  <a:p>
                    <a:r>
                      <a:rPr lang="en-US" b="0"/>
                      <a:t>No: </a:t>
                    </a:r>
                    <a:fld id="{536FE477-A0E2-F64A-B0D9-2E71ED802AA3}" type="VALUE">
                      <a:rPr lang="en-US"/>
                      <a:pPr/>
                      <a:t>[VALUE]</a:t>
                    </a:fld>
                    <a:endParaRPr lang="en-US" b="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64-CC4A-B17E-7AFB12358B7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'[Survey responses.xlsx]Charts'!$A$30:$A$31</c:f>
              <c:strCache>
                <c:ptCount val="2"/>
                <c:pt idx="0">
                  <c:v>Yes</c:v>
                </c:pt>
                <c:pt idx="1">
                  <c:v>No</c:v>
                </c:pt>
              </c:strCache>
            </c:strRef>
          </c:cat>
          <c:val>
            <c:numRef>
              <c:f>'[Survey responses.xlsx]Charts'!$C$30:$C$31</c:f>
              <c:numCache>
                <c:formatCode>0%</c:formatCode>
                <c:ptCount val="2"/>
                <c:pt idx="0">
                  <c:v>0.67741935483870963</c:v>
                </c:pt>
                <c:pt idx="1">
                  <c:v>0.32258064516129031</c:v>
                </c:pt>
              </c:numCache>
            </c:numRef>
          </c:val>
          <c:extLst>
            <c:ext xmlns:c16="http://schemas.microsoft.com/office/drawing/2014/chart" uri="{C3380CC4-5D6E-409C-BE32-E72D297353CC}">
              <c16:uniqueId val="{00000004-6464-CC4A-B17E-7AFB12358B7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ayout>
        <c:manualLayout>
          <c:xMode val="edge"/>
          <c:yMode val="edge"/>
          <c:x val="0.77420066336028881"/>
          <c:y val="0.38647799337833361"/>
          <c:w val="0.11055007013012265"/>
          <c:h val="0.2670594110958802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0731093253866"/>
          <c:y val="0.17628450012313018"/>
          <c:w val="0.29577871393526789"/>
          <c:h val="0.76209864304251462"/>
        </c:manualLayout>
      </c:layout>
      <c:pieChart>
        <c:varyColors val="1"/>
        <c:ser>
          <c:idx val="0"/>
          <c:order val="0"/>
          <c:spPr>
            <a:solidFill>
              <a:schemeClr val="accent5"/>
            </a:solidFill>
          </c:spPr>
          <c:dPt>
            <c:idx val="0"/>
            <c:bubble3D val="0"/>
            <c:spPr>
              <a:solidFill>
                <a:schemeClr val="bg1">
                  <a:lumMod val="85000"/>
                </a:schemeClr>
              </a:solidFill>
              <a:ln w="19050">
                <a:solidFill>
                  <a:schemeClr val="tx1"/>
                </a:solidFill>
              </a:ln>
              <a:effectLst/>
            </c:spPr>
            <c:extLst>
              <c:ext xmlns:c16="http://schemas.microsoft.com/office/drawing/2014/chart" uri="{C3380CC4-5D6E-409C-BE32-E72D297353CC}">
                <c16:uniqueId val="{00000001-D98E-9444-885B-172E506C914A}"/>
              </c:ext>
            </c:extLst>
          </c:dPt>
          <c:dPt>
            <c:idx val="1"/>
            <c:bubble3D val="0"/>
            <c:spPr>
              <a:solidFill>
                <a:schemeClr val="tx1"/>
              </a:solidFill>
              <a:ln w="19050">
                <a:solidFill>
                  <a:schemeClr val="tx1"/>
                </a:solidFill>
              </a:ln>
              <a:effectLst/>
            </c:spPr>
            <c:extLst>
              <c:ext xmlns:c16="http://schemas.microsoft.com/office/drawing/2014/chart" uri="{C3380CC4-5D6E-409C-BE32-E72D297353CC}">
                <c16:uniqueId val="{00000003-D98E-9444-885B-172E506C914A}"/>
              </c:ext>
            </c:extLst>
          </c:dPt>
          <c:dLbls>
            <c:dLbl>
              <c:idx val="0"/>
              <c:layout>
                <c:manualLayout>
                  <c:x val="6.9571205560089222E-2"/>
                  <c:y val="-4.8498127790160953E-2"/>
                </c:manualLayout>
              </c:layout>
              <c:tx>
                <c:rich>
                  <a:bodyPr/>
                  <a:lstStyle/>
                  <a:p>
                    <a:r>
                      <a:rPr lang="en-US" b="0"/>
                      <a:t>Yes: </a:t>
                    </a:r>
                    <a:fld id="{2B0A52ED-E7B7-9A44-AD98-31C0EA3FF3A7}" type="VALUE">
                      <a:rPr lang="en-US"/>
                      <a:pPr/>
                      <a:t>[VALUE]</a:t>
                    </a:fld>
                    <a:endParaRPr lang="en-US" b="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8E-9444-885B-172E506C914A}"/>
                </c:ext>
              </c:extLst>
            </c:dLbl>
            <c:dLbl>
              <c:idx val="1"/>
              <c:layout>
                <c:manualLayout>
                  <c:x val="-7.5693479491534169E-2"/>
                  <c:y val="7.7190190841221029E-2"/>
                </c:manualLayout>
              </c:layout>
              <c:tx>
                <c:rich>
                  <a:bodyPr rot="0" spcFirstLastPara="1" vertOverflow="ellipsis" vert="horz" wrap="square" lIns="38100" tIns="19050" rIns="38100" bIns="19050" anchor="ctr" anchorCtr="1">
                    <a:spAutoFit/>
                  </a:bodyPr>
                  <a:lstStyle/>
                  <a:p>
                    <a:pPr>
                      <a:defRPr sz="2000" b="1" i="0" u="none" strike="noStrike" kern="1200" baseline="0">
                        <a:solidFill>
                          <a:sysClr val="windowText" lastClr="000000"/>
                        </a:solidFill>
                        <a:latin typeface="+mn-lt"/>
                        <a:ea typeface="+mn-ea"/>
                        <a:cs typeface="+mn-cs"/>
                      </a:defRPr>
                    </a:pPr>
                    <a:r>
                      <a:rPr lang="en-US" sz="1600" b="0"/>
                      <a:t>No: </a:t>
                    </a:r>
                    <a:fld id="{29674B70-E17D-A445-8590-F9DC7C82DC77}" type="VALUE">
                      <a:rPr lang="en-US" sz="1600"/>
                      <a:pPr>
                        <a:defRPr sz="2000" b="1">
                          <a:solidFill>
                            <a:sysClr val="windowText" lastClr="000000"/>
                          </a:solidFill>
                        </a:defRPr>
                      </a:pPr>
                      <a:t>[VALUE]</a:t>
                    </a:fld>
                    <a:endParaRPr lang="en-US" sz="1600" b="0"/>
                  </a:p>
                </c:rich>
              </c:tx>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98E-9444-885B-172E506C914A}"/>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'[Survey responses.xlsx]Charts'!$A$35:$A$36</c:f>
              <c:strCache>
                <c:ptCount val="2"/>
                <c:pt idx="0">
                  <c:v>Yes</c:v>
                </c:pt>
                <c:pt idx="1">
                  <c:v>No</c:v>
                </c:pt>
              </c:strCache>
            </c:strRef>
          </c:cat>
          <c:val>
            <c:numRef>
              <c:f>'[Survey responses.xlsx]Charts'!$C$35:$C$36</c:f>
              <c:numCache>
                <c:formatCode>0%</c:formatCode>
                <c:ptCount val="2"/>
                <c:pt idx="0">
                  <c:v>0.80645161290322576</c:v>
                </c:pt>
                <c:pt idx="1">
                  <c:v>0.19354838709677419</c:v>
                </c:pt>
              </c:numCache>
            </c:numRef>
          </c:val>
          <c:extLst>
            <c:ext xmlns:c16="http://schemas.microsoft.com/office/drawing/2014/chart" uri="{C3380CC4-5D6E-409C-BE32-E72D297353CC}">
              <c16:uniqueId val="{00000004-D98E-9444-885B-172E506C9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rtl="0">
              <a:defRPr sz="14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rtl="0">
              <a:defRPr sz="1400" b="0" i="0" u="none" strike="noStrike" kern="1200" baseline="0">
                <a:solidFill>
                  <a:sysClr val="windowText" lastClr="000000"/>
                </a:solidFill>
                <a:latin typeface="+mn-lt"/>
                <a:ea typeface="+mn-ea"/>
                <a:cs typeface="+mn-cs"/>
              </a:defRPr>
            </a:pPr>
            <a:endParaRPr lang="en-US"/>
          </a:p>
        </c:txPr>
      </c:legendEntry>
      <c:layout>
        <c:manualLayout>
          <c:xMode val="edge"/>
          <c:yMode val="edge"/>
          <c:x val="0.74420436007590574"/>
          <c:y val="0.33540612956660287"/>
          <c:w val="9.1875933808927474E-2"/>
          <c:h val="0.3293952730648043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12641769163127"/>
          <c:y val="0.21477832320626342"/>
          <c:w val="0.30743203989302409"/>
          <c:h val="0.72174742056427521"/>
        </c:manualLayout>
      </c:layout>
      <c:pieChart>
        <c:varyColors val="1"/>
        <c:ser>
          <c:idx val="0"/>
          <c:order val="0"/>
          <c:dPt>
            <c:idx val="0"/>
            <c:bubble3D val="0"/>
            <c:spPr>
              <a:solidFill>
                <a:schemeClr val="bg1">
                  <a:lumMod val="85000"/>
                </a:schemeClr>
              </a:solidFill>
              <a:ln w="19050">
                <a:solidFill>
                  <a:schemeClr val="tx1"/>
                </a:solidFill>
              </a:ln>
              <a:effectLst/>
            </c:spPr>
            <c:extLst>
              <c:ext xmlns:c16="http://schemas.microsoft.com/office/drawing/2014/chart" uri="{C3380CC4-5D6E-409C-BE32-E72D297353CC}">
                <c16:uniqueId val="{00000001-7BE7-4344-890E-788671C71B1A}"/>
              </c:ext>
            </c:extLst>
          </c:dPt>
          <c:dPt>
            <c:idx val="1"/>
            <c:bubble3D val="0"/>
            <c:spPr>
              <a:solidFill>
                <a:schemeClr val="tx1"/>
              </a:solidFill>
              <a:ln w="19050">
                <a:solidFill>
                  <a:schemeClr val="tx1"/>
                </a:solidFill>
              </a:ln>
              <a:effectLst/>
            </c:spPr>
            <c:extLst>
              <c:ext xmlns:c16="http://schemas.microsoft.com/office/drawing/2014/chart" uri="{C3380CC4-5D6E-409C-BE32-E72D297353CC}">
                <c16:uniqueId val="{00000003-7BE7-4344-890E-788671C71B1A}"/>
              </c:ext>
            </c:extLst>
          </c:dPt>
          <c:dLbls>
            <c:dLbl>
              <c:idx val="0"/>
              <c:layout>
                <c:manualLayout>
                  <c:x val="2.3849789537280369E-2"/>
                  <c:y val="-3.2443201827347563E-2"/>
                </c:manualLayout>
              </c:layout>
              <c:tx>
                <c:rich>
                  <a:bodyPr/>
                  <a:lstStyle/>
                  <a:p>
                    <a:r>
                      <a:rPr lang="en-US" sz="1600" b="0"/>
                      <a:t>Yes: </a:t>
                    </a:r>
                    <a:fld id="{5D328BD1-FA2D-CF42-99AE-224C3BE4DC93}" type="VALUE">
                      <a:rPr lang="en-US" sz="1600"/>
                      <a:pPr/>
                      <a:t>[VALUE]</a:t>
                    </a:fld>
                    <a:endParaRPr lang="en-US" sz="1600" b="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BE7-4344-890E-788671C71B1A}"/>
                </c:ext>
              </c:extLst>
            </c:dLbl>
            <c:dLbl>
              <c:idx val="1"/>
              <c:layout>
                <c:manualLayout>
                  <c:x val="-6.5552141148901996E-2"/>
                  <c:y val="4.9256693755301416E-2"/>
                </c:manualLayout>
              </c:layout>
              <c:tx>
                <c:rich>
                  <a:bodyPr/>
                  <a:lstStyle/>
                  <a:p>
                    <a:r>
                      <a:rPr lang="en-US" sz="1600" b="0"/>
                      <a:t>No:</a:t>
                    </a:r>
                    <a:r>
                      <a:rPr lang="en-US" sz="1600" b="0" baseline="0"/>
                      <a:t> </a:t>
                    </a:r>
                    <a:fld id="{B4A8B6E2-0373-134C-9E1A-2D66D2BA5175}" type="VALUE">
                      <a:rPr lang="en-US" sz="1600"/>
                      <a:pPr/>
                      <a:t>[VALUE]</a:t>
                    </a:fld>
                    <a:endParaRPr lang="en-US" sz="1600" b="0"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E7-4344-890E-788671C71B1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'[Survey responses.xlsx]Charts'!$A$40:$A$41</c:f>
              <c:strCache>
                <c:ptCount val="2"/>
                <c:pt idx="0">
                  <c:v>Yes</c:v>
                </c:pt>
                <c:pt idx="1">
                  <c:v>No</c:v>
                </c:pt>
              </c:strCache>
            </c:strRef>
          </c:cat>
          <c:val>
            <c:numRef>
              <c:f>'[Survey responses.xlsx]Charts'!$C$40:$C$41</c:f>
              <c:numCache>
                <c:formatCode>0%</c:formatCode>
                <c:ptCount val="2"/>
                <c:pt idx="0">
                  <c:v>0.80645161290322576</c:v>
                </c:pt>
                <c:pt idx="1">
                  <c:v>0.19354838709677419</c:v>
                </c:pt>
              </c:numCache>
            </c:numRef>
          </c:val>
          <c:extLst>
            <c:ext xmlns:c16="http://schemas.microsoft.com/office/drawing/2014/chart" uri="{C3380CC4-5D6E-409C-BE32-E72D297353CC}">
              <c16:uniqueId val="{00000004-7BE7-4344-890E-788671C71B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8342477606403793"/>
          <c:y val="0.42709873775802087"/>
          <c:w val="9.4729688627885833E-2"/>
          <c:h val="0.27086108306142975"/>
        </c:manualLayout>
      </c:layout>
      <c:overlay val="0"/>
      <c:spPr>
        <a:noFill/>
        <a:ln>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F468CB5B9AF0143962EFD30C6CF7675" ma:contentTypeVersion="218" ma:contentTypeDescription="All project related information. The library can be used to manage multiple projects." ma:contentTypeScope="" ma:versionID="60e3776116042fb871d14720f4cb7b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6ca19-e5e5-493c-b486-3967277edf4d" xmlns:ns6="71fe923a-761e-4c29-b684-c70d59a7e13a" targetNamespace="http://schemas.microsoft.com/office/2006/metadata/properties" ma:root="true" ma:fieldsID="d591d7c71903a6a52aee809cddb86aac" ns1:_="" ns2:_="" ns3:_="" ns4:_="" ns5:_="" ns6:_="">
    <xsd:import namespace="http://schemas.microsoft.com/sharepoint/v3"/>
    <xsd:import namespace="9fd47c19-1c4a-4d7d-b342-c10cef269344"/>
    <xsd:import namespace="a5f32de4-e402-4188-b034-e71ca7d22e54"/>
    <xsd:import namespace="05aa45cf-ed89-4733-97a8-db4ce5c51511"/>
    <xsd:import namespace="f136ca19-e5e5-493c-b486-3967277edf4d"/>
    <xsd:import namespace="71fe923a-761e-4c29-b684-c70d59a7e13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6ca19-e5e5-493c-b486-3967277edf4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DOCID322-810955296-810</_dlc_DocId>
    <TaxCatchAll xmlns="9fd47c19-1c4a-4d7d-b342-c10cef269344">
      <Value>118</Value>
      <Value>115</Value>
      <Value>2</Value>
      <Value>3</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https://delwpvicgovau.sharepoint.com/sites/ecm_322/_layouts/15/DocIdRedir.aspx?ID=DOCID322-810955296-810</Url>
      <Description>DOCID322-810955296-810</Description>
    </_dlc_DocIdUrl>
    <DLCPolicyLabelValue xmlns="05aa45cf-ed89-4733-97a8-db4ce5c51511">Version 0.2</DLCPolicyLabelValue>
    <DLCPolicyLabelClientValue xmlns="05aa45cf-ed89-4733-97a8-db4ce5c51511">Version {_UIVersionString}</DLCPolicyLabelClientValue>
    <DLCPolicyLabelLock xmlns="05aa45cf-ed89-4733-97a8-db4ce5c51511" xsi:nil="true"/>
    <SharedWithUsers xmlns="71fe923a-761e-4c29-b684-c70d59a7e13a">
      <UserInfo>
        <DisplayName>Kathryn Ng (DEECA)</DisplayName>
        <AccountId>2699</AccountId>
        <AccountType/>
      </UserInfo>
      <UserInfo>
        <DisplayName>Kendall J Reid (DEECA)</DisplayName>
        <AccountId>173</AccountId>
        <AccountType/>
      </UserInfo>
      <UserInfo>
        <DisplayName>Fiona Creedy (DEECA)</DisplayName>
        <AccountId>2782</AccountId>
        <AccountType/>
      </UserInfo>
      <UserInfo>
        <DisplayName>Slavka Scott (DEECA)</DisplayName>
        <AccountId>101</AccountId>
        <AccountType/>
      </UserInfo>
      <UserInfo>
        <DisplayName>Nicholas B Nagle (DEECA)</DisplayName>
        <AccountId>169</AccountId>
        <AccountType/>
      </UserInfo>
    </SharedWithUsers>
    <lcf76f155ced4ddcb4097134ff3c332f xmlns="f136ca19-e5e5-493c-b486-3967277edf4d">
      <Terms xmlns="http://schemas.microsoft.com/office/infopath/2007/PartnerControls"/>
    </lcf76f155ced4ddcb4097134ff3c332f>
    <ProjName xmlns="9fd47c19-1c4a-4d7d-b342-c10cef269344" xsi:nil="tru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1A4B9C0-F7EC-4938-84AF-82556158C452}"/>
</file>

<file path=customXml/itemProps2.xml><?xml version="1.0" encoding="utf-8"?>
<ds:datastoreItem xmlns:ds="http://schemas.openxmlformats.org/officeDocument/2006/customXml" ds:itemID="{938641E6-8F88-47C9-917E-F06E83CE0763}">
  <ds:schemaRefs>
    <ds:schemaRef ds:uri="http://schemas.microsoft.com/sharepoint/events"/>
  </ds:schemaRefs>
</ds:datastoreItem>
</file>

<file path=customXml/itemProps3.xml><?xml version="1.0" encoding="utf-8"?>
<ds:datastoreItem xmlns:ds="http://schemas.openxmlformats.org/officeDocument/2006/customXml" ds:itemID="{C2DDE0A3-EB47-4387-9D54-8A2AF9DB39D1}">
  <ds:schemaRefs>
    <ds:schemaRef ds:uri="Microsoft.SharePoint.Taxonomy.ContentTypeSync"/>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5.xml><?xml version="1.0" encoding="utf-8"?>
<ds:datastoreItem xmlns:ds="http://schemas.openxmlformats.org/officeDocument/2006/customXml" ds:itemID="{00FD872A-DC73-42DE-BCD9-60300677A45E}">
  <ds:schemaRefs>
    <ds:schemaRef ds:uri="http://schemas.microsoft.com/sharepoint/v3/contenttype/forms"/>
  </ds:schemaRefs>
</ds:datastoreItem>
</file>

<file path=customXml/itemProps6.xml><?xml version="1.0" encoding="utf-8"?>
<ds:datastoreItem xmlns:ds="http://schemas.openxmlformats.org/officeDocument/2006/customXml" ds:itemID="{2617B57E-3C2A-4206-8820-ECC84808C76E}"/>
</file>

<file path=customXml/itemProps7.xml><?xml version="1.0" encoding="utf-8"?>
<ds:datastoreItem xmlns:ds="http://schemas.openxmlformats.org/officeDocument/2006/customXml" ds:itemID="{6F911C49-4FF7-4841-8341-8912E66217F6}">
  <ds:schemaRefs>
    <ds:schemaRef ds:uri="http://schemas.microsoft.com/office/2006/metadata/properties"/>
    <ds:schemaRef ds:uri="http://schemas.microsoft.com/office/infopath/2007/PartnerControls"/>
    <ds:schemaRef ds:uri="9fd47c19-1c4a-4d7d-b342-c10cef269344"/>
    <ds:schemaRef ds:uri="a5f32de4-e402-4188-b034-e71ca7d22e54"/>
    <ds:schemaRef ds:uri="05186c7b-6b66-4385-992d-c337bb8a7c45"/>
    <ds:schemaRef ds:uri="16fbc815-1356-4359-b80c-ffe06038da95"/>
    <ds:schemaRef ds:uri="fd0acf45-f631-4cd2-86fc-eb412df53da8"/>
  </ds:schemaRefs>
</ds:datastoreItem>
</file>

<file path=customXml/itemProps8.xml><?xml version="1.0" encoding="utf-8"?>
<ds:datastoreItem xmlns:ds="http://schemas.openxmlformats.org/officeDocument/2006/customXml" ds:itemID="{0340D0C9-45D0-4D10-B51D-DC83E6D4C13E}">
  <ds:schemaRefs>
    <ds:schemaRef ds:uri="http://schemas.microsoft.com/sharepoint/events"/>
  </ds:schemaRefs>
</ds:datastoreItem>
</file>

<file path=customXml/itemProps9.xml><?xml version="1.0" encoding="utf-8"?>
<ds:datastoreItem xmlns:ds="http://schemas.openxmlformats.org/officeDocument/2006/customXml" ds:itemID="{0CE8C09C-7706-4510-8565-12147A70858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6950</Words>
  <Characters>39618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RERCC Plan DRAFT Ministerial Guidelines December 2023</vt:lpstr>
    </vt:vector>
  </TitlesOfParts>
  <Manager/>
  <Company/>
  <LinksUpToDate>false</LinksUpToDate>
  <CharactersWithSpaces>46476</CharactersWithSpaces>
  <SharedDoc>false</SharedDoc>
  <HyperlinkBase/>
  <HLinks>
    <vt:vector size="522" baseType="variant">
      <vt:variant>
        <vt:i4>3211320</vt:i4>
      </vt:variant>
      <vt:variant>
        <vt:i4>396</vt:i4>
      </vt:variant>
      <vt:variant>
        <vt:i4>0</vt:i4>
      </vt:variant>
      <vt:variant>
        <vt:i4>5</vt:i4>
      </vt:variant>
      <vt:variant>
        <vt:lpwstr>https://assets.sustainability.vic.gov.au/susvic/RWRRIP-Map-of-Victorian-regions.png</vt:lpwstr>
      </vt:variant>
      <vt:variant>
        <vt:lpwstr/>
      </vt:variant>
      <vt:variant>
        <vt:i4>3801110</vt:i4>
      </vt:variant>
      <vt:variant>
        <vt:i4>393</vt:i4>
      </vt:variant>
      <vt:variant>
        <vt:i4>0</vt:i4>
      </vt:variant>
      <vt:variant>
        <vt:i4>5</vt:i4>
      </vt:variant>
      <vt:variant>
        <vt:lpwstr/>
      </vt:variant>
      <vt:variant>
        <vt:lpwstr>_How_to_seek</vt:lpwstr>
      </vt:variant>
      <vt:variant>
        <vt:i4>7602199</vt:i4>
      </vt:variant>
      <vt:variant>
        <vt:i4>390</vt:i4>
      </vt:variant>
      <vt:variant>
        <vt:i4>0</vt:i4>
      </vt:variant>
      <vt:variant>
        <vt:i4>5</vt:i4>
      </vt:variant>
      <vt:variant>
        <vt:lpwstr>mailto:RVResponsible.Entity@deeca.vic.gov.au</vt:lpwstr>
      </vt:variant>
      <vt:variant>
        <vt:lpwstr/>
      </vt:variant>
      <vt:variant>
        <vt:i4>3014782</vt:i4>
      </vt:variant>
      <vt:variant>
        <vt:i4>387</vt:i4>
      </vt:variant>
      <vt:variant>
        <vt:i4>0</vt:i4>
      </vt:variant>
      <vt:variant>
        <vt:i4>5</vt:i4>
      </vt:variant>
      <vt:variant>
        <vt:lpwstr/>
      </vt:variant>
      <vt:variant>
        <vt:lpwstr>_Information_privacy_and_1</vt:lpwstr>
      </vt:variant>
      <vt:variant>
        <vt:i4>3801110</vt:i4>
      </vt:variant>
      <vt:variant>
        <vt:i4>384</vt:i4>
      </vt:variant>
      <vt:variant>
        <vt:i4>0</vt:i4>
      </vt:variant>
      <vt:variant>
        <vt:i4>5</vt:i4>
      </vt:variant>
      <vt:variant>
        <vt:lpwstr/>
      </vt:variant>
      <vt:variant>
        <vt:lpwstr>_How_to_seek</vt:lpwstr>
      </vt:variant>
      <vt:variant>
        <vt:i4>262180</vt:i4>
      </vt:variant>
      <vt:variant>
        <vt:i4>381</vt:i4>
      </vt:variant>
      <vt:variant>
        <vt:i4>0</vt:i4>
      </vt:variant>
      <vt:variant>
        <vt:i4>5</vt:i4>
      </vt:variant>
      <vt:variant>
        <vt:lpwstr/>
      </vt:variant>
      <vt:variant>
        <vt:lpwstr>_Part_7:_RERCC</vt:lpwstr>
      </vt:variant>
      <vt:variant>
        <vt:i4>5308514</vt:i4>
      </vt:variant>
      <vt:variant>
        <vt:i4>378</vt:i4>
      </vt:variant>
      <vt:variant>
        <vt:i4>0</vt:i4>
      </vt:variant>
      <vt:variant>
        <vt:i4>5</vt:i4>
      </vt:variant>
      <vt:variant>
        <vt:lpwstr/>
      </vt:variant>
      <vt:variant>
        <vt:lpwstr>_Plan_compliance_by</vt:lpwstr>
      </vt:variant>
      <vt:variant>
        <vt:i4>6684744</vt:i4>
      </vt:variant>
      <vt:variant>
        <vt:i4>375</vt:i4>
      </vt:variant>
      <vt:variant>
        <vt:i4>0</vt:i4>
      </vt:variant>
      <vt:variant>
        <vt:i4>5</vt:i4>
      </vt:variant>
      <vt:variant>
        <vt:lpwstr/>
      </vt:variant>
      <vt:variant>
        <vt:lpwstr>_Part_4:_Risk</vt:lpwstr>
      </vt:variant>
      <vt:variant>
        <vt:i4>7077971</vt:i4>
      </vt:variant>
      <vt:variant>
        <vt:i4>372</vt:i4>
      </vt:variant>
      <vt:variant>
        <vt:i4>0</vt:i4>
      </vt:variant>
      <vt:variant>
        <vt:i4>5</vt:i4>
      </vt:variant>
      <vt:variant>
        <vt:lpwstr/>
      </vt:variant>
      <vt:variant>
        <vt:lpwstr>_Prescribed_essential_waste</vt:lpwstr>
      </vt:variant>
      <vt:variant>
        <vt:i4>5636184</vt:i4>
      </vt:variant>
      <vt:variant>
        <vt:i4>369</vt:i4>
      </vt:variant>
      <vt:variant>
        <vt:i4>0</vt:i4>
      </vt:variant>
      <vt:variant>
        <vt:i4>5</vt:i4>
      </vt:variant>
      <vt:variant>
        <vt:lpwstr/>
      </vt:variant>
      <vt:variant>
        <vt:lpwstr>_Glossary_2</vt:lpwstr>
      </vt:variant>
      <vt:variant>
        <vt:i4>1441895</vt:i4>
      </vt:variant>
      <vt:variant>
        <vt:i4>366</vt:i4>
      </vt:variant>
      <vt:variant>
        <vt:i4>0</vt:i4>
      </vt:variant>
      <vt:variant>
        <vt:i4>5</vt:i4>
      </vt:variant>
      <vt:variant>
        <vt:lpwstr/>
      </vt:variant>
      <vt:variant>
        <vt:lpwstr>_Appendix_1_</vt:lpwstr>
      </vt:variant>
      <vt:variant>
        <vt:i4>5636184</vt:i4>
      </vt:variant>
      <vt:variant>
        <vt:i4>363</vt:i4>
      </vt:variant>
      <vt:variant>
        <vt:i4>0</vt:i4>
      </vt:variant>
      <vt:variant>
        <vt:i4>5</vt:i4>
      </vt:variant>
      <vt:variant>
        <vt:lpwstr/>
      </vt:variant>
      <vt:variant>
        <vt:lpwstr>_Glossary_1</vt:lpwstr>
      </vt:variant>
      <vt:variant>
        <vt:i4>5636184</vt:i4>
      </vt:variant>
      <vt:variant>
        <vt:i4>360</vt:i4>
      </vt:variant>
      <vt:variant>
        <vt:i4>0</vt:i4>
      </vt:variant>
      <vt:variant>
        <vt:i4>5</vt:i4>
      </vt:variant>
      <vt:variant>
        <vt:lpwstr/>
      </vt:variant>
      <vt:variant>
        <vt:lpwstr>_Glossary_2</vt:lpwstr>
      </vt:variant>
      <vt:variant>
        <vt:i4>2031649</vt:i4>
      </vt:variant>
      <vt:variant>
        <vt:i4>357</vt:i4>
      </vt:variant>
      <vt:variant>
        <vt:i4>0</vt:i4>
      </vt:variant>
      <vt:variant>
        <vt:i4>5</vt:i4>
      </vt:variant>
      <vt:variant>
        <vt:lpwstr/>
      </vt:variant>
      <vt:variant>
        <vt:lpwstr>_Information_privacy_and</vt:lpwstr>
      </vt:variant>
      <vt:variant>
        <vt:i4>3014782</vt:i4>
      </vt:variant>
      <vt:variant>
        <vt:i4>354</vt:i4>
      </vt:variant>
      <vt:variant>
        <vt:i4>0</vt:i4>
      </vt:variant>
      <vt:variant>
        <vt:i4>5</vt:i4>
      </vt:variant>
      <vt:variant>
        <vt:lpwstr/>
      </vt:variant>
      <vt:variant>
        <vt:lpwstr>_Information_privacy_and_1</vt:lpwstr>
      </vt:variant>
      <vt:variant>
        <vt:i4>5636129</vt:i4>
      </vt:variant>
      <vt:variant>
        <vt:i4>351</vt:i4>
      </vt:variant>
      <vt:variant>
        <vt:i4>0</vt:i4>
      </vt:variant>
      <vt:variant>
        <vt:i4>5</vt:i4>
      </vt:variant>
      <vt:variant>
        <vt:lpwstr/>
      </vt:variant>
      <vt:variant>
        <vt:lpwstr>_3.6.4_Part_4:</vt:lpwstr>
      </vt:variant>
      <vt:variant>
        <vt:i4>5439524</vt:i4>
      </vt:variant>
      <vt:variant>
        <vt:i4>348</vt:i4>
      </vt:variant>
      <vt:variant>
        <vt:i4>0</vt:i4>
      </vt:variant>
      <vt:variant>
        <vt:i4>5</vt:i4>
      </vt:variant>
      <vt:variant>
        <vt:lpwstr/>
      </vt:variant>
      <vt:variant>
        <vt:lpwstr>_3.6.1_Part_1:</vt:lpwstr>
      </vt:variant>
      <vt:variant>
        <vt:i4>4063250</vt:i4>
      </vt:variant>
      <vt:variant>
        <vt:i4>345</vt:i4>
      </vt:variant>
      <vt:variant>
        <vt:i4>0</vt:i4>
      </vt:variant>
      <vt:variant>
        <vt:i4>5</vt:i4>
      </vt:variant>
      <vt:variant>
        <vt:lpwstr/>
      </vt:variant>
      <vt:variant>
        <vt:lpwstr>_Detailed_requirements_of</vt:lpwstr>
      </vt:variant>
      <vt:variant>
        <vt:i4>4063250</vt:i4>
      </vt:variant>
      <vt:variant>
        <vt:i4>342</vt:i4>
      </vt:variant>
      <vt:variant>
        <vt:i4>0</vt:i4>
      </vt:variant>
      <vt:variant>
        <vt:i4>5</vt:i4>
      </vt:variant>
      <vt:variant>
        <vt:lpwstr/>
      </vt:variant>
      <vt:variant>
        <vt:lpwstr>_Detailed_requirements_of</vt:lpwstr>
      </vt:variant>
      <vt:variant>
        <vt:i4>3801128</vt:i4>
      </vt:variant>
      <vt:variant>
        <vt:i4>339</vt:i4>
      </vt:variant>
      <vt:variant>
        <vt:i4>0</vt:i4>
      </vt:variant>
      <vt:variant>
        <vt:i4>5</vt:i4>
      </vt:variant>
      <vt:variant>
        <vt:lpwstr>https://www.standards.org.au/standards-catalogue/standard-details?designation=as-nzs-iso-45001-2018</vt:lpwstr>
      </vt:variant>
      <vt:variant>
        <vt:lpwstr/>
      </vt:variant>
      <vt:variant>
        <vt:i4>3539042</vt:i4>
      </vt:variant>
      <vt:variant>
        <vt:i4>336</vt:i4>
      </vt:variant>
      <vt:variant>
        <vt:i4>0</vt:i4>
      </vt:variant>
      <vt:variant>
        <vt:i4>5</vt:i4>
      </vt:variant>
      <vt:variant>
        <vt:lpwstr>https://www.standards.org.au/standards-catalogue/standard-details?designation=as-nzs-iso-iec-27002-2022</vt:lpwstr>
      </vt:variant>
      <vt:variant>
        <vt:lpwstr/>
      </vt:variant>
      <vt:variant>
        <vt:i4>2293881</vt:i4>
      </vt:variant>
      <vt:variant>
        <vt:i4>333</vt:i4>
      </vt:variant>
      <vt:variant>
        <vt:i4>0</vt:i4>
      </vt:variant>
      <vt:variant>
        <vt:i4>5</vt:i4>
      </vt:variant>
      <vt:variant>
        <vt:lpwstr>https://www.standards.org.au/standards-catalogue/standard-details?designation=as-iso-22313-2020</vt:lpwstr>
      </vt:variant>
      <vt:variant>
        <vt:lpwstr/>
      </vt:variant>
      <vt:variant>
        <vt:i4>2162808</vt:i4>
      </vt:variant>
      <vt:variant>
        <vt:i4>330</vt:i4>
      </vt:variant>
      <vt:variant>
        <vt:i4>0</vt:i4>
      </vt:variant>
      <vt:variant>
        <vt:i4>5</vt:i4>
      </vt:variant>
      <vt:variant>
        <vt:lpwstr>https://www.standards.org.au/standards-catalogue/standard-details?designation=as-iso-22301-2020</vt:lpwstr>
      </vt:variant>
      <vt:variant>
        <vt:lpwstr/>
      </vt:variant>
      <vt:variant>
        <vt:i4>2162811</vt:i4>
      </vt:variant>
      <vt:variant>
        <vt:i4>327</vt:i4>
      </vt:variant>
      <vt:variant>
        <vt:i4>0</vt:i4>
      </vt:variant>
      <vt:variant>
        <vt:i4>5</vt:i4>
      </vt:variant>
      <vt:variant>
        <vt:lpwstr>https://www.standards.org.au/standards-catalogue/standard-details?designation=as-iso-31000-2018</vt:lpwstr>
      </vt:variant>
      <vt:variant>
        <vt:lpwstr/>
      </vt:variant>
      <vt:variant>
        <vt:i4>327681</vt:i4>
      </vt:variant>
      <vt:variant>
        <vt:i4>321</vt:i4>
      </vt:variant>
      <vt:variant>
        <vt:i4>0</vt:i4>
      </vt:variant>
      <vt:variant>
        <vt:i4>5</vt:i4>
      </vt:variant>
      <vt:variant>
        <vt:lpwstr>https://www.dtf.vic.gov.au/financial-management-government/indexation-fees-and-penalties</vt:lpwstr>
      </vt:variant>
      <vt:variant>
        <vt:lpwstr/>
      </vt:variant>
      <vt:variant>
        <vt:i4>7602199</vt:i4>
      </vt:variant>
      <vt:variant>
        <vt:i4>318</vt:i4>
      </vt:variant>
      <vt:variant>
        <vt:i4>0</vt:i4>
      </vt:variant>
      <vt:variant>
        <vt:i4>5</vt:i4>
      </vt:variant>
      <vt:variant>
        <vt:lpwstr>mailto:RVResponsible.Entity@deeca.vic.gov.au</vt:lpwstr>
      </vt:variant>
      <vt:variant>
        <vt:lpwstr/>
      </vt:variant>
      <vt:variant>
        <vt:i4>7602199</vt:i4>
      </vt:variant>
      <vt:variant>
        <vt:i4>315</vt:i4>
      </vt:variant>
      <vt:variant>
        <vt:i4>0</vt:i4>
      </vt:variant>
      <vt:variant>
        <vt:i4>5</vt:i4>
      </vt:variant>
      <vt:variant>
        <vt:lpwstr>mailto:RVResponsible.Entity@deeca.vic.gov.au</vt:lpwstr>
      </vt:variant>
      <vt:variant>
        <vt:lpwstr/>
      </vt:variant>
      <vt:variant>
        <vt:i4>589927</vt:i4>
      </vt:variant>
      <vt:variant>
        <vt:i4>312</vt:i4>
      </vt:variant>
      <vt:variant>
        <vt:i4>0</vt:i4>
      </vt:variant>
      <vt:variant>
        <vt:i4>5</vt:i4>
      </vt:variant>
      <vt:variant>
        <vt:lpwstr/>
      </vt:variant>
      <vt:variant>
        <vt:lpwstr>_Appendix_2_Declared</vt:lpwstr>
      </vt:variant>
      <vt:variant>
        <vt:i4>7077971</vt:i4>
      </vt:variant>
      <vt:variant>
        <vt:i4>309</vt:i4>
      </vt:variant>
      <vt:variant>
        <vt:i4>0</vt:i4>
      </vt:variant>
      <vt:variant>
        <vt:i4>5</vt:i4>
      </vt:variant>
      <vt:variant>
        <vt:lpwstr/>
      </vt:variant>
      <vt:variant>
        <vt:lpwstr>_Prescribed_essential_waste</vt:lpwstr>
      </vt:variant>
      <vt:variant>
        <vt:i4>2228225</vt:i4>
      </vt:variant>
      <vt:variant>
        <vt:i4>306</vt:i4>
      </vt:variant>
      <vt:variant>
        <vt:i4>0</vt:i4>
      </vt:variant>
      <vt:variant>
        <vt:i4>5</vt:i4>
      </vt:variant>
      <vt:variant>
        <vt:lpwstr/>
      </vt:variant>
      <vt:variant>
        <vt:lpwstr>_Responsible_entity_risk</vt:lpwstr>
      </vt:variant>
      <vt:variant>
        <vt:i4>2228225</vt:i4>
      </vt:variant>
      <vt:variant>
        <vt:i4>303</vt:i4>
      </vt:variant>
      <vt:variant>
        <vt:i4>0</vt:i4>
      </vt:variant>
      <vt:variant>
        <vt:i4>5</vt:i4>
      </vt:variant>
      <vt:variant>
        <vt:lpwstr/>
      </vt:variant>
      <vt:variant>
        <vt:lpwstr>_Responsible_entity_risk-</vt:lpwstr>
      </vt:variant>
      <vt:variant>
        <vt:i4>2031649</vt:i4>
      </vt:variant>
      <vt:variant>
        <vt:i4>300</vt:i4>
      </vt:variant>
      <vt:variant>
        <vt:i4>0</vt:i4>
      </vt:variant>
      <vt:variant>
        <vt:i4>5</vt:i4>
      </vt:variant>
      <vt:variant>
        <vt:lpwstr/>
      </vt:variant>
      <vt:variant>
        <vt:lpwstr>_Information_privacy_and</vt:lpwstr>
      </vt:variant>
      <vt:variant>
        <vt:i4>4980739</vt:i4>
      </vt:variant>
      <vt:variant>
        <vt:i4>297</vt:i4>
      </vt:variant>
      <vt:variant>
        <vt:i4>0</vt:i4>
      </vt:variant>
      <vt:variant>
        <vt:i4>5</vt:i4>
      </vt:variant>
      <vt:variant>
        <vt:lpwstr>https://www.vic.gov.au/contact-recycling-victoria</vt:lpwstr>
      </vt:variant>
      <vt:variant>
        <vt:lpwstr/>
      </vt:variant>
      <vt:variant>
        <vt:i4>7602199</vt:i4>
      </vt:variant>
      <vt:variant>
        <vt:i4>294</vt:i4>
      </vt:variant>
      <vt:variant>
        <vt:i4>0</vt:i4>
      </vt:variant>
      <vt:variant>
        <vt:i4>5</vt:i4>
      </vt:variant>
      <vt:variant>
        <vt:lpwstr>mailto:RVResponsible.Entity@deeca.vic.gov.au</vt:lpwstr>
      </vt:variant>
      <vt:variant>
        <vt:lpwstr/>
      </vt:variant>
      <vt:variant>
        <vt:i4>6946919</vt:i4>
      </vt:variant>
      <vt:variant>
        <vt:i4>291</vt:i4>
      </vt:variant>
      <vt:variant>
        <vt:i4>0</vt:i4>
      </vt:variant>
      <vt:variant>
        <vt:i4>5</vt:i4>
      </vt:variant>
      <vt:variant>
        <vt:lpwstr>https://www.vic.gov.au/protecting-and-securing-victorian-government-information-and-assets/information-security</vt:lpwstr>
      </vt:variant>
      <vt:variant>
        <vt:lpwstr/>
      </vt:variant>
      <vt:variant>
        <vt:i4>2228225</vt:i4>
      </vt:variant>
      <vt:variant>
        <vt:i4>288</vt:i4>
      </vt:variant>
      <vt:variant>
        <vt:i4>0</vt:i4>
      </vt:variant>
      <vt:variant>
        <vt:i4>5</vt:i4>
      </vt:variant>
      <vt:variant>
        <vt:lpwstr/>
      </vt:variant>
      <vt:variant>
        <vt:lpwstr>_Responsible_entity_risk</vt:lpwstr>
      </vt:variant>
      <vt:variant>
        <vt:i4>6553661</vt:i4>
      </vt:variant>
      <vt:variant>
        <vt:i4>285</vt:i4>
      </vt:variant>
      <vt:variant>
        <vt:i4>0</vt:i4>
      </vt:variant>
      <vt:variant>
        <vt:i4>5</vt:i4>
      </vt:variant>
      <vt:variant>
        <vt:lpwstr>https://www.legislation.vic.gov.au/in-force/statutory-rules/circular-economy-waste-reduction-and-recycling-risk-consequence-and/001</vt:lpwstr>
      </vt:variant>
      <vt:variant>
        <vt:lpwstr/>
      </vt:variant>
      <vt:variant>
        <vt:i4>6094936</vt:i4>
      </vt:variant>
      <vt:variant>
        <vt:i4>282</vt:i4>
      </vt:variant>
      <vt:variant>
        <vt:i4>0</vt:i4>
      </vt:variant>
      <vt:variant>
        <vt:i4>5</vt:i4>
      </vt:variant>
      <vt:variant>
        <vt:lpwstr>https://www.legislation.vic.gov.au/in-force/acts/circular-economy-waste-reduction-and-recycling-act-2021/010</vt:lpwstr>
      </vt:variant>
      <vt:variant>
        <vt:lpwstr/>
      </vt:variant>
      <vt:variant>
        <vt:i4>2228225</vt:i4>
      </vt:variant>
      <vt:variant>
        <vt:i4>279</vt:i4>
      </vt:variant>
      <vt:variant>
        <vt:i4>0</vt:i4>
      </vt:variant>
      <vt:variant>
        <vt:i4>5</vt:i4>
      </vt:variant>
      <vt:variant>
        <vt:lpwstr/>
      </vt:variant>
      <vt:variant>
        <vt:lpwstr>_Responsible_entity_risk</vt:lpwstr>
      </vt:variant>
      <vt:variant>
        <vt:i4>1179701</vt:i4>
      </vt:variant>
      <vt:variant>
        <vt:i4>272</vt:i4>
      </vt:variant>
      <vt:variant>
        <vt:i4>0</vt:i4>
      </vt:variant>
      <vt:variant>
        <vt:i4>5</vt:i4>
      </vt:variant>
      <vt:variant>
        <vt:lpwstr/>
      </vt:variant>
      <vt:variant>
        <vt:lpwstr>_Toc165462755</vt:lpwstr>
      </vt:variant>
      <vt:variant>
        <vt:i4>1179701</vt:i4>
      </vt:variant>
      <vt:variant>
        <vt:i4>266</vt:i4>
      </vt:variant>
      <vt:variant>
        <vt:i4>0</vt:i4>
      </vt:variant>
      <vt:variant>
        <vt:i4>5</vt:i4>
      </vt:variant>
      <vt:variant>
        <vt:lpwstr/>
      </vt:variant>
      <vt:variant>
        <vt:lpwstr>_Toc165462754</vt:lpwstr>
      </vt:variant>
      <vt:variant>
        <vt:i4>1179701</vt:i4>
      </vt:variant>
      <vt:variant>
        <vt:i4>260</vt:i4>
      </vt:variant>
      <vt:variant>
        <vt:i4>0</vt:i4>
      </vt:variant>
      <vt:variant>
        <vt:i4>5</vt:i4>
      </vt:variant>
      <vt:variant>
        <vt:lpwstr/>
      </vt:variant>
      <vt:variant>
        <vt:lpwstr>_Toc165462753</vt:lpwstr>
      </vt:variant>
      <vt:variant>
        <vt:i4>1179701</vt:i4>
      </vt:variant>
      <vt:variant>
        <vt:i4>254</vt:i4>
      </vt:variant>
      <vt:variant>
        <vt:i4>0</vt:i4>
      </vt:variant>
      <vt:variant>
        <vt:i4>5</vt:i4>
      </vt:variant>
      <vt:variant>
        <vt:lpwstr/>
      </vt:variant>
      <vt:variant>
        <vt:lpwstr>_Toc165462752</vt:lpwstr>
      </vt:variant>
      <vt:variant>
        <vt:i4>1179701</vt:i4>
      </vt:variant>
      <vt:variant>
        <vt:i4>248</vt:i4>
      </vt:variant>
      <vt:variant>
        <vt:i4>0</vt:i4>
      </vt:variant>
      <vt:variant>
        <vt:i4>5</vt:i4>
      </vt:variant>
      <vt:variant>
        <vt:lpwstr/>
      </vt:variant>
      <vt:variant>
        <vt:lpwstr>_Toc165462751</vt:lpwstr>
      </vt:variant>
      <vt:variant>
        <vt:i4>1179701</vt:i4>
      </vt:variant>
      <vt:variant>
        <vt:i4>242</vt:i4>
      </vt:variant>
      <vt:variant>
        <vt:i4>0</vt:i4>
      </vt:variant>
      <vt:variant>
        <vt:i4>5</vt:i4>
      </vt:variant>
      <vt:variant>
        <vt:lpwstr/>
      </vt:variant>
      <vt:variant>
        <vt:lpwstr>_Toc165462750</vt:lpwstr>
      </vt:variant>
      <vt:variant>
        <vt:i4>1245237</vt:i4>
      </vt:variant>
      <vt:variant>
        <vt:i4>236</vt:i4>
      </vt:variant>
      <vt:variant>
        <vt:i4>0</vt:i4>
      </vt:variant>
      <vt:variant>
        <vt:i4>5</vt:i4>
      </vt:variant>
      <vt:variant>
        <vt:lpwstr/>
      </vt:variant>
      <vt:variant>
        <vt:lpwstr>_Toc165462749</vt:lpwstr>
      </vt:variant>
      <vt:variant>
        <vt:i4>1245237</vt:i4>
      </vt:variant>
      <vt:variant>
        <vt:i4>230</vt:i4>
      </vt:variant>
      <vt:variant>
        <vt:i4>0</vt:i4>
      </vt:variant>
      <vt:variant>
        <vt:i4>5</vt:i4>
      </vt:variant>
      <vt:variant>
        <vt:lpwstr/>
      </vt:variant>
      <vt:variant>
        <vt:lpwstr>_Toc165462748</vt:lpwstr>
      </vt:variant>
      <vt:variant>
        <vt:i4>1245237</vt:i4>
      </vt:variant>
      <vt:variant>
        <vt:i4>224</vt:i4>
      </vt:variant>
      <vt:variant>
        <vt:i4>0</vt:i4>
      </vt:variant>
      <vt:variant>
        <vt:i4>5</vt:i4>
      </vt:variant>
      <vt:variant>
        <vt:lpwstr/>
      </vt:variant>
      <vt:variant>
        <vt:lpwstr>_Toc165462747</vt:lpwstr>
      </vt:variant>
      <vt:variant>
        <vt:i4>1245237</vt:i4>
      </vt:variant>
      <vt:variant>
        <vt:i4>218</vt:i4>
      </vt:variant>
      <vt:variant>
        <vt:i4>0</vt:i4>
      </vt:variant>
      <vt:variant>
        <vt:i4>5</vt:i4>
      </vt:variant>
      <vt:variant>
        <vt:lpwstr/>
      </vt:variant>
      <vt:variant>
        <vt:lpwstr>_Toc165462746</vt:lpwstr>
      </vt:variant>
      <vt:variant>
        <vt:i4>1245237</vt:i4>
      </vt:variant>
      <vt:variant>
        <vt:i4>212</vt:i4>
      </vt:variant>
      <vt:variant>
        <vt:i4>0</vt:i4>
      </vt:variant>
      <vt:variant>
        <vt:i4>5</vt:i4>
      </vt:variant>
      <vt:variant>
        <vt:lpwstr/>
      </vt:variant>
      <vt:variant>
        <vt:lpwstr>_Toc165462745</vt:lpwstr>
      </vt:variant>
      <vt:variant>
        <vt:i4>1245237</vt:i4>
      </vt:variant>
      <vt:variant>
        <vt:i4>206</vt:i4>
      </vt:variant>
      <vt:variant>
        <vt:i4>0</vt:i4>
      </vt:variant>
      <vt:variant>
        <vt:i4>5</vt:i4>
      </vt:variant>
      <vt:variant>
        <vt:lpwstr/>
      </vt:variant>
      <vt:variant>
        <vt:lpwstr>_Toc165462744</vt:lpwstr>
      </vt:variant>
      <vt:variant>
        <vt:i4>1245237</vt:i4>
      </vt:variant>
      <vt:variant>
        <vt:i4>200</vt:i4>
      </vt:variant>
      <vt:variant>
        <vt:i4>0</vt:i4>
      </vt:variant>
      <vt:variant>
        <vt:i4>5</vt:i4>
      </vt:variant>
      <vt:variant>
        <vt:lpwstr/>
      </vt:variant>
      <vt:variant>
        <vt:lpwstr>_Toc165462743</vt:lpwstr>
      </vt:variant>
      <vt:variant>
        <vt:i4>1245237</vt:i4>
      </vt:variant>
      <vt:variant>
        <vt:i4>194</vt:i4>
      </vt:variant>
      <vt:variant>
        <vt:i4>0</vt:i4>
      </vt:variant>
      <vt:variant>
        <vt:i4>5</vt:i4>
      </vt:variant>
      <vt:variant>
        <vt:lpwstr/>
      </vt:variant>
      <vt:variant>
        <vt:lpwstr>_Toc165462742</vt:lpwstr>
      </vt:variant>
      <vt:variant>
        <vt:i4>1245237</vt:i4>
      </vt:variant>
      <vt:variant>
        <vt:i4>188</vt:i4>
      </vt:variant>
      <vt:variant>
        <vt:i4>0</vt:i4>
      </vt:variant>
      <vt:variant>
        <vt:i4>5</vt:i4>
      </vt:variant>
      <vt:variant>
        <vt:lpwstr/>
      </vt:variant>
      <vt:variant>
        <vt:lpwstr>_Toc165462741</vt:lpwstr>
      </vt:variant>
      <vt:variant>
        <vt:i4>1245237</vt:i4>
      </vt:variant>
      <vt:variant>
        <vt:i4>182</vt:i4>
      </vt:variant>
      <vt:variant>
        <vt:i4>0</vt:i4>
      </vt:variant>
      <vt:variant>
        <vt:i4>5</vt:i4>
      </vt:variant>
      <vt:variant>
        <vt:lpwstr/>
      </vt:variant>
      <vt:variant>
        <vt:lpwstr>_Toc165462740</vt:lpwstr>
      </vt:variant>
      <vt:variant>
        <vt:i4>1310773</vt:i4>
      </vt:variant>
      <vt:variant>
        <vt:i4>176</vt:i4>
      </vt:variant>
      <vt:variant>
        <vt:i4>0</vt:i4>
      </vt:variant>
      <vt:variant>
        <vt:i4>5</vt:i4>
      </vt:variant>
      <vt:variant>
        <vt:lpwstr/>
      </vt:variant>
      <vt:variant>
        <vt:lpwstr>_Toc165462739</vt:lpwstr>
      </vt:variant>
      <vt:variant>
        <vt:i4>1310773</vt:i4>
      </vt:variant>
      <vt:variant>
        <vt:i4>170</vt:i4>
      </vt:variant>
      <vt:variant>
        <vt:i4>0</vt:i4>
      </vt:variant>
      <vt:variant>
        <vt:i4>5</vt:i4>
      </vt:variant>
      <vt:variant>
        <vt:lpwstr/>
      </vt:variant>
      <vt:variant>
        <vt:lpwstr>_Toc165462738</vt:lpwstr>
      </vt:variant>
      <vt:variant>
        <vt:i4>1310773</vt:i4>
      </vt:variant>
      <vt:variant>
        <vt:i4>164</vt:i4>
      </vt:variant>
      <vt:variant>
        <vt:i4>0</vt:i4>
      </vt:variant>
      <vt:variant>
        <vt:i4>5</vt:i4>
      </vt:variant>
      <vt:variant>
        <vt:lpwstr/>
      </vt:variant>
      <vt:variant>
        <vt:lpwstr>_Toc165462737</vt:lpwstr>
      </vt:variant>
      <vt:variant>
        <vt:i4>1310773</vt:i4>
      </vt:variant>
      <vt:variant>
        <vt:i4>158</vt:i4>
      </vt:variant>
      <vt:variant>
        <vt:i4>0</vt:i4>
      </vt:variant>
      <vt:variant>
        <vt:i4>5</vt:i4>
      </vt:variant>
      <vt:variant>
        <vt:lpwstr/>
      </vt:variant>
      <vt:variant>
        <vt:lpwstr>_Toc165462736</vt:lpwstr>
      </vt:variant>
      <vt:variant>
        <vt:i4>1310773</vt:i4>
      </vt:variant>
      <vt:variant>
        <vt:i4>152</vt:i4>
      </vt:variant>
      <vt:variant>
        <vt:i4>0</vt:i4>
      </vt:variant>
      <vt:variant>
        <vt:i4>5</vt:i4>
      </vt:variant>
      <vt:variant>
        <vt:lpwstr/>
      </vt:variant>
      <vt:variant>
        <vt:lpwstr>_Toc165462735</vt:lpwstr>
      </vt:variant>
      <vt:variant>
        <vt:i4>1310773</vt:i4>
      </vt:variant>
      <vt:variant>
        <vt:i4>146</vt:i4>
      </vt:variant>
      <vt:variant>
        <vt:i4>0</vt:i4>
      </vt:variant>
      <vt:variant>
        <vt:i4>5</vt:i4>
      </vt:variant>
      <vt:variant>
        <vt:lpwstr/>
      </vt:variant>
      <vt:variant>
        <vt:lpwstr>_Toc165462734</vt:lpwstr>
      </vt:variant>
      <vt:variant>
        <vt:i4>1310773</vt:i4>
      </vt:variant>
      <vt:variant>
        <vt:i4>140</vt:i4>
      </vt:variant>
      <vt:variant>
        <vt:i4>0</vt:i4>
      </vt:variant>
      <vt:variant>
        <vt:i4>5</vt:i4>
      </vt:variant>
      <vt:variant>
        <vt:lpwstr/>
      </vt:variant>
      <vt:variant>
        <vt:lpwstr>_Toc165462733</vt:lpwstr>
      </vt:variant>
      <vt:variant>
        <vt:i4>1310773</vt:i4>
      </vt:variant>
      <vt:variant>
        <vt:i4>134</vt:i4>
      </vt:variant>
      <vt:variant>
        <vt:i4>0</vt:i4>
      </vt:variant>
      <vt:variant>
        <vt:i4>5</vt:i4>
      </vt:variant>
      <vt:variant>
        <vt:lpwstr/>
      </vt:variant>
      <vt:variant>
        <vt:lpwstr>_Toc165462732</vt:lpwstr>
      </vt:variant>
      <vt:variant>
        <vt:i4>1310773</vt:i4>
      </vt:variant>
      <vt:variant>
        <vt:i4>128</vt:i4>
      </vt:variant>
      <vt:variant>
        <vt:i4>0</vt:i4>
      </vt:variant>
      <vt:variant>
        <vt:i4>5</vt:i4>
      </vt:variant>
      <vt:variant>
        <vt:lpwstr/>
      </vt:variant>
      <vt:variant>
        <vt:lpwstr>_Toc165462731</vt:lpwstr>
      </vt:variant>
      <vt:variant>
        <vt:i4>1310773</vt:i4>
      </vt:variant>
      <vt:variant>
        <vt:i4>122</vt:i4>
      </vt:variant>
      <vt:variant>
        <vt:i4>0</vt:i4>
      </vt:variant>
      <vt:variant>
        <vt:i4>5</vt:i4>
      </vt:variant>
      <vt:variant>
        <vt:lpwstr/>
      </vt:variant>
      <vt:variant>
        <vt:lpwstr>_Toc165462730</vt:lpwstr>
      </vt:variant>
      <vt:variant>
        <vt:i4>1376309</vt:i4>
      </vt:variant>
      <vt:variant>
        <vt:i4>116</vt:i4>
      </vt:variant>
      <vt:variant>
        <vt:i4>0</vt:i4>
      </vt:variant>
      <vt:variant>
        <vt:i4>5</vt:i4>
      </vt:variant>
      <vt:variant>
        <vt:lpwstr/>
      </vt:variant>
      <vt:variant>
        <vt:lpwstr>_Toc165462729</vt:lpwstr>
      </vt:variant>
      <vt:variant>
        <vt:i4>1376309</vt:i4>
      </vt:variant>
      <vt:variant>
        <vt:i4>110</vt:i4>
      </vt:variant>
      <vt:variant>
        <vt:i4>0</vt:i4>
      </vt:variant>
      <vt:variant>
        <vt:i4>5</vt:i4>
      </vt:variant>
      <vt:variant>
        <vt:lpwstr/>
      </vt:variant>
      <vt:variant>
        <vt:lpwstr>_Toc165462728</vt:lpwstr>
      </vt:variant>
      <vt:variant>
        <vt:i4>1376309</vt:i4>
      </vt:variant>
      <vt:variant>
        <vt:i4>104</vt:i4>
      </vt:variant>
      <vt:variant>
        <vt:i4>0</vt:i4>
      </vt:variant>
      <vt:variant>
        <vt:i4>5</vt:i4>
      </vt:variant>
      <vt:variant>
        <vt:lpwstr/>
      </vt:variant>
      <vt:variant>
        <vt:lpwstr>_Toc165462727</vt:lpwstr>
      </vt:variant>
      <vt:variant>
        <vt:i4>1376309</vt:i4>
      </vt:variant>
      <vt:variant>
        <vt:i4>98</vt:i4>
      </vt:variant>
      <vt:variant>
        <vt:i4>0</vt:i4>
      </vt:variant>
      <vt:variant>
        <vt:i4>5</vt:i4>
      </vt:variant>
      <vt:variant>
        <vt:lpwstr/>
      </vt:variant>
      <vt:variant>
        <vt:lpwstr>_Toc165462726</vt:lpwstr>
      </vt:variant>
      <vt:variant>
        <vt:i4>1376309</vt:i4>
      </vt:variant>
      <vt:variant>
        <vt:i4>92</vt:i4>
      </vt:variant>
      <vt:variant>
        <vt:i4>0</vt:i4>
      </vt:variant>
      <vt:variant>
        <vt:i4>5</vt:i4>
      </vt:variant>
      <vt:variant>
        <vt:lpwstr/>
      </vt:variant>
      <vt:variant>
        <vt:lpwstr>_Toc165462725</vt:lpwstr>
      </vt:variant>
      <vt:variant>
        <vt:i4>1376309</vt:i4>
      </vt:variant>
      <vt:variant>
        <vt:i4>86</vt:i4>
      </vt:variant>
      <vt:variant>
        <vt:i4>0</vt:i4>
      </vt:variant>
      <vt:variant>
        <vt:i4>5</vt:i4>
      </vt:variant>
      <vt:variant>
        <vt:lpwstr/>
      </vt:variant>
      <vt:variant>
        <vt:lpwstr>_Toc165462724</vt:lpwstr>
      </vt:variant>
      <vt:variant>
        <vt:i4>1376309</vt:i4>
      </vt:variant>
      <vt:variant>
        <vt:i4>80</vt:i4>
      </vt:variant>
      <vt:variant>
        <vt:i4>0</vt:i4>
      </vt:variant>
      <vt:variant>
        <vt:i4>5</vt:i4>
      </vt:variant>
      <vt:variant>
        <vt:lpwstr/>
      </vt:variant>
      <vt:variant>
        <vt:lpwstr>_Toc165462723</vt:lpwstr>
      </vt:variant>
      <vt:variant>
        <vt:i4>1376309</vt:i4>
      </vt:variant>
      <vt:variant>
        <vt:i4>74</vt:i4>
      </vt:variant>
      <vt:variant>
        <vt:i4>0</vt:i4>
      </vt:variant>
      <vt:variant>
        <vt:i4>5</vt:i4>
      </vt:variant>
      <vt:variant>
        <vt:lpwstr/>
      </vt:variant>
      <vt:variant>
        <vt:lpwstr>_Toc165462722</vt:lpwstr>
      </vt:variant>
      <vt:variant>
        <vt:i4>1376309</vt:i4>
      </vt:variant>
      <vt:variant>
        <vt:i4>68</vt:i4>
      </vt:variant>
      <vt:variant>
        <vt:i4>0</vt:i4>
      </vt:variant>
      <vt:variant>
        <vt:i4>5</vt:i4>
      </vt:variant>
      <vt:variant>
        <vt:lpwstr/>
      </vt:variant>
      <vt:variant>
        <vt:lpwstr>_Toc165462721</vt:lpwstr>
      </vt:variant>
      <vt:variant>
        <vt:i4>1376309</vt:i4>
      </vt:variant>
      <vt:variant>
        <vt:i4>62</vt:i4>
      </vt:variant>
      <vt:variant>
        <vt:i4>0</vt:i4>
      </vt:variant>
      <vt:variant>
        <vt:i4>5</vt:i4>
      </vt:variant>
      <vt:variant>
        <vt:lpwstr/>
      </vt:variant>
      <vt:variant>
        <vt:lpwstr>_Toc165462720</vt:lpwstr>
      </vt:variant>
      <vt:variant>
        <vt:i4>1441845</vt:i4>
      </vt:variant>
      <vt:variant>
        <vt:i4>56</vt:i4>
      </vt:variant>
      <vt:variant>
        <vt:i4>0</vt:i4>
      </vt:variant>
      <vt:variant>
        <vt:i4>5</vt:i4>
      </vt:variant>
      <vt:variant>
        <vt:lpwstr/>
      </vt:variant>
      <vt:variant>
        <vt:lpwstr>_Toc165462719</vt:lpwstr>
      </vt:variant>
      <vt:variant>
        <vt:i4>1441845</vt:i4>
      </vt:variant>
      <vt:variant>
        <vt:i4>50</vt:i4>
      </vt:variant>
      <vt:variant>
        <vt:i4>0</vt:i4>
      </vt:variant>
      <vt:variant>
        <vt:i4>5</vt:i4>
      </vt:variant>
      <vt:variant>
        <vt:lpwstr/>
      </vt:variant>
      <vt:variant>
        <vt:lpwstr>_Toc165462718</vt:lpwstr>
      </vt:variant>
      <vt:variant>
        <vt:i4>1441845</vt:i4>
      </vt:variant>
      <vt:variant>
        <vt:i4>44</vt:i4>
      </vt:variant>
      <vt:variant>
        <vt:i4>0</vt:i4>
      </vt:variant>
      <vt:variant>
        <vt:i4>5</vt:i4>
      </vt:variant>
      <vt:variant>
        <vt:lpwstr/>
      </vt:variant>
      <vt:variant>
        <vt:lpwstr>_Toc165462715</vt:lpwstr>
      </vt:variant>
      <vt:variant>
        <vt:i4>1441845</vt:i4>
      </vt:variant>
      <vt:variant>
        <vt:i4>38</vt:i4>
      </vt:variant>
      <vt:variant>
        <vt:i4>0</vt:i4>
      </vt:variant>
      <vt:variant>
        <vt:i4>5</vt:i4>
      </vt:variant>
      <vt:variant>
        <vt:lpwstr/>
      </vt:variant>
      <vt:variant>
        <vt:lpwstr>_Toc165462712</vt:lpwstr>
      </vt:variant>
      <vt:variant>
        <vt:i4>1441845</vt:i4>
      </vt:variant>
      <vt:variant>
        <vt:i4>32</vt:i4>
      </vt:variant>
      <vt:variant>
        <vt:i4>0</vt:i4>
      </vt:variant>
      <vt:variant>
        <vt:i4>5</vt:i4>
      </vt:variant>
      <vt:variant>
        <vt:lpwstr/>
      </vt:variant>
      <vt:variant>
        <vt:lpwstr>_Toc165462711</vt:lpwstr>
      </vt:variant>
      <vt:variant>
        <vt:i4>1441845</vt:i4>
      </vt:variant>
      <vt:variant>
        <vt:i4>26</vt:i4>
      </vt:variant>
      <vt:variant>
        <vt:i4>0</vt:i4>
      </vt:variant>
      <vt:variant>
        <vt:i4>5</vt:i4>
      </vt:variant>
      <vt:variant>
        <vt:lpwstr/>
      </vt:variant>
      <vt:variant>
        <vt:lpwstr>_Toc165462710</vt:lpwstr>
      </vt:variant>
      <vt:variant>
        <vt:i4>1507381</vt:i4>
      </vt:variant>
      <vt:variant>
        <vt:i4>20</vt:i4>
      </vt:variant>
      <vt:variant>
        <vt:i4>0</vt:i4>
      </vt:variant>
      <vt:variant>
        <vt:i4>5</vt:i4>
      </vt:variant>
      <vt:variant>
        <vt:lpwstr/>
      </vt:variant>
      <vt:variant>
        <vt:lpwstr>_Toc165462709</vt:lpwstr>
      </vt:variant>
      <vt:variant>
        <vt:i4>1507381</vt:i4>
      </vt:variant>
      <vt:variant>
        <vt:i4>14</vt:i4>
      </vt:variant>
      <vt:variant>
        <vt:i4>0</vt:i4>
      </vt:variant>
      <vt:variant>
        <vt:i4>5</vt:i4>
      </vt:variant>
      <vt:variant>
        <vt:lpwstr/>
      </vt:variant>
      <vt:variant>
        <vt:lpwstr>_Toc165462708</vt:lpwstr>
      </vt:variant>
      <vt:variant>
        <vt:i4>6029383</vt:i4>
      </vt:variant>
      <vt:variant>
        <vt:i4>9</vt:i4>
      </vt:variant>
      <vt:variant>
        <vt:i4>0</vt:i4>
      </vt:variant>
      <vt:variant>
        <vt:i4>5</vt:i4>
      </vt:variant>
      <vt:variant>
        <vt:lpwstr>https://www.vic.gov.au/strengthening-our-waste-and-recycling-system?redirectSrc=www.recycling.vic.gov.au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RERCC Plan DRAFT Ministerial Guidelines December 2023</dc:title>
  <dc:subject/>
  <dc:creator>Kathryn Ng (DEECA)</dc:creator>
  <cp:keywords/>
  <dc:description/>
  <cp:lastModifiedBy>Amy Hunt (DEECA)</cp:lastModifiedBy>
  <cp:revision>4</cp:revision>
  <cp:lastPrinted>2024-01-13T16:40:00Z</cp:lastPrinted>
  <dcterms:created xsi:type="dcterms:W3CDTF">2024-08-27T07:04:00Z</dcterms:created>
  <dcterms:modified xsi:type="dcterms:W3CDTF">2024-08-27T07:31:00Z</dcterms:modified>
  <cp:category/>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2023-01-16T03:09:37Z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7f44b5cc-4ef3-4e0b-b8e7-7dc0b6fef135</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0x0101009298E819CE1EBB4F8D2096B3E0F0C2911D00BF468CB5B9AF0143962EFD30C6CF7675</vt:lpwstr>
  </property>
  <property fmtid="{D5CDD505-2E9C-101B-9397-08002B2CF9AE}" pid="26" name="_dlc_DocIdItemGuid">
    <vt:lpwstr>4bc8aab0-ead4-46d7-8d6e-a76f51e47f6a</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MediaServiceImageTags">
    <vt:lpwstr/>
  </property>
  <property fmtid="{D5CDD505-2E9C-101B-9397-08002B2CF9AE}" pid="30" name="Records Class Project">
    <vt:lpwstr>115;#Correspondence|b8e633d4-80e2-4021-a53e-b0cb8d7cf0a4</vt:lpwstr>
  </property>
  <property fmtid="{D5CDD505-2E9C-101B-9397-08002B2CF9AE}" pid="31" name="Department Document Type">
    <vt:lpwstr>118;#Guide|2c0c7f4f-0a0f-4031-9f65-a7ab977990a8</vt:lpwstr>
  </property>
  <property fmtid="{D5CDD505-2E9C-101B-9397-08002B2CF9AE}" pid="32" name="Record Purpose">
    <vt:lpwstr/>
  </property>
  <property fmtid="{D5CDD505-2E9C-101B-9397-08002B2CF9AE}" pid="33" name="Bill Project Type">
    <vt:lpwstr>59;#Bills|1e72d6a3-9acf-4c36-a8f3-62b08f6f2df6</vt:lpwstr>
  </property>
  <property fmtid="{D5CDD505-2E9C-101B-9397-08002B2CF9AE}" pid="34" name="Portfolio">
    <vt:lpwstr>283;#Environment|8c885592-5a26-467c-a9fe-4a915dc5a8c7</vt:lpwstr>
  </property>
  <property fmtid="{D5CDD505-2E9C-101B-9397-08002B2CF9AE}" pid="35" name="g91c59fb10974fa1a03160ad8386f0f4">
    <vt:lpwstr/>
  </property>
  <property fmtid="{D5CDD505-2E9C-101B-9397-08002B2CF9AE}" pid="36" name="b9b43b809ea4445880dbf70bb9849525">
    <vt:lpwstr>Guide|2c0c7f4f-0a0f-4031-9f65-a7ab977990a8</vt:lpwstr>
  </property>
  <property fmtid="{D5CDD505-2E9C-101B-9397-08002B2CF9AE}" pid="37" name="Records Class Team Admin">
    <vt:lpwstr/>
  </property>
  <property fmtid="{D5CDD505-2E9C-101B-9397-08002B2CF9AE}" pid="38" name="Section">
    <vt:lpwstr>28;#All|8270565e-a836-42c0-aa61-1ac7b0ff14aa</vt:lpwstr>
  </property>
  <property fmtid="{D5CDD505-2E9C-101B-9397-08002B2CF9AE}" pid="39" name="Agency">
    <vt:lpwstr>1;#Department of Environment, Land, Water and Planning|607a3f87-1228-4cd9-82a5-076aa8776274</vt:lpwstr>
  </property>
  <property fmtid="{D5CDD505-2E9C-101B-9397-08002B2CF9AE}" pid="40" name="Branch">
    <vt:lpwstr>60;#Legislation|48abefaa-0f71-499c-be30-ea89dea389f8</vt:lpwstr>
  </property>
  <property fmtid="{D5CDD505-2E9C-101B-9397-08002B2CF9AE}" pid="41" name="Division">
    <vt:lpwstr>5;#Legal and Governance|2a2f70da-7efa-4af9-8e32-72af9ec94e35</vt:lpwstr>
  </property>
  <property fmtid="{D5CDD505-2E9C-101B-9397-08002B2CF9AE}" pid="42" name="Group1">
    <vt:lpwstr>6;#Corporate Services|583021de-5b88-4fc0-9d26-f0e13a42b826</vt:lpwstr>
  </property>
  <property fmtid="{D5CDD505-2E9C-101B-9397-08002B2CF9AE}" pid="43" name="Sub-Section">
    <vt:lpwstr/>
  </property>
  <property fmtid="{D5CDD505-2E9C-101B-9397-08002B2CF9AE}" pid="44" name="Customer_x0020_Divis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fc43b7b947f440449bf47a071af25d86">
    <vt:lpwstr/>
  </property>
  <property fmtid="{D5CDD505-2E9C-101B-9397-08002B2CF9AE}" pid="50" name="Admin_x0020_Project_x0020_Type">
    <vt:lpwstr/>
  </property>
  <property fmtid="{D5CDD505-2E9C-101B-9397-08002B2CF9AE}" pid="51" name="ld508a88e6264ce89693af80a72862cb">
    <vt:lpwstr/>
  </property>
  <property fmtid="{D5CDD505-2E9C-101B-9397-08002B2CF9AE}" pid="52" name="g3a7df27d03a4cf085d5c3e46b51c668">
    <vt:lpwstr/>
  </property>
  <property fmtid="{D5CDD505-2E9C-101B-9397-08002B2CF9AE}" pid="53" name="Copyright_x0020_License_x0020_Type">
    <vt:lpwstr/>
  </property>
  <property fmtid="{D5CDD505-2E9C-101B-9397-08002B2CF9AE}" pid="54" name="Customer Division">
    <vt:lpwstr/>
  </property>
  <property fmtid="{D5CDD505-2E9C-101B-9397-08002B2CF9AE}" pid="55" name="Copyright Licence Name">
    <vt:lpwstr/>
  </property>
  <property fmtid="{D5CDD505-2E9C-101B-9397-08002B2CF9AE}" pid="56" name="Admin Project Type">
    <vt:lpwstr/>
  </property>
  <property fmtid="{D5CDD505-2E9C-101B-9397-08002B2CF9AE}" pid="57" name="Reference Type">
    <vt:lpwstr/>
  </property>
  <property fmtid="{D5CDD505-2E9C-101B-9397-08002B2CF9AE}" pid="58" name="Copyright License Type">
    <vt:lpwstr/>
  </property>
  <property fmtid="{D5CDD505-2E9C-101B-9397-08002B2CF9AE}" pid="59" name="c8f5d8fed1c4485da57b0cfbb6a87db9">
    <vt:lpwstr>Bills|1e72d6a3-9acf-4c36-a8f3-62b08f6f2df6</vt:lpwstr>
  </property>
  <property fmtid="{D5CDD505-2E9C-101B-9397-08002B2CF9AE}" pid="60" name="ocef4ebdfdab43d2b8934cf82ddea7db">
    <vt:lpwstr>Environment|8c885592-5a26-467c-a9fe-4a915dc5a8c7</vt:lpwstr>
  </property>
  <property fmtid="{D5CDD505-2E9C-101B-9397-08002B2CF9AE}" pid="61" name="pd01c257034b4e86b1f58279a3bd54c6">
    <vt:lpwstr>Unclassified|7fa379f4-4aba-4692-ab80-7d39d3a23cf4</vt:lpwstr>
  </property>
  <property fmtid="{D5CDD505-2E9C-101B-9397-08002B2CF9AE}" pid="62" name="a25c4e3633654d669cbaa09ae6b70789">
    <vt:lpwstr/>
  </property>
  <property fmtid="{D5CDD505-2E9C-101B-9397-08002B2CF9AE}" pid="63" name="d25512bccefe4fa083801fcb78c24163">
    <vt:lpwstr/>
  </property>
  <property fmtid="{D5CDD505-2E9C-101B-9397-08002B2CF9AE}" pid="64" name="ece32f50ba964e1fbf627a9d83fe6c01">
    <vt:lpwstr>Department of Environment, Land, Water and Planning|607a3f87-1228-4cd9-82a5-076aa8776274</vt:lpwstr>
  </property>
  <property fmtid="{D5CDD505-2E9C-101B-9397-08002B2CF9AE}" pid="65" name="k1bd994a94c2413797db3bab8f123f6f">
    <vt:lpwstr>All|8270565e-a836-42c0-aa61-1ac7b0ff14aa</vt:lpwstr>
  </property>
  <property fmtid="{D5CDD505-2E9C-101B-9397-08002B2CF9AE}" pid="66" name="TaxCatchAll">
    <vt:lpwstr>334;#Guide|2c0c7f4f-0a0f-4031-9f65-a7ab977990a8;#283;#Environment|8c885592-5a26-467c-a9fe-4a915dc5a8c7;#60;#Legislation|48abefaa-0f71-499c-be30-ea89dea389f8;#59;#Bills|1e72d6a3-9acf-4c36-a8f3-62b08f6f2df6;#28;#All|8270565e-a836-42c0-aa61-1ac7b0ff14aa;#6;#Corporate Services|583021de-5b88-4fc0-9d26-f0e13a42b826;#5;#Legal and Governance|2a2f70da-7efa-4af9-8e32-72af9ec94e35;#3;#Unclassified|7fa379f4-4aba-4692-ab80-7d39d3a23cf4;#2;#FOUO|955eb6fc-b35a-4808-8aa5-31e514fa3f26;#1;#Department of Environment, Land, Water and Planning|607a3f87-1228-4cd9-82a5-076aa8776274</vt:lpwstr>
  </property>
  <property fmtid="{D5CDD505-2E9C-101B-9397-08002B2CF9AE}" pid="67" name="ic50d0a05a8e4d9791dac67f8a1e716c">
    <vt:lpwstr>Corporate Services|583021de-5b88-4fc0-9d26-f0e13a42b826</vt:lpwstr>
  </property>
  <property fmtid="{D5CDD505-2E9C-101B-9397-08002B2CF9AE}" pid="68" name="LEX Number">
    <vt:lpwstr>25010</vt:lpwstr>
  </property>
  <property fmtid="{D5CDD505-2E9C-101B-9397-08002B2CF9AE}" pid="69" name="Date Opened">
    <vt:filetime>2024-02-15T10:00:00Z</vt:filetime>
  </property>
  <property fmtid="{D5CDD505-2E9C-101B-9397-08002B2CF9AE}" pid="70" name="Staff Allocated">
    <vt:lpwstr>2833</vt:lpwstr>
  </property>
  <property fmtid="{D5CDD505-2E9C-101B-9397-08002B2CF9AE}" pid="71" name="mfe9accc5a0b4653a7b513b67ffd122d">
    <vt:lpwstr>Legislation|48abefaa-0f71-499c-be30-ea89dea389f8</vt:lpwstr>
  </property>
  <property fmtid="{D5CDD505-2E9C-101B-9397-08002B2CF9AE}" pid="72" name="n771d69a070c4babbf278c67c8a2b859">
    <vt:lpwstr>Legal and Governance|2a2f70da-7efa-4af9-8e32-72af9ec94e35</vt:lpwstr>
  </property>
  <property fmtid="{D5CDD505-2E9C-101B-9397-08002B2CF9AE}" pid="73" name="fb3179c379644f499d7166d0c985669b">
    <vt:lpwstr>FOUO|955eb6fc-b35a-4808-8aa5-31e514fa3f26</vt:lpwstr>
  </property>
  <property fmtid="{D5CDD505-2E9C-101B-9397-08002B2CF9AE}" pid="74" name="Records Class Comms Internal">
    <vt:lpwstr>13;#Communications Plan|8fa11726-58d0-401a-9b4e-ab1e01fcb925</vt:lpwstr>
  </property>
  <property fmtid="{D5CDD505-2E9C-101B-9397-08002B2CF9AE}" pid="75" name="DLCPolicyLabelValue">
    <vt:lpwstr>Version {_UIVersionString}</vt:lpwstr>
  </property>
  <property fmtid="{D5CDD505-2E9C-101B-9397-08002B2CF9AE}" pid="76" name="DLCPolicyLabelClientValue">
    <vt:lpwstr>Version {_UIVersionString}</vt:lpwstr>
  </property>
  <property fmtid="{D5CDD505-2E9C-101B-9397-08002B2CF9AE}" pid="77" name="lcf76f155ced4ddcb4097134ff3c332f">
    <vt:lpwstr/>
  </property>
</Properties>
</file>